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烟花爆竹消费提示</w:t>
      </w:r>
    </w:p>
    <w:p/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烟花爆竹是一种具有易燃易爆危险的产品，在严格遵守禁放、限放有关规定的同时，消费者在选购、存放和燃放时应注意以下几点：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一、选购常识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国家对烟花爆竹的生产、经营和运输实行许可证制度，应到有《烟花爆竹经营（零售）许可证》和《营业执照》的正规销售网点购买，查看合格证明并索取购买凭证。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烟花爆竹分为个人燃放类和专业燃放类，选择标注有“个人燃放”字样的产品。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应选购产品名称、消费类别、产品级别、产品类别、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制造商名称及地址、含药量、警示语、燃放说明、生产日期、保质期、执行标准编号等基本信息齐全的产品。</w:t>
      </w:r>
    </w:p>
    <w:p>
      <w:pPr>
        <w:numPr>
          <w:ilvl w:val="0"/>
          <w:numId w:val="1"/>
        </w:num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应选购无浮药、无霉变、无污染，外型无明显变形、无损坏、无漏药的烟花爆竹产品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二、使用常识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不要长期在家中储存烟花爆竹；不要储存在潮湿、阳光直射的地方，远离火种；放置于儿童不可触及的地方。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燃放前，应认真仔细阅读燃放说明，了解燃放操作程序、注意事项、禁止性规定等。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燃放时，</w:t>
      </w:r>
      <w:r>
        <w:rPr>
          <w:rFonts w:hint="eastAsia" w:ascii="仿宋_GB2312" w:eastAsia="仿宋_GB2312"/>
          <w:sz w:val="32"/>
          <w:szCs w:val="32"/>
        </w:rPr>
        <w:t>应选择空旷、平坦、无障碍的场地，远离山林、加油站、电网等危险源。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儿童燃放烟花爆竹时，家长应陪同和监护，教育儿童不要互相投掷嬉闹，以免引起不必要的伤害。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非手持类烟花不应手持燃放；设计为放置在地面燃放的烟花，要稳定放置，不能倾斜放置；设计为插入式的烟花，应保证烟花插入牢固。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建议使用不带明火的火源引燃，身体尽量远离产品；燃放说明中明确了观赏安全距离的，点燃后应立即撤离到安全距离以外。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烟花爆竹发生未燃、未响等异常情况时，不要马上靠近，应等待足够长的时间后再做处理。燃放完毕后，务必确认火星全部熄灭并清理残留物后再离开。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A8FB3E"/>
    <w:multiLevelType w:val="singleLevel"/>
    <w:tmpl w:val="49A8FB3E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DA4MTE0YjRlZmU0MjU3NzJkZjdkOWQxNjU5YjEifQ=="/>
  </w:docVars>
  <w:rsids>
    <w:rsidRoot w:val="47A17DF8"/>
    <w:rsid w:val="47A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2024-02-09T03:32:00Z</dcterms:created>
  <dc:creator>魂灵召唤</dc:creator>
  <cp:lastModifiedBy>魂灵召唤</cp:lastModifiedBy>
  <dcterms:modified xsi:type="dcterms:W3CDTF">2024-02-09T03:32:52Z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3EBBF8988E5A46EAA34CC773F5B2F196_11</vt:lpwstr>
  </property>
</Properties>
</file>