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478"/>
          <w:tab w:val="left" w:pos="7230"/>
        </w:tabs>
        <w:jc w:val="left"/>
        <w:rPr>
          <w:rFonts w:ascii="黑体" w:hAnsi="黑体" w:eastAsia="黑体"/>
          <w:kern w:val="0"/>
          <w:sz w:val="36"/>
          <w:szCs w:val="36"/>
        </w:rPr>
      </w:pPr>
    </w:p>
    <w:p>
      <w:pPr>
        <w:tabs>
          <w:tab w:val="center" w:pos="4478"/>
          <w:tab w:val="left" w:pos="7230"/>
        </w:tabs>
        <w:spacing w:before="312" w:beforeLines="100" w:after="312" w:afterLines="100"/>
        <w:jc w:val="center"/>
        <w:rPr>
          <w:rFonts w:ascii="方正小标宋简体" w:eastAsia="方正小标宋简体"/>
          <w:kern w:val="0"/>
          <w:sz w:val="36"/>
          <w:szCs w:val="36"/>
        </w:rPr>
      </w:pPr>
      <w:r>
        <w:rPr>
          <w:rFonts w:hint="eastAsia" w:ascii="方正小标宋简体" w:eastAsia="方正小标宋简体"/>
          <w:kern w:val="0"/>
          <w:sz w:val="36"/>
          <w:szCs w:val="36"/>
        </w:rPr>
        <w:t>保健食品保健功能</w:t>
      </w:r>
      <w:r>
        <w:rPr>
          <w:rFonts w:ascii="方正小标宋简体" w:eastAsia="方正小标宋简体"/>
          <w:kern w:val="0"/>
          <w:sz w:val="36"/>
          <w:szCs w:val="36"/>
        </w:rPr>
        <w:t>配方文献</w:t>
      </w:r>
      <w:r>
        <w:rPr>
          <w:rFonts w:hint="eastAsia" w:ascii="方正小标宋简体" w:eastAsia="方正小标宋简体"/>
          <w:kern w:val="0"/>
          <w:sz w:val="36"/>
          <w:szCs w:val="36"/>
        </w:rPr>
        <w:t>审评</w:t>
      </w:r>
      <w:r>
        <w:rPr>
          <w:rFonts w:ascii="方正小标宋简体" w:eastAsia="方正小标宋简体"/>
          <w:kern w:val="0"/>
          <w:sz w:val="36"/>
          <w:szCs w:val="36"/>
        </w:rPr>
        <w:t>要点</w:t>
      </w:r>
    </w:p>
    <w:p>
      <w:pPr>
        <w:ind w:firstLine="640" w:firstLineChars="200"/>
        <w:rPr>
          <w:rFonts w:ascii="仿宋_GB2312" w:hAnsi="宋体" w:eastAsia="仿宋_GB2312"/>
          <w:sz w:val="32"/>
        </w:rPr>
      </w:pPr>
      <w:r>
        <w:rPr>
          <w:rFonts w:hint="eastAsia" w:ascii="仿宋_GB2312" w:hAnsi="宋体" w:eastAsia="仿宋_GB2312"/>
          <w:sz w:val="32"/>
        </w:rPr>
        <w:t>保健功能论证报告中配方及文献</w:t>
      </w:r>
      <w:r>
        <w:rPr>
          <w:rFonts w:ascii="仿宋_GB2312" w:hAnsi="宋体" w:eastAsia="仿宋_GB2312"/>
          <w:sz w:val="32"/>
        </w:rPr>
        <w:t>部分</w:t>
      </w:r>
      <w:r>
        <w:rPr>
          <w:rFonts w:hint="eastAsia" w:ascii="仿宋_GB2312" w:hAnsi="宋体" w:eastAsia="仿宋_GB2312"/>
          <w:sz w:val="32"/>
        </w:rPr>
        <w:t>的技术</w:t>
      </w:r>
      <w:r>
        <w:rPr>
          <w:rFonts w:ascii="仿宋_GB2312" w:hAnsi="宋体" w:eastAsia="仿宋_GB2312"/>
          <w:sz w:val="32"/>
        </w:rPr>
        <w:t>审评</w:t>
      </w:r>
      <w:r>
        <w:rPr>
          <w:rFonts w:hint="eastAsia" w:ascii="仿宋_GB2312" w:hAnsi="宋体" w:eastAsia="仿宋_GB2312"/>
          <w:sz w:val="32"/>
        </w:rPr>
        <w:t>内容，</w:t>
      </w:r>
      <w:r>
        <w:rPr>
          <w:rFonts w:ascii="仿宋_GB2312" w:hAnsi="宋体" w:eastAsia="仿宋_GB2312"/>
          <w:sz w:val="32"/>
        </w:rPr>
        <w:t>主要涵盖</w:t>
      </w:r>
      <w:r>
        <w:rPr>
          <w:rFonts w:hint="eastAsia" w:ascii="仿宋_GB2312" w:hAnsi="宋体" w:eastAsia="仿宋_GB2312"/>
          <w:sz w:val="32"/>
        </w:rPr>
        <w:t>产品</w:t>
      </w:r>
      <w:r>
        <w:rPr>
          <w:rFonts w:ascii="仿宋_GB2312" w:hAnsi="宋体" w:eastAsia="仿宋_GB2312"/>
          <w:sz w:val="32"/>
        </w:rPr>
        <w:t>配方原料使用目的</w:t>
      </w:r>
      <w:r>
        <w:rPr>
          <w:rFonts w:hint="eastAsia" w:ascii="仿宋_GB2312" w:hAnsi="宋体" w:eastAsia="仿宋_GB2312"/>
          <w:sz w:val="32"/>
        </w:rPr>
        <w:t>、组方原理、</w:t>
      </w:r>
      <w:r>
        <w:rPr>
          <w:rFonts w:ascii="仿宋_GB2312" w:hAnsi="宋体" w:eastAsia="仿宋_GB2312"/>
          <w:sz w:val="32"/>
        </w:rPr>
        <w:t>配方配伍及用量具有声称功能</w:t>
      </w:r>
      <w:r>
        <w:rPr>
          <w:rFonts w:hint="eastAsia" w:ascii="仿宋_GB2312" w:hAnsi="宋体" w:eastAsia="仿宋_GB2312"/>
          <w:sz w:val="32"/>
        </w:rPr>
        <w:t>的</w:t>
      </w:r>
      <w:r>
        <w:rPr>
          <w:rFonts w:ascii="仿宋_GB2312" w:hAnsi="宋体" w:eastAsia="仿宋_GB2312"/>
          <w:sz w:val="32"/>
        </w:rPr>
        <w:t>科学依据。</w:t>
      </w:r>
      <w:r>
        <w:rPr>
          <w:rFonts w:hint="eastAsia" w:ascii="仿宋_GB2312" w:hAnsi="宋体" w:eastAsia="仿宋_GB2312"/>
          <w:sz w:val="32"/>
        </w:rPr>
        <w:t>配方及文献</w:t>
      </w:r>
      <w:r>
        <w:rPr>
          <w:rFonts w:ascii="仿宋_GB2312" w:hAnsi="宋体" w:eastAsia="仿宋_GB2312"/>
          <w:sz w:val="32"/>
        </w:rPr>
        <w:t>的研究</w:t>
      </w:r>
      <w:r>
        <w:rPr>
          <w:rFonts w:hint="eastAsia" w:ascii="仿宋_GB2312" w:hAnsi="宋体" w:eastAsia="仿宋_GB2312"/>
          <w:sz w:val="32"/>
        </w:rPr>
        <w:t>是拟</w:t>
      </w:r>
      <w:r>
        <w:rPr>
          <w:rFonts w:ascii="仿宋_GB2312" w:hAnsi="宋体" w:eastAsia="仿宋_GB2312"/>
          <w:sz w:val="32"/>
        </w:rPr>
        <w:t>开发</w:t>
      </w:r>
      <w:r>
        <w:rPr>
          <w:rFonts w:hint="eastAsia" w:ascii="仿宋_GB2312" w:hAnsi="宋体" w:eastAsia="仿宋_GB2312"/>
          <w:sz w:val="32"/>
        </w:rPr>
        <w:t>保健食品</w:t>
      </w:r>
      <w:r>
        <w:rPr>
          <w:rFonts w:ascii="仿宋_GB2312" w:hAnsi="宋体" w:eastAsia="仿宋_GB2312"/>
          <w:sz w:val="32"/>
        </w:rPr>
        <w:t>在</w:t>
      </w:r>
      <w:r>
        <w:rPr>
          <w:rFonts w:hint="eastAsia" w:ascii="仿宋_GB2312" w:hAnsi="宋体" w:eastAsia="仿宋_GB2312"/>
          <w:sz w:val="32"/>
        </w:rPr>
        <w:t>声称功能方面</w:t>
      </w:r>
      <w:r>
        <w:rPr>
          <w:rFonts w:ascii="仿宋_GB2312" w:hAnsi="宋体" w:eastAsia="仿宋_GB2312"/>
          <w:sz w:val="32"/>
        </w:rPr>
        <w:t>的研究基础，</w:t>
      </w:r>
      <w:r>
        <w:rPr>
          <w:rFonts w:hint="eastAsia" w:ascii="仿宋_GB2312" w:hAnsi="宋体" w:eastAsia="仿宋_GB2312"/>
          <w:sz w:val="32"/>
        </w:rPr>
        <w:t>是结合功能评价</w:t>
      </w:r>
      <w:r>
        <w:rPr>
          <w:rFonts w:ascii="仿宋_GB2312" w:hAnsi="宋体" w:eastAsia="仿宋_GB2312"/>
          <w:sz w:val="32"/>
        </w:rPr>
        <w:t>试验</w:t>
      </w:r>
      <w:r>
        <w:rPr>
          <w:rFonts w:hint="eastAsia" w:ascii="仿宋_GB2312" w:hAnsi="宋体" w:eastAsia="仿宋_GB2312"/>
          <w:sz w:val="32"/>
        </w:rPr>
        <w:t>结果综合判断保健食品功能</w:t>
      </w:r>
      <w:r>
        <w:rPr>
          <w:rFonts w:ascii="仿宋_GB2312" w:hAnsi="宋体" w:eastAsia="仿宋_GB2312"/>
          <w:sz w:val="32"/>
        </w:rPr>
        <w:t>评价及</w:t>
      </w:r>
      <w:r>
        <w:rPr>
          <w:rFonts w:hint="eastAsia" w:ascii="仿宋_GB2312" w:hAnsi="宋体" w:eastAsia="仿宋_GB2312"/>
          <w:sz w:val="32"/>
        </w:rPr>
        <w:t>标签</w:t>
      </w:r>
      <w:r>
        <w:rPr>
          <w:rFonts w:ascii="仿宋_GB2312" w:hAnsi="宋体" w:eastAsia="仿宋_GB2312"/>
          <w:sz w:val="32"/>
        </w:rPr>
        <w:t>标识</w:t>
      </w:r>
      <w:r>
        <w:rPr>
          <w:rFonts w:hint="eastAsia" w:ascii="仿宋_GB2312" w:hAnsi="宋体" w:eastAsia="仿宋_GB2312"/>
          <w:sz w:val="32"/>
        </w:rPr>
        <w:t>相关</w:t>
      </w:r>
      <w:r>
        <w:rPr>
          <w:rFonts w:ascii="仿宋_GB2312" w:hAnsi="宋体" w:eastAsia="仿宋_GB2312"/>
          <w:sz w:val="32"/>
        </w:rPr>
        <w:t>内容</w:t>
      </w:r>
      <w:r>
        <w:rPr>
          <w:rFonts w:hint="eastAsia" w:ascii="仿宋_GB2312" w:hAnsi="宋体" w:eastAsia="仿宋_GB2312"/>
          <w:sz w:val="32"/>
        </w:rPr>
        <w:t>是否</w:t>
      </w:r>
      <w:r>
        <w:rPr>
          <w:rFonts w:ascii="仿宋_GB2312" w:hAnsi="宋体" w:eastAsia="仿宋_GB2312"/>
          <w:sz w:val="32"/>
        </w:rPr>
        <w:t>合理</w:t>
      </w:r>
      <w:r>
        <w:rPr>
          <w:rFonts w:hint="eastAsia" w:ascii="仿宋_GB2312" w:hAnsi="宋体" w:eastAsia="仿宋_GB2312"/>
          <w:sz w:val="32"/>
        </w:rPr>
        <w:t>的重要依据。根据《保健</w:t>
      </w:r>
      <w:r>
        <w:rPr>
          <w:rFonts w:ascii="仿宋_GB2312" w:hAnsi="宋体" w:eastAsia="仿宋_GB2312"/>
          <w:sz w:val="32"/>
        </w:rPr>
        <w:t>食品注册与备案管理</w:t>
      </w:r>
      <w:r>
        <w:rPr>
          <w:rFonts w:hint="eastAsia" w:ascii="仿宋_GB2312" w:hAnsi="宋体" w:eastAsia="仿宋_GB2312"/>
          <w:sz w:val="32"/>
        </w:rPr>
        <w:t>办法》</w:t>
      </w:r>
      <w:r>
        <w:rPr>
          <w:rFonts w:hint="eastAsia" w:ascii="仿宋_GB2312" w:hAnsi="宋体" w:eastAsia="仿宋_GB2312"/>
          <w:color w:val="000000" w:themeColor="text1"/>
          <w:sz w:val="32"/>
          <w14:textFill>
            <w14:solidFill>
              <w14:schemeClr w14:val="tx1"/>
            </w14:solidFill>
          </w14:textFill>
        </w:rPr>
        <w:t>《保健食品注册审评审批细则（2016年版）》</w:t>
      </w:r>
      <w:r>
        <w:rPr>
          <w:rFonts w:hint="eastAsia" w:ascii="仿宋_GB2312" w:hAnsi="宋体" w:eastAsia="仿宋_GB2312"/>
          <w:sz w:val="32"/>
        </w:rPr>
        <w:t>及</w:t>
      </w:r>
      <w:r>
        <w:rPr>
          <w:rFonts w:ascii="仿宋_GB2312" w:hAnsi="宋体" w:eastAsia="仿宋_GB2312"/>
          <w:sz w:val="32"/>
        </w:rPr>
        <w:t>相关规定，制定本技术</w:t>
      </w:r>
      <w:r>
        <w:rPr>
          <w:rFonts w:hint="eastAsia" w:ascii="仿宋_GB2312" w:hAnsi="宋体" w:eastAsia="仿宋_GB2312"/>
          <w:sz w:val="32"/>
        </w:rPr>
        <w:t>审评</w:t>
      </w:r>
      <w:r>
        <w:rPr>
          <w:rFonts w:ascii="仿宋_GB2312" w:hAnsi="宋体" w:eastAsia="仿宋_GB2312"/>
          <w:sz w:val="32"/>
        </w:rPr>
        <w:t>要点。</w:t>
      </w:r>
    </w:p>
    <w:p>
      <w:pPr>
        <w:ind w:firstLine="640" w:firstLineChars="200"/>
        <w:rPr>
          <w:rFonts w:ascii="黑体" w:hAnsi="黑体" w:eastAsia="黑体"/>
          <w:sz w:val="32"/>
          <w:szCs w:val="32"/>
        </w:rPr>
      </w:pPr>
      <w:r>
        <w:rPr>
          <w:rFonts w:hint="eastAsia" w:ascii="黑体" w:hAnsi="黑体" w:eastAsia="黑体"/>
          <w:sz w:val="32"/>
          <w:szCs w:val="32"/>
        </w:rPr>
        <w:t>一、文献</w:t>
      </w:r>
      <w:r>
        <w:rPr>
          <w:rFonts w:ascii="黑体" w:hAnsi="黑体" w:eastAsia="黑体"/>
          <w:sz w:val="32"/>
          <w:szCs w:val="32"/>
        </w:rPr>
        <w:t>依据的</w:t>
      </w:r>
      <w:r>
        <w:rPr>
          <w:rFonts w:hint="eastAsia" w:ascii="黑体" w:hAnsi="黑体" w:eastAsia="黑体"/>
          <w:sz w:val="32"/>
          <w:szCs w:val="32"/>
        </w:rPr>
        <w:t>相关要求</w:t>
      </w:r>
    </w:p>
    <w:p>
      <w:pPr>
        <w:ind w:firstLine="640" w:firstLineChars="200"/>
        <w:rPr>
          <w:rFonts w:ascii="华文楷体" w:hAnsi="华文楷体" w:eastAsia="华文楷体"/>
          <w:color w:val="FF0000"/>
          <w:sz w:val="32"/>
          <w:szCs w:val="32"/>
        </w:rPr>
      </w:pPr>
      <w:r>
        <w:rPr>
          <w:rFonts w:hint="eastAsia" w:ascii="华文楷体" w:hAnsi="华文楷体" w:eastAsia="华文楷体"/>
          <w:sz w:val="32"/>
          <w:szCs w:val="32"/>
        </w:rPr>
        <w:t>（一）文献依据的范围</w:t>
      </w:r>
    </w:p>
    <w:p>
      <w:pPr>
        <w:ind w:firstLine="640" w:firstLineChars="200"/>
        <w:rPr>
          <w:rFonts w:eastAsia="仿宋_GB2312"/>
          <w:sz w:val="32"/>
          <w:szCs w:val="32"/>
        </w:rPr>
      </w:pPr>
      <w:r>
        <w:rPr>
          <w:rFonts w:hint="eastAsia" w:eastAsia="仿宋_GB2312"/>
          <w:sz w:val="32"/>
          <w:szCs w:val="32"/>
        </w:rPr>
        <w:t>1．国内外</w:t>
      </w:r>
      <w:r>
        <w:rPr>
          <w:rFonts w:eastAsia="仿宋_GB2312"/>
          <w:sz w:val="32"/>
          <w:szCs w:val="32"/>
        </w:rPr>
        <w:t>政府机构</w:t>
      </w:r>
      <w:r>
        <w:rPr>
          <w:rFonts w:hint="eastAsia" w:eastAsia="仿宋_GB2312"/>
          <w:sz w:val="32"/>
          <w:szCs w:val="32"/>
        </w:rPr>
        <w:t>、权威机构或组织</w:t>
      </w:r>
      <w:r>
        <w:rPr>
          <w:rFonts w:eastAsia="仿宋_GB2312"/>
          <w:sz w:val="32"/>
          <w:szCs w:val="32"/>
        </w:rPr>
        <w:t>发布</w:t>
      </w:r>
      <w:r>
        <w:rPr>
          <w:rFonts w:hint="eastAsia" w:eastAsia="仿宋_GB2312"/>
          <w:sz w:val="32"/>
          <w:szCs w:val="32"/>
        </w:rPr>
        <w:t>的法规</w:t>
      </w:r>
      <w:r>
        <w:rPr>
          <w:rFonts w:eastAsia="仿宋_GB2312"/>
          <w:sz w:val="32"/>
          <w:szCs w:val="32"/>
        </w:rPr>
        <w:t>、标准</w:t>
      </w:r>
      <w:r>
        <w:rPr>
          <w:rFonts w:hint="eastAsia" w:eastAsia="仿宋_GB2312"/>
          <w:sz w:val="32"/>
          <w:szCs w:val="32"/>
        </w:rPr>
        <w:t>、</w:t>
      </w:r>
      <w:r>
        <w:rPr>
          <w:rFonts w:eastAsia="仿宋_GB2312"/>
          <w:sz w:val="32"/>
          <w:szCs w:val="32"/>
        </w:rPr>
        <w:t>指南、专论等</w:t>
      </w:r>
      <w:r>
        <w:rPr>
          <w:rFonts w:hint="eastAsia" w:eastAsia="仿宋_GB2312"/>
          <w:sz w:val="32"/>
          <w:szCs w:val="32"/>
        </w:rPr>
        <w:t>；</w:t>
      </w:r>
    </w:p>
    <w:p>
      <w:pPr>
        <w:ind w:firstLine="640" w:firstLineChars="200"/>
        <w:rPr>
          <w:rFonts w:eastAsia="仿宋_GB2312"/>
          <w:sz w:val="32"/>
          <w:szCs w:val="32"/>
        </w:rPr>
      </w:pPr>
      <w:r>
        <w:rPr>
          <w:rFonts w:hint="eastAsia" w:eastAsia="仿宋_GB2312"/>
          <w:sz w:val="32"/>
          <w:szCs w:val="32"/>
        </w:rPr>
        <w:t>2. 我国传</w:t>
      </w:r>
      <w:r>
        <w:rPr>
          <w:rFonts w:hint="eastAsia" w:eastAsia="仿宋_GB2312"/>
          <w:color w:val="000000" w:themeColor="text1"/>
          <w:sz w:val="32"/>
          <w:szCs w:val="32"/>
          <w14:textFill>
            <w14:solidFill>
              <w14:schemeClr w14:val="tx1"/>
            </w14:solidFill>
          </w14:textFill>
        </w:rPr>
        <w:t>统中医药古籍记述</w:t>
      </w:r>
      <w:r>
        <w:rPr>
          <w:rFonts w:hint="eastAsia" w:eastAsia="仿宋_GB2312"/>
          <w:sz w:val="32"/>
          <w:szCs w:val="32"/>
        </w:rPr>
        <w:t>；</w:t>
      </w:r>
    </w:p>
    <w:p>
      <w:pPr>
        <w:ind w:firstLine="640" w:firstLineChars="200"/>
        <w:rPr>
          <w:rFonts w:hint="eastAsia" w:eastAsia="仿宋_GB2312"/>
          <w:color w:val="000000" w:themeColor="text1"/>
          <w:sz w:val="32"/>
          <w:szCs w:val="32"/>
          <w:lang w:val="en-US" w:eastAsia="zh-CN"/>
          <w14:textFill>
            <w14:solidFill>
              <w14:schemeClr w14:val="tx1"/>
            </w14:solidFill>
          </w14:textFill>
        </w:rPr>
      </w:pPr>
      <w:r>
        <w:rPr>
          <w:rFonts w:eastAsia="仿宋_GB2312"/>
          <w:sz w:val="32"/>
          <w:szCs w:val="32"/>
        </w:rPr>
        <w:t xml:space="preserve">3. </w:t>
      </w:r>
      <w:r>
        <w:rPr>
          <w:rFonts w:eastAsia="仿宋_GB2312"/>
          <w:color w:val="000000" w:themeColor="text1"/>
          <w:sz w:val="32"/>
          <w:szCs w:val="32"/>
          <w14:textFill>
            <w14:solidFill>
              <w14:schemeClr w14:val="tx1"/>
            </w14:solidFill>
          </w14:textFill>
        </w:rPr>
        <w:t>国家统编规划教材</w:t>
      </w:r>
      <w:r>
        <w:rPr>
          <w:rFonts w:hint="eastAsia" w:eastAsia="仿宋_GB2312"/>
          <w:color w:val="000000" w:themeColor="text1"/>
          <w:sz w:val="32"/>
          <w:szCs w:val="32"/>
          <w14:textFill>
            <w14:solidFill>
              <w14:schemeClr w14:val="tx1"/>
            </w14:solidFill>
          </w14:textFill>
        </w:rPr>
        <w:t>、专业</w:t>
      </w:r>
      <w:r>
        <w:rPr>
          <w:rFonts w:eastAsia="仿宋_GB2312"/>
          <w:color w:val="000000" w:themeColor="text1"/>
          <w:sz w:val="32"/>
          <w:szCs w:val="32"/>
          <w14:textFill>
            <w14:solidFill>
              <w14:schemeClr w14:val="tx1"/>
            </w14:solidFill>
          </w14:textFill>
        </w:rPr>
        <w:t>著作</w:t>
      </w:r>
      <w:r>
        <w:rPr>
          <w:rFonts w:hint="eastAsia" w:eastAsia="仿宋_GB2312"/>
          <w:color w:val="000000" w:themeColor="text1"/>
          <w:sz w:val="32"/>
          <w:szCs w:val="32"/>
          <w14:textFill>
            <w14:solidFill>
              <w14:schemeClr w14:val="tx1"/>
            </w14:solidFill>
          </w14:textFill>
        </w:rPr>
        <w:t>、学术年鉴</w:t>
      </w:r>
      <w:r>
        <w:rPr>
          <w:rFonts w:eastAsia="仿宋_GB2312"/>
          <w:color w:val="000000" w:themeColor="text1"/>
          <w:sz w:val="32"/>
          <w:szCs w:val="32"/>
          <w14:textFill>
            <w14:solidFill>
              <w14:schemeClr w14:val="tx1"/>
            </w14:solidFill>
          </w14:textFill>
        </w:rPr>
        <w:t>等</w:t>
      </w:r>
      <w:r>
        <w:rPr>
          <w:rFonts w:hint="eastAsia" w:eastAsia="仿宋_GB2312"/>
          <w:color w:val="000000" w:themeColor="text1"/>
          <w:sz w:val="32"/>
          <w:szCs w:val="32"/>
          <w:lang w:val="en-US" w:eastAsia="zh-CN"/>
          <w14:textFill>
            <w14:solidFill>
              <w14:schemeClr w14:val="tx1"/>
            </w14:solidFill>
          </w14:textFill>
        </w:rPr>
        <w:t>;</w:t>
      </w:r>
    </w:p>
    <w:p>
      <w:pPr>
        <w:ind w:firstLine="640" w:firstLineChars="200"/>
        <w:rPr>
          <w:rFonts w:hint="eastAsia" w:eastAsia="仿宋_GB2312"/>
          <w:sz w:val="32"/>
          <w:szCs w:val="32"/>
          <w:lang w:val="en-US" w:eastAsia="zh-CN"/>
        </w:rPr>
      </w:pPr>
      <w:r>
        <w:rPr>
          <w:rFonts w:eastAsia="仿宋_GB2312"/>
          <w:color w:val="000000" w:themeColor="text1"/>
          <w:sz w:val="32"/>
          <w:szCs w:val="32"/>
          <w14:textFill>
            <w14:solidFill>
              <w14:schemeClr w14:val="tx1"/>
            </w14:solidFill>
          </w14:textFill>
        </w:rPr>
        <w:t xml:space="preserve">4. </w:t>
      </w:r>
      <w:r>
        <w:rPr>
          <w:rFonts w:hint="eastAsia" w:eastAsia="仿宋_GB2312"/>
          <w:sz w:val="32"/>
          <w:szCs w:val="32"/>
        </w:rPr>
        <w:t>国内核心期刊或国际专业期刊正式发表的科研论文、</w:t>
      </w:r>
      <w:r>
        <w:rPr>
          <w:rFonts w:eastAsia="仿宋_GB2312"/>
          <w:color w:val="000000" w:themeColor="text1"/>
          <w:sz w:val="32"/>
          <w:szCs w:val="32"/>
          <w14:textFill>
            <w14:solidFill>
              <w14:schemeClr w14:val="tx1"/>
            </w14:solidFill>
          </w14:textFill>
        </w:rPr>
        <w:t>专</w:t>
      </w:r>
      <w:r>
        <w:rPr>
          <w:rFonts w:hint="eastAsia" w:eastAsia="仿宋_GB2312"/>
          <w:color w:val="000000" w:themeColor="text1"/>
          <w:sz w:val="32"/>
          <w:szCs w:val="32"/>
          <w14:textFill>
            <w14:solidFill>
              <w14:schemeClr w14:val="tx1"/>
            </w14:solidFill>
          </w14:textFill>
        </w:rPr>
        <w:t>家</w:t>
      </w:r>
      <w:r>
        <w:rPr>
          <w:rFonts w:eastAsia="仿宋_GB2312"/>
          <w:color w:val="000000" w:themeColor="text1"/>
          <w:sz w:val="32"/>
          <w:szCs w:val="32"/>
          <w14:textFill>
            <w14:solidFill>
              <w14:schemeClr w14:val="tx1"/>
            </w14:solidFill>
          </w14:textFill>
        </w:rPr>
        <w:t>论著</w:t>
      </w:r>
      <w:r>
        <w:rPr>
          <w:rFonts w:hint="eastAsia" w:eastAsia="仿宋_GB2312"/>
          <w:color w:val="000000" w:themeColor="text1"/>
          <w:sz w:val="32"/>
          <w:szCs w:val="32"/>
          <w14:textFill>
            <w14:solidFill>
              <w14:schemeClr w14:val="tx1"/>
            </w14:solidFill>
          </w14:textFill>
        </w:rPr>
        <w:t>及系统综述类文献</w:t>
      </w:r>
      <w:r>
        <w:rPr>
          <w:rFonts w:hint="eastAsia" w:eastAsia="仿宋_GB2312"/>
          <w:color w:val="000000" w:themeColor="text1"/>
          <w:sz w:val="32"/>
          <w:szCs w:val="32"/>
          <w:lang w:eastAsia="zh-CN"/>
          <w14:textFill>
            <w14:solidFill>
              <w14:schemeClr w14:val="tx1"/>
            </w14:solidFill>
          </w14:textFill>
        </w:rPr>
        <w:t>。</w:t>
      </w:r>
      <w:bookmarkStart w:id="0" w:name="_GoBack"/>
      <w:bookmarkEnd w:id="0"/>
    </w:p>
    <w:p>
      <w:pPr>
        <w:ind w:firstLine="640" w:firstLineChars="200"/>
        <w:rPr>
          <w:rFonts w:ascii="华文楷体" w:hAnsi="华文楷体" w:eastAsia="华文楷体"/>
          <w:sz w:val="32"/>
          <w:szCs w:val="32"/>
        </w:rPr>
      </w:pPr>
      <w:r>
        <w:rPr>
          <w:rFonts w:hint="eastAsia" w:ascii="华文楷体" w:hAnsi="华文楷体" w:eastAsia="华文楷体"/>
          <w:sz w:val="32"/>
          <w:szCs w:val="32"/>
        </w:rPr>
        <w:t>（二）文献依据的质量要求</w:t>
      </w:r>
    </w:p>
    <w:p>
      <w:pPr>
        <w:ind w:firstLine="640" w:firstLineChars="200"/>
        <w:rPr>
          <w:rFonts w:eastAsia="仿宋_GB2312"/>
          <w:sz w:val="32"/>
          <w:szCs w:val="32"/>
        </w:rPr>
      </w:pPr>
      <w:r>
        <w:rPr>
          <w:rFonts w:hint="eastAsia" w:eastAsia="仿宋_GB2312"/>
          <w:sz w:val="32"/>
          <w:szCs w:val="32"/>
        </w:rPr>
        <w:t>1．文献依据应具有专业性，研究</w:t>
      </w:r>
      <w:r>
        <w:rPr>
          <w:rFonts w:eastAsia="仿宋_GB2312"/>
          <w:sz w:val="32"/>
          <w:szCs w:val="32"/>
        </w:rPr>
        <w:t>质量</w:t>
      </w:r>
      <w:r>
        <w:rPr>
          <w:rFonts w:hint="eastAsia" w:eastAsia="仿宋_GB2312"/>
          <w:sz w:val="32"/>
          <w:szCs w:val="32"/>
        </w:rPr>
        <w:t>可靠</w:t>
      </w:r>
      <w:r>
        <w:rPr>
          <w:rFonts w:eastAsia="仿宋_GB2312"/>
          <w:sz w:val="32"/>
          <w:szCs w:val="32"/>
        </w:rPr>
        <w:t>、</w:t>
      </w:r>
      <w:r>
        <w:rPr>
          <w:rFonts w:hint="eastAsia" w:eastAsia="仿宋_GB2312"/>
          <w:sz w:val="32"/>
          <w:szCs w:val="32"/>
        </w:rPr>
        <w:t>研究数据可信。</w:t>
      </w:r>
    </w:p>
    <w:p>
      <w:pPr>
        <w:ind w:firstLine="640" w:firstLineChars="200"/>
        <w:rPr>
          <w:rFonts w:eastAsia="仿宋_GB2312"/>
          <w:sz w:val="32"/>
          <w:szCs w:val="32"/>
        </w:rPr>
      </w:pPr>
      <w:r>
        <w:rPr>
          <w:rFonts w:eastAsia="仿宋_GB2312"/>
          <w:sz w:val="32"/>
          <w:szCs w:val="32"/>
        </w:rPr>
        <w:t xml:space="preserve">2. </w:t>
      </w:r>
      <w:r>
        <w:rPr>
          <w:rFonts w:hint="eastAsia" w:eastAsia="仿宋_GB2312"/>
          <w:sz w:val="32"/>
          <w:szCs w:val="32"/>
        </w:rPr>
        <w:t>国内外政府机构、权威机构或组织发布的文献依据、国家统编规划教材、专业著作、学术年鉴等文献</w:t>
      </w:r>
      <w:r>
        <w:rPr>
          <w:rFonts w:eastAsia="仿宋_GB2312"/>
          <w:sz w:val="32"/>
          <w:szCs w:val="32"/>
        </w:rPr>
        <w:t>依据在专业领域</w:t>
      </w:r>
      <w:r>
        <w:rPr>
          <w:rFonts w:hint="eastAsia" w:eastAsia="仿宋_GB2312"/>
          <w:sz w:val="32"/>
          <w:szCs w:val="32"/>
        </w:rPr>
        <w:t>应</w:t>
      </w:r>
      <w:r>
        <w:rPr>
          <w:rFonts w:eastAsia="仿宋_GB2312"/>
          <w:sz w:val="32"/>
          <w:szCs w:val="32"/>
        </w:rPr>
        <w:t>具有</w:t>
      </w:r>
      <w:r>
        <w:rPr>
          <w:rFonts w:hint="eastAsia" w:eastAsia="仿宋_GB2312"/>
          <w:sz w:val="32"/>
          <w:szCs w:val="32"/>
        </w:rPr>
        <w:t>行业、学术</w:t>
      </w:r>
      <w:r>
        <w:rPr>
          <w:rFonts w:eastAsia="仿宋_GB2312"/>
          <w:sz w:val="32"/>
          <w:szCs w:val="32"/>
        </w:rPr>
        <w:t>权威性</w:t>
      </w:r>
      <w:r>
        <w:rPr>
          <w:rFonts w:hint="eastAsia" w:eastAsia="仿宋_GB2312"/>
          <w:sz w:val="32"/>
          <w:szCs w:val="32"/>
        </w:rPr>
        <w:t>和</w:t>
      </w:r>
      <w:r>
        <w:rPr>
          <w:rFonts w:eastAsia="仿宋_GB2312"/>
          <w:sz w:val="32"/>
          <w:szCs w:val="32"/>
        </w:rPr>
        <w:t>广泛共识</w:t>
      </w:r>
      <w:r>
        <w:rPr>
          <w:rFonts w:hint="eastAsia" w:eastAsia="仿宋_GB2312"/>
          <w:sz w:val="32"/>
          <w:szCs w:val="32"/>
        </w:rPr>
        <w:t>性，</w:t>
      </w:r>
      <w:r>
        <w:rPr>
          <w:rFonts w:eastAsia="仿宋_GB2312"/>
          <w:sz w:val="32"/>
          <w:szCs w:val="32"/>
        </w:rPr>
        <w:t>文献中原料相关作用</w:t>
      </w:r>
      <w:r>
        <w:rPr>
          <w:rFonts w:hint="eastAsia" w:eastAsia="仿宋_GB2312"/>
          <w:sz w:val="32"/>
          <w:szCs w:val="32"/>
        </w:rPr>
        <w:t>的</w:t>
      </w:r>
      <w:r>
        <w:rPr>
          <w:rFonts w:eastAsia="仿宋_GB2312"/>
          <w:sz w:val="32"/>
          <w:szCs w:val="32"/>
        </w:rPr>
        <w:t>表述应与</w:t>
      </w:r>
      <w:r>
        <w:rPr>
          <w:rFonts w:hint="eastAsia" w:eastAsia="仿宋_GB2312"/>
          <w:sz w:val="32"/>
          <w:szCs w:val="32"/>
        </w:rPr>
        <w:t>声称</w:t>
      </w:r>
      <w:r>
        <w:rPr>
          <w:rFonts w:eastAsia="仿宋_GB2312"/>
          <w:sz w:val="32"/>
          <w:szCs w:val="32"/>
        </w:rPr>
        <w:t>功能具有</w:t>
      </w:r>
      <w:r>
        <w:rPr>
          <w:rFonts w:hint="eastAsia" w:eastAsia="仿宋_GB2312"/>
          <w:sz w:val="32"/>
          <w:szCs w:val="32"/>
        </w:rPr>
        <w:t>能够</w:t>
      </w:r>
      <w:r>
        <w:rPr>
          <w:rFonts w:eastAsia="仿宋_GB2312"/>
          <w:sz w:val="32"/>
          <w:szCs w:val="32"/>
        </w:rPr>
        <w:t>证实的相关性。</w:t>
      </w:r>
    </w:p>
    <w:p>
      <w:pPr>
        <w:ind w:firstLine="640" w:firstLineChars="200"/>
        <w:rPr>
          <w:rFonts w:eastAsia="仿宋_GB2312"/>
          <w:sz w:val="32"/>
          <w:szCs w:val="32"/>
        </w:rPr>
      </w:pPr>
      <w:r>
        <w:rPr>
          <w:rFonts w:eastAsia="仿宋_GB2312"/>
          <w:sz w:val="32"/>
          <w:szCs w:val="32"/>
        </w:rPr>
        <w:t xml:space="preserve">3. </w:t>
      </w:r>
      <w:r>
        <w:rPr>
          <w:rFonts w:hint="eastAsia" w:eastAsia="仿宋_GB2312"/>
          <w:color w:val="000000" w:themeColor="text1"/>
          <w:sz w:val="32"/>
          <w:szCs w:val="32"/>
          <w14:textFill>
            <w14:solidFill>
              <w14:schemeClr w14:val="tx1"/>
            </w14:solidFill>
          </w14:textFill>
        </w:rPr>
        <w:t>我国传统中医药经典古籍类文献依据</w:t>
      </w:r>
      <w:r>
        <w:rPr>
          <w:rFonts w:eastAsia="仿宋_GB2312"/>
          <w:sz w:val="32"/>
          <w:szCs w:val="32"/>
        </w:rPr>
        <w:t>中</w:t>
      </w:r>
      <w:r>
        <w:rPr>
          <w:rFonts w:hint="eastAsia" w:eastAsia="仿宋_GB2312"/>
          <w:sz w:val="32"/>
          <w:szCs w:val="32"/>
        </w:rPr>
        <w:t>对</w:t>
      </w:r>
      <w:r>
        <w:rPr>
          <w:rFonts w:eastAsia="仿宋_GB2312"/>
          <w:sz w:val="32"/>
          <w:szCs w:val="32"/>
        </w:rPr>
        <w:t>原料相关</w:t>
      </w:r>
      <w:r>
        <w:rPr>
          <w:rFonts w:hint="eastAsia" w:eastAsia="仿宋_GB2312"/>
          <w:sz w:val="32"/>
          <w:szCs w:val="32"/>
        </w:rPr>
        <w:t>作用</w:t>
      </w:r>
      <w:r>
        <w:rPr>
          <w:rFonts w:eastAsia="仿宋_GB2312"/>
          <w:sz w:val="32"/>
          <w:szCs w:val="32"/>
        </w:rPr>
        <w:t>的表述与</w:t>
      </w:r>
      <w:r>
        <w:rPr>
          <w:rFonts w:hint="eastAsia" w:eastAsia="仿宋_GB2312"/>
          <w:sz w:val="32"/>
          <w:szCs w:val="32"/>
        </w:rPr>
        <w:t>声称</w:t>
      </w:r>
      <w:r>
        <w:rPr>
          <w:rFonts w:eastAsia="仿宋_GB2312"/>
          <w:sz w:val="32"/>
          <w:szCs w:val="32"/>
        </w:rPr>
        <w:t>功能</w:t>
      </w:r>
      <w:r>
        <w:rPr>
          <w:rFonts w:hint="eastAsia" w:eastAsia="仿宋_GB2312"/>
          <w:sz w:val="32"/>
          <w:szCs w:val="32"/>
        </w:rPr>
        <w:t>具有</w:t>
      </w:r>
      <w:r>
        <w:rPr>
          <w:rFonts w:eastAsia="仿宋_GB2312"/>
          <w:sz w:val="32"/>
          <w:szCs w:val="32"/>
        </w:rPr>
        <w:t>相关</w:t>
      </w:r>
      <w:r>
        <w:rPr>
          <w:rFonts w:hint="eastAsia" w:eastAsia="仿宋_GB2312"/>
          <w:sz w:val="32"/>
          <w:szCs w:val="32"/>
        </w:rPr>
        <w:t>性</w:t>
      </w:r>
      <w:r>
        <w:rPr>
          <w:rFonts w:eastAsia="仿宋_GB2312"/>
          <w:sz w:val="32"/>
          <w:szCs w:val="32"/>
        </w:rPr>
        <w:t>。</w:t>
      </w:r>
    </w:p>
    <w:p>
      <w:pPr>
        <w:ind w:firstLine="640" w:firstLineChars="200"/>
        <w:rPr>
          <w:rFonts w:eastAsia="仿宋_GB2312"/>
          <w:sz w:val="32"/>
          <w:szCs w:val="32"/>
        </w:rPr>
      </w:pPr>
      <w:r>
        <w:rPr>
          <w:rFonts w:eastAsia="仿宋_GB2312"/>
          <w:sz w:val="32"/>
          <w:szCs w:val="32"/>
        </w:rPr>
        <w:t xml:space="preserve">4. </w:t>
      </w:r>
      <w:r>
        <w:rPr>
          <w:rFonts w:hint="eastAsia" w:eastAsia="仿宋_GB2312"/>
          <w:sz w:val="32"/>
          <w:szCs w:val="32"/>
        </w:rPr>
        <w:t>文献</w:t>
      </w:r>
      <w:r>
        <w:rPr>
          <w:rFonts w:eastAsia="仿宋_GB2312"/>
          <w:sz w:val="32"/>
          <w:szCs w:val="32"/>
        </w:rPr>
        <w:t>依据中</w:t>
      </w:r>
      <w:r>
        <w:rPr>
          <w:rFonts w:hint="eastAsia" w:eastAsia="仿宋_GB2312"/>
          <w:color w:val="000000" w:themeColor="text1"/>
          <w:sz w:val="32"/>
          <w:szCs w:val="32"/>
          <w14:textFill>
            <w14:solidFill>
              <w14:schemeClr w14:val="tx1"/>
            </w14:solidFill>
          </w14:textFill>
        </w:rPr>
        <w:t>原料组成</w:t>
      </w:r>
      <w:r>
        <w:rPr>
          <w:rFonts w:eastAsia="仿宋_GB2312"/>
          <w:color w:val="000000" w:themeColor="text1"/>
          <w:sz w:val="32"/>
          <w:szCs w:val="32"/>
          <w14:textFill>
            <w14:solidFill>
              <w14:schemeClr w14:val="tx1"/>
            </w14:solidFill>
          </w14:textFill>
        </w:rPr>
        <w:t>与产品原料相符</w:t>
      </w:r>
      <w:r>
        <w:rPr>
          <w:rFonts w:hint="eastAsia" w:eastAsia="仿宋_GB2312"/>
          <w:color w:val="000000" w:themeColor="text1"/>
          <w:sz w:val="32"/>
          <w:szCs w:val="32"/>
          <w14:textFill>
            <w14:solidFill>
              <w14:schemeClr w14:val="tx1"/>
            </w14:solidFill>
          </w14:textFill>
        </w:rPr>
        <w:t>，主要成分、</w:t>
      </w:r>
      <w:r>
        <w:rPr>
          <w:rFonts w:eastAsia="仿宋_GB2312"/>
          <w:color w:val="000000" w:themeColor="text1"/>
          <w:sz w:val="32"/>
          <w:szCs w:val="32"/>
          <w14:textFill>
            <w14:solidFill>
              <w14:schemeClr w14:val="tx1"/>
            </w14:solidFill>
          </w14:textFill>
        </w:rPr>
        <w:t>主要工艺</w:t>
      </w:r>
      <w:r>
        <w:rPr>
          <w:rFonts w:hint="eastAsia" w:eastAsia="仿宋_GB2312"/>
          <w:sz w:val="32"/>
          <w:szCs w:val="32"/>
        </w:rPr>
        <w:t>等</w:t>
      </w:r>
      <w:r>
        <w:rPr>
          <w:rFonts w:eastAsia="仿宋_GB2312"/>
          <w:sz w:val="32"/>
          <w:szCs w:val="32"/>
        </w:rPr>
        <w:t>信息</w:t>
      </w:r>
      <w:r>
        <w:rPr>
          <w:rFonts w:hint="eastAsia" w:eastAsia="仿宋_GB2312"/>
          <w:sz w:val="32"/>
          <w:szCs w:val="32"/>
        </w:rPr>
        <w:t>与产品</w:t>
      </w:r>
      <w:r>
        <w:rPr>
          <w:rFonts w:eastAsia="仿宋_GB2312"/>
          <w:sz w:val="32"/>
          <w:szCs w:val="32"/>
        </w:rPr>
        <w:t>原料具有相关性，</w:t>
      </w:r>
      <w:r>
        <w:rPr>
          <w:rFonts w:hint="eastAsia" w:eastAsia="仿宋_GB2312"/>
          <w:sz w:val="32"/>
          <w:szCs w:val="32"/>
        </w:rPr>
        <w:t>使用提取物的应明确其相当于原始物料的量。</w:t>
      </w:r>
    </w:p>
    <w:p>
      <w:pPr>
        <w:ind w:firstLine="640" w:firstLineChars="200"/>
        <w:rPr>
          <w:rFonts w:eastAsia="仿宋_GB2312"/>
          <w:sz w:val="32"/>
          <w:szCs w:val="32"/>
        </w:rPr>
      </w:pPr>
      <w:r>
        <w:rPr>
          <w:rFonts w:eastAsia="仿宋_GB2312"/>
          <w:sz w:val="32"/>
          <w:szCs w:val="32"/>
        </w:rPr>
        <w:t xml:space="preserve">5. </w:t>
      </w:r>
      <w:r>
        <w:rPr>
          <w:rFonts w:hint="eastAsia" w:eastAsia="仿宋_GB2312"/>
          <w:sz w:val="32"/>
          <w:szCs w:val="32"/>
        </w:rPr>
        <w:t>文献依据出处应明确，法规、标准等文献依据应提供查询方式等溯源性信息。</w:t>
      </w:r>
    </w:p>
    <w:p>
      <w:pPr>
        <w:ind w:firstLine="640" w:firstLineChars="200"/>
        <w:rPr>
          <w:rFonts w:eastAsia="仿宋_GB2312"/>
          <w:sz w:val="32"/>
          <w:szCs w:val="32"/>
        </w:rPr>
      </w:pPr>
      <w:r>
        <w:rPr>
          <w:rFonts w:eastAsia="仿宋_GB2312"/>
          <w:sz w:val="32"/>
          <w:szCs w:val="32"/>
        </w:rPr>
        <w:t xml:space="preserve">6. </w:t>
      </w:r>
      <w:r>
        <w:rPr>
          <w:rFonts w:hint="eastAsia" w:eastAsia="仿宋_GB2312"/>
          <w:color w:val="000000" w:themeColor="text1"/>
          <w:sz w:val="32"/>
          <w:szCs w:val="32"/>
          <w14:textFill>
            <w14:solidFill>
              <w14:schemeClr w14:val="tx1"/>
            </w14:solidFill>
          </w14:textFill>
        </w:rPr>
        <w:t>实验性</w:t>
      </w:r>
      <w:r>
        <w:rPr>
          <w:rFonts w:hint="eastAsia" w:eastAsia="仿宋_GB2312"/>
          <w:sz w:val="32"/>
          <w:szCs w:val="32"/>
        </w:rPr>
        <w:t>科研论文类</w:t>
      </w:r>
      <w:r>
        <w:rPr>
          <w:rFonts w:eastAsia="仿宋_GB2312"/>
          <w:sz w:val="32"/>
          <w:szCs w:val="32"/>
        </w:rPr>
        <w:t>文献依据</w:t>
      </w:r>
      <w:r>
        <w:rPr>
          <w:rFonts w:hint="eastAsia" w:eastAsia="仿宋_GB2312"/>
          <w:sz w:val="32"/>
          <w:szCs w:val="32"/>
        </w:rPr>
        <w:t>中</w:t>
      </w:r>
      <w:r>
        <w:rPr>
          <w:rFonts w:hint="eastAsia" w:eastAsia="仿宋_GB2312"/>
          <w:color w:val="000000" w:themeColor="text1"/>
          <w:sz w:val="32"/>
          <w:szCs w:val="32"/>
          <w14:textFill>
            <w14:solidFill>
              <w14:schemeClr w14:val="tx1"/>
            </w14:solidFill>
          </w14:textFill>
        </w:rPr>
        <w:t>受试</w:t>
      </w:r>
      <w:r>
        <w:rPr>
          <w:rFonts w:hint="eastAsia" w:eastAsia="仿宋_GB2312"/>
          <w:sz w:val="32"/>
          <w:szCs w:val="32"/>
        </w:rPr>
        <w:t>人群或动物模型、</w:t>
      </w:r>
      <w:r>
        <w:rPr>
          <w:rFonts w:eastAsia="仿宋_GB2312"/>
          <w:sz w:val="32"/>
          <w:szCs w:val="32"/>
        </w:rPr>
        <w:t>研究</w:t>
      </w:r>
      <w:r>
        <w:rPr>
          <w:rFonts w:hint="eastAsia" w:eastAsia="仿宋_GB2312"/>
          <w:sz w:val="32"/>
          <w:szCs w:val="32"/>
        </w:rPr>
        <w:t>设计、试验指标等应与声称的功</w:t>
      </w:r>
      <w:r>
        <w:rPr>
          <w:rFonts w:hint="eastAsia" w:eastAsia="仿宋_GB2312"/>
          <w:color w:val="000000" w:themeColor="text1"/>
          <w:sz w:val="32"/>
          <w:szCs w:val="32"/>
          <w14:textFill>
            <w14:solidFill>
              <w14:schemeClr w14:val="tx1"/>
            </w14:solidFill>
          </w14:textFill>
        </w:rPr>
        <w:t>能及适宜</w:t>
      </w:r>
      <w:r>
        <w:rPr>
          <w:rFonts w:hint="eastAsia" w:eastAsia="仿宋_GB2312"/>
          <w:sz w:val="32"/>
          <w:szCs w:val="32"/>
        </w:rPr>
        <w:t>人群相</w:t>
      </w:r>
      <w:r>
        <w:rPr>
          <w:rFonts w:eastAsia="仿宋_GB2312"/>
          <w:sz w:val="32"/>
          <w:szCs w:val="32"/>
        </w:rPr>
        <w:t>对应</w:t>
      </w:r>
      <w:r>
        <w:rPr>
          <w:rFonts w:hint="eastAsia" w:eastAsia="仿宋_GB2312"/>
          <w:sz w:val="32"/>
          <w:szCs w:val="32"/>
        </w:rPr>
        <w:t>，试验</w:t>
      </w:r>
      <w:r>
        <w:rPr>
          <w:rFonts w:eastAsia="仿宋_GB2312"/>
          <w:sz w:val="32"/>
          <w:szCs w:val="32"/>
        </w:rPr>
        <w:t>结果</w:t>
      </w:r>
      <w:r>
        <w:rPr>
          <w:rFonts w:hint="eastAsia" w:eastAsia="仿宋_GB2312"/>
          <w:sz w:val="32"/>
          <w:szCs w:val="32"/>
        </w:rPr>
        <w:t>及</w:t>
      </w:r>
      <w:r>
        <w:rPr>
          <w:rFonts w:eastAsia="仿宋_GB2312"/>
          <w:sz w:val="32"/>
          <w:szCs w:val="32"/>
        </w:rPr>
        <w:t>统计</w:t>
      </w:r>
      <w:r>
        <w:rPr>
          <w:rFonts w:hint="eastAsia" w:eastAsia="仿宋_GB2312"/>
          <w:sz w:val="32"/>
          <w:szCs w:val="32"/>
        </w:rPr>
        <w:t>分析合理，试验结论明确，试验</w:t>
      </w:r>
      <w:r>
        <w:rPr>
          <w:rFonts w:eastAsia="仿宋_GB2312"/>
          <w:sz w:val="32"/>
          <w:szCs w:val="32"/>
        </w:rPr>
        <w:t>剂量</w:t>
      </w:r>
      <w:r>
        <w:rPr>
          <w:rFonts w:hint="eastAsia" w:eastAsia="仿宋_GB2312"/>
          <w:sz w:val="32"/>
          <w:szCs w:val="32"/>
        </w:rPr>
        <w:t>能支持原料用量具有声称功能作用。</w:t>
      </w:r>
    </w:p>
    <w:p>
      <w:pPr>
        <w:ind w:firstLine="640" w:firstLineChars="200"/>
        <w:rPr>
          <w:rFonts w:eastAsia="仿宋_GB2312"/>
          <w:sz w:val="32"/>
          <w:szCs w:val="32"/>
        </w:rPr>
      </w:pPr>
      <w:r>
        <w:rPr>
          <w:rFonts w:eastAsia="仿宋_GB2312"/>
          <w:sz w:val="32"/>
          <w:szCs w:val="32"/>
        </w:rPr>
        <w:t xml:space="preserve">7. </w:t>
      </w:r>
      <w:r>
        <w:rPr>
          <w:rFonts w:hint="eastAsia" w:eastAsia="仿宋_GB2312"/>
          <w:sz w:val="32"/>
          <w:szCs w:val="32"/>
        </w:rPr>
        <w:t>以非经口方式给与受试物的实验及体外实验的论文不作为直接支持保健食品</w:t>
      </w:r>
      <w:r>
        <w:rPr>
          <w:rFonts w:eastAsia="仿宋_GB2312"/>
          <w:sz w:val="32"/>
          <w:szCs w:val="32"/>
        </w:rPr>
        <w:t>配方</w:t>
      </w:r>
      <w:r>
        <w:rPr>
          <w:rFonts w:hint="eastAsia" w:eastAsia="仿宋_GB2312"/>
          <w:sz w:val="32"/>
          <w:szCs w:val="32"/>
        </w:rPr>
        <w:t>原料</w:t>
      </w:r>
      <w:r>
        <w:rPr>
          <w:rFonts w:eastAsia="仿宋_GB2312"/>
          <w:sz w:val="32"/>
          <w:szCs w:val="32"/>
        </w:rPr>
        <w:t>具有</w:t>
      </w:r>
      <w:r>
        <w:rPr>
          <w:rFonts w:hint="eastAsia" w:eastAsia="仿宋_GB2312"/>
          <w:sz w:val="32"/>
          <w:szCs w:val="32"/>
        </w:rPr>
        <w:t>声称</w:t>
      </w:r>
      <w:r>
        <w:rPr>
          <w:rFonts w:eastAsia="仿宋_GB2312"/>
          <w:sz w:val="32"/>
          <w:szCs w:val="32"/>
        </w:rPr>
        <w:t>功能的</w:t>
      </w:r>
      <w:r>
        <w:rPr>
          <w:rFonts w:hint="eastAsia" w:eastAsia="仿宋_GB2312"/>
          <w:sz w:val="32"/>
          <w:szCs w:val="32"/>
        </w:rPr>
        <w:t>科学依据。</w:t>
      </w:r>
    </w:p>
    <w:p>
      <w:pPr>
        <w:ind w:firstLine="640" w:firstLineChars="200"/>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产品配方原料</w:t>
      </w:r>
      <w:r>
        <w:rPr>
          <w:rFonts w:hint="eastAsia" w:ascii="黑体" w:hAnsi="黑体" w:eastAsia="黑体"/>
          <w:sz w:val="32"/>
          <w:szCs w:val="32"/>
        </w:rPr>
        <w:t>文献及</w:t>
      </w:r>
      <w:r>
        <w:rPr>
          <w:rFonts w:ascii="黑体" w:hAnsi="黑体" w:eastAsia="黑体"/>
          <w:sz w:val="32"/>
          <w:szCs w:val="32"/>
        </w:rPr>
        <w:t>论述</w:t>
      </w:r>
      <w:r>
        <w:rPr>
          <w:rFonts w:hint="eastAsia" w:ascii="黑体" w:hAnsi="黑体" w:eastAsia="黑体"/>
          <w:sz w:val="32"/>
          <w:szCs w:val="32"/>
        </w:rPr>
        <w:t>要求</w:t>
      </w:r>
    </w:p>
    <w:p>
      <w:pPr>
        <w:ind w:firstLine="640" w:firstLineChars="200"/>
        <w:rPr>
          <w:rFonts w:ascii="华文楷体" w:hAnsi="华文楷体" w:eastAsia="华文楷体"/>
          <w:sz w:val="32"/>
          <w:szCs w:val="32"/>
        </w:rPr>
      </w:pPr>
      <w:r>
        <w:rPr>
          <w:rFonts w:hint="eastAsia" w:ascii="华文楷体" w:hAnsi="华文楷体" w:eastAsia="华文楷体"/>
          <w:sz w:val="32"/>
          <w:szCs w:val="32"/>
        </w:rPr>
        <w:t>（一）</w:t>
      </w:r>
      <w:r>
        <w:rPr>
          <w:rFonts w:ascii="华文楷体" w:hAnsi="华文楷体" w:eastAsia="华文楷体"/>
          <w:sz w:val="32"/>
          <w:szCs w:val="32"/>
        </w:rPr>
        <w:t>明确</w:t>
      </w:r>
      <w:r>
        <w:rPr>
          <w:rFonts w:hint="eastAsia" w:ascii="华文楷体" w:hAnsi="华文楷体" w:eastAsia="华文楷体"/>
          <w:sz w:val="32"/>
          <w:szCs w:val="32"/>
        </w:rPr>
        <w:t>原料的使用目的</w:t>
      </w:r>
    </w:p>
    <w:p>
      <w:pPr>
        <w:ind w:firstLine="640" w:firstLineChars="200"/>
        <w:rPr>
          <w:rFonts w:eastAsia="仿宋_GB2312"/>
          <w:sz w:val="32"/>
          <w:szCs w:val="32"/>
        </w:rPr>
      </w:pPr>
      <w:r>
        <w:rPr>
          <w:rFonts w:hint="eastAsia" w:eastAsia="仿宋_GB2312"/>
          <w:sz w:val="32"/>
          <w:szCs w:val="32"/>
        </w:rPr>
        <w:t>按照主要原料具有声称功能作用、其余原料具有配伍必要性的原则明确原料的使用目的。</w:t>
      </w:r>
    </w:p>
    <w:p>
      <w:pPr>
        <w:ind w:firstLine="640" w:firstLineChars="200"/>
        <w:rPr>
          <w:rFonts w:ascii="华文楷体" w:hAnsi="华文楷体" w:eastAsia="华文楷体"/>
          <w:sz w:val="32"/>
          <w:szCs w:val="32"/>
        </w:rPr>
      </w:pPr>
      <w:r>
        <w:rPr>
          <w:rFonts w:hint="eastAsia" w:ascii="华文楷体" w:hAnsi="华文楷体" w:eastAsia="华文楷体"/>
          <w:sz w:val="32"/>
          <w:szCs w:val="32"/>
        </w:rPr>
        <w:t>（二）</w:t>
      </w:r>
      <w:r>
        <w:rPr>
          <w:rFonts w:ascii="华文楷体" w:hAnsi="华文楷体" w:eastAsia="华文楷体"/>
          <w:sz w:val="32"/>
          <w:szCs w:val="32"/>
        </w:rPr>
        <w:t>主要原料具有功能作用的</w:t>
      </w:r>
      <w:r>
        <w:rPr>
          <w:rFonts w:hint="eastAsia" w:ascii="华文楷体" w:hAnsi="华文楷体" w:eastAsia="华文楷体"/>
          <w:sz w:val="32"/>
          <w:szCs w:val="32"/>
        </w:rPr>
        <w:t>文献</w:t>
      </w:r>
      <w:r>
        <w:rPr>
          <w:rFonts w:ascii="华文楷体" w:hAnsi="华文楷体" w:eastAsia="华文楷体"/>
          <w:sz w:val="32"/>
          <w:szCs w:val="32"/>
        </w:rPr>
        <w:t>依据</w:t>
      </w:r>
    </w:p>
    <w:p>
      <w:pPr>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主要原料包括</w:t>
      </w:r>
      <w:r>
        <w:rPr>
          <w:rFonts w:eastAsia="仿宋_GB2312"/>
          <w:color w:val="000000" w:themeColor="text1"/>
          <w:sz w:val="32"/>
          <w:szCs w:val="32"/>
          <w14:textFill>
            <w14:solidFill>
              <w14:schemeClr w14:val="tx1"/>
            </w14:solidFill>
          </w14:textFill>
        </w:rPr>
        <w:t>单一原料和复配原料，</w:t>
      </w:r>
      <w:r>
        <w:rPr>
          <w:rFonts w:hint="eastAsia" w:eastAsia="仿宋_GB2312"/>
          <w:color w:val="000000" w:themeColor="text1"/>
          <w:sz w:val="32"/>
          <w:szCs w:val="32"/>
          <w14:textFill>
            <w14:solidFill>
              <w14:schemeClr w14:val="tx1"/>
            </w14:solidFill>
          </w14:textFill>
        </w:rPr>
        <w:t>其相关文献依据应支持产品主要原料在使用剂量上具有声称功能。</w:t>
      </w:r>
    </w:p>
    <w:p>
      <w:pPr>
        <w:ind w:firstLine="640" w:firstLineChars="200"/>
        <w:rPr>
          <w:rFonts w:eastAsia="仿宋_GB2312"/>
          <w:sz w:val="32"/>
          <w:szCs w:val="32"/>
        </w:rPr>
      </w:pPr>
      <w:r>
        <w:rPr>
          <w:rFonts w:hint="eastAsia" w:eastAsia="仿宋_GB2312"/>
          <w:sz w:val="32"/>
          <w:szCs w:val="32"/>
        </w:rPr>
        <w:t>1．应提供</w:t>
      </w:r>
      <w:r>
        <w:rPr>
          <w:rFonts w:hint="eastAsia" w:eastAsia="仿宋_GB2312"/>
          <w:color w:val="000000" w:themeColor="text1"/>
          <w:sz w:val="32"/>
          <w:szCs w:val="32"/>
          <w14:textFill>
            <w14:solidFill>
              <w14:schemeClr w14:val="tx1"/>
            </w14:solidFill>
          </w14:textFill>
        </w:rPr>
        <w:t>法规、标准、指南、专论、中医药古籍文献记述、科研论文及系统综述类</w:t>
      </w:r>
      <w:r>
        <w:rPr>
          <w:rFonts w:hint="eastAsia" w:eastAsia="仿宋_GB2312"/>
          <w:sz w:val="32"/>
          <w:szCs w:val="32"/>
        </w:rPr>
        <w:t>文献依据，客观地反映相关原料的国内外研究、使用现况，并依据</w:t>
      </w:r>
      <w:r>
        <w:rPr>
          <w:rFonts w:eastAsia="仿宋_GB2312"/>
          <w:sz w:val="32"/>
          <w:szCs w:val="32"/>
        </w:rPr>
        <w:t>所提供的文献</w:t>
      </w:r>
      <w:r>
        <w:rPr>
          <w:rFonts w:hint="eastAsia" w:eastAsia="仿宋_GB2312"/>
          <w:sz w:val="32"/>
          <w:szCs w:val="32"/>
        </w:rPr>
        <w:t>综合论述主要原料具有声称功能作用。</w:t>
      </w:r>
    </w:p>
    <w:p>
      <w:pPr>
        <w:ind w:firstLine="640" w:firstLineChars="200"/>
        <w:rPr>
          <w:rFonts w:eastAsia="仿宋_GB2312"/>
          <w:sz w:val="32"/>
          <w:szCs w:val="32"/>
        </w:rPr>
      </w:pPr>
      <w:r>
        <w:rPr>
          <w:rFonts w:hint="eastAsia" w:eastAsia="仿宋_GB2312"/>
          <w:sz w:val="32"/>
          <w:szCs w:val="32"/>
        </w:rPr>
        <w:t>2．应提供实验性科研论文或基于实验性科研</w:t>
      </w:r>
      <w:r>
        <w:rPr>
          <w:rFonts w:eastAsia="仿宋_GB2312"/>
          <w:sz w:val="32"/>
          <w:szCs w:val="32"/>
        </w:rPr>
        <w:t>论文的</w:t>
      </w:r>
      <w:r>
        <w:rPr>
          <w:rFonts w:hint="eastAsia" w:eastAsia="仿宋_GB2312"/>
          <w:sz w:val="32"/>
          <w:szCs w:val="32"/>
        </w:rPr>
        <w:t>文献分析和评价报告，此类文献</w:t>
      </w:r>
      <w:r>
        <w:rPr>
          <w:rFonts w:eastAsia="仿宋_GB2312"/>
          <w:sz w:val="32"/>
          <w:szCs w:val="32"/>
        </w:rPr>
        <w:t>中</w:t>
      </w:r>
      <w:r>
        <w:rPr>
          <w:rFonts w:hint="eastAsia" w:eastAsia="仿宋_GB2312"/>
          <w:sz w:val="32"/>
          <w:szCs w:val="32"/>
        </w:rPr>
        <w:t>篇名</w:t>
      </w:r>
      <w:r>
        <w:rPr>
          <w:rFonts w:eastAsia="仿宋_GB2312"/>
          <w:sz w:val="32"/>
          <w:szCs w:val="32"/>
        </w:rPr>
        <w:t>、首作者、发表刊物、</w:t>
      </w:r>
      <w:r>
        <w:rPr>
          <w:rFonts w:hint="eastAsia" w:eastAsia="仿宋_GB2312"/>
          <w:sz w:val="32"/>
          <w:szCs w:val="32"/>
        </w:rPr>
        <w:t>试验</w:t>
      </w:r>
      <w:r>
        <w:rPr>
          <w:rFonts w:eastAsia="仿宋_GB2312"/>
          <w:sz w:val="32"/>
          <w:szCs w:val="32"/>
        </w:rPr>
        <w:t>受试物、</w:t>
      </w:r>
      <w:r>
        <w:rPr>
          <w:rFonts w:hint="eastAsia" w:eastAsia="仿宋_GB2312"/>
          <w:sz w:val="32"/>
          <w:szCs w:val="32"/>
        </w:rPr>
        <w:t>动物或人群模型、试验剂量及相当人体剂量、评价指标、试验结果及结论等</w:t>
      </w:r>
      <w:r>
        <w:rPr>
          <w:rFonts w:eastAsia="仿宋_GB2312"/>
          <w:sz w:val="32"/>
          <w:szCs w:val="32"/>
        </w:rPr>
        <w:t>信息</w:t>
      </w:r>
      <w:r>
        <w:rPr>
          <w:rFonts w:hint="eastAsia" w:eastAsia="仿宋_GB2312"/>
          <w:sz w:val="32"/>
          <w:szCs w:val="32"/>
        </w:rPr>
        <w:t>可以以文献信息汇总表（见附件）形式列出，并依据</w:t>
      </w:r>
      <w:r>
        <w:rPr>
          <w:rFonts w:eastAsia="仿宋_GB2312"/>
          <w:sz w:val="32"/>
          <w:szCs w:val="32"/>
        </w:rPr>
        <w:t>所提供的文献综合</w:t>
      </w:r>
      <w:r>
        <w:rPr>
          <w:rFonts w:hint="eastAsia" w:eastAsia="仿宋_GB2312"/>
          <w:sz w:val="32"/>
          <w:szCs w:val="32"/>
        </w:rPr>
        <w:t>论述其支持主要</w:t>
      </w:r>
      <w:r>
        <w:rPr>
          <w:rFonts w:eastAsia="仿宋_GB2312"/>
          <w:sz w:val="32"/>
          <w:szCs w:val="32"/>
        </w:rPr>
        <w:t>原料</w:t>
      </w:r>
      <w:r>
        <w:rPr>
          <w:rFonts w:hint="eastAsia" w:eastAsia="仿宋_GB2312"/>
          <w:sz w:val="32"/>
          <w:szCs w:val="32"/>
        </w:rPr>
        <w:t>具有声称功能作用的</w:t>
      </w:r>
      <w:r>
        <w:rPr>
          <w:rFonts w:eastAsia="仿宋_GB2312"/>
          <w:sz w:val="32"/>
          <w:szCs w:val="32"/>
        </w:rPr>
        <w:t>用</w:t>
      </w:r>
      <w:r>
        <w:rPr>
          <w:rFonts w:hint="eastAsia" w:eastAsia="仿宋_GB2312"/>
          <w:sz w:val="32"/>
          <w:szCs w:val="32"/>
        </w:rPr>
        <w:t>量，</w:t>
      </w:r>
      <w:r>
        <w:rPr>
          <w:rFonts w:hint="eastAsia" w:eastAsia="仿宋_GB2312"/>
          <w:color w:val="000000" w:themeColor="text1"/>
          <w:sz w:val="32"/>
          <w:szCs w:val="32"/>
          <w14:textFill>
            <w14:solidFill>
              <w14:schemeClr w14:val="tx1"/>
            </w14:solidFill>
          </w14:textFill>
        </w:rPr>
        <w:t>必要时提供可能的膳食摄入量情况。</w:t>
      </w:r>
    </w:p>
    <w:p>
      <w:pPr>
        <w:ind w:firstLine="640" w:firstLineChars="200"/>
        <w:rPr>
          <w:rFonts w:eastAsia="仿宋_GB2312"/>
          <w:sz w:val="32"/>
          <w:szCs w:val="32"/>
        </w:rPr>
      </w:pPr>
      <w:r>
        <w:rPr>
          <w:rFonts w:hint="eastAsia" w:eastAsia="仿宋_GB2312"/>
          <w:sz w:val="32"/>
          <w:szCs w:val="32"/>
        </w:rPr>
        <w:t>3．主要原料为经简单加工的普通食品的，还应重点</w:t>
      </w:r>
      <w:r>
        <w:rPr>
          <w:rFonts w:eastAsia="仿宋_GB2312"/>
          <w:sz w:val="32"/>
          <w:szCs w:val="32"/>
        </w:rPr>
        <w:t>明确原料的功效成分和含量以及</w:t>
      </w:r>
      <w:r>
        <w:rPr>
          <w:rFonts w:hint="eastAsia" w:eastAsia="仿宋_GB2312"/>
          <w:sz w:val="32"/>
          <w:szCs w:val="32"/>
        </w:rPr>
        <w:t>量效关系。提供的</w:t>
      </w:r>
      <w:r>
        <w:rPr>
          <w:rFonts w:eastAsia="仿宋_GB2312"/>
          <w:sz w:val="32"/>
          <w:szCs w:val="32"/>
        </w:rPr>
        <w:t>原料</w:t>
      </w:r>
      <w:r>
        <w:rPr>
          <w:rFonts w:hint="eastAsia" w:eastAsia="仿宋_GB2312"/>
          <w:sz w:val="32"/>
          <w:szCs w:val="32"/>
        </w:rPr>
        <w:t>检验</w:t>
      </w:r>
      <w:r>
        <w:rPr>
          <w:rFonts w:eastAsia="仿宋_GB2312"/>
          <w:sz w:val="32"/>
          <w:szCs w:val="32"/>
        </w:rPr>
        <w:t>报告、产品试验报告</w:t>
      </w:r>
      <w:r>
        <w:rPr>
          <w:rFonts w:hint="eastAsia" w:eastAsia="仿宋_GB2312"/>
          <w:sz w:val="32"/>
          <w:szCs w:val="32"/>
        </w:rPr>
        <w:t>等资料，应明确原料</w:t>
      </w:r>
      <w:r>
        <w:rPr>
          <w:rFonts w:eastAsia="仿宋_GB2312"/>
          <w:sz w:val="32"/>
          <w:szCs w:val="32"/>
        </w:rPr>
        <w:t>功效成分</w:t>
      </w:r>
      <w:r>
        <w:rPr>
          <w:rFonts w:hint="eastAsia" w:eastAsia="仿宋_GB2312"/>
          <w:sz w:val="32"/>
          <w:szCs w:val="32"/>
        </w:rPr>
        <w:t>的具体用</w:t>
      </w:r>
      <w:r>
        <w:rPr>
          <w:rFonts w:eastAsia="仿宋_GB2312"/>
          <w:sz w:val="32"/>
          <w:szCs w:val="32"/>
        </w:rPr>
        <w:t>量</w:t>
      </w:r>
      <w:r>
        <w:rPr>
          <w:rFonts w:hint="eastAsia" w:eastAsia="仿宋_GB2312"/>
          <w:sz w:val="32"/>
          <w:szCs w:val="32"/>
        </w:rPr>
        <w:t>；提供的实验性科研论文，能论证功效成分与声称功能的量效关系。</w:t>
      </w:r>
    </w:p>
    <w:p>
      <w:pPr>
        <w:ind w:firstLine="640" w:firstLineChars="200"/>
        <w:rPr>
          <w:rFonts w:ascii="华文楷体" w:hAnsi="华文楷体" w:eastAsia="华文楷体"/>
          <w:color w:val="000000" w:themeColor="text1"/>
          <w:sz w:val="32"/>
          <w:szCs w:val="32"/>
          <w14:textFill>
            <w14:solidFill>
              <w14:schemeClr w14:val="tx1"/>
            </w14:solidFill>
          </w14:textFill>
        </w:rPr>
      </w:pPr>
      <w:r>
        <w:rPr>
          <w:rFonts w:hint="eastAsia" w:ascii="华文楷体" w:hAnsi="华文楷体" w:eastAsia="华文楷体"/>
          <w:color w:val="000000" w:themeColor="text1"/>
          <w:sz w:val="32"/>
          <w:szCs w:val="32"/>
          <w14:textFill>
            <w14:solidFill>
              <w14:schemeClr w14:val="tx1"/>
            </w14:solidFill>
          </w14:textFill>
        </w:rPr>
        <w:t>（三）其余原料配伍必要性文献依据</w:t>
      </w:r>
    </w:p>
    <w:p>
      <w:pPr>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应提供其余原料与</w:t>
      </w:r>
      <w:r>
        <w:rPr>
          <w:rFonts w:eastAsia="仿宋_GB2312"/>
          <w:color w:val="000000" w:themeColor="text1"/>
          <w:sz w:val="32"/>
          <w:szCs w:val="32"/>
          <w14:textFill>
            <w14:solidFill>
              <w14:schemeClr w14:val="tx1"/>
            </w14:solidFill>
          </w14:textFill>
        </w:rPr>
        <w:t>主要原料配伍使用</w:t>
      </w:r>
      <w:r>
        <w:rPr>
          <w:rFonts w:hint="eastAsia" w:eastAsia="仿宋_GB2312"/>
          <w:color w:val="000000" w:themeColor="text1"/>
          <w:sz w:val="32"/>
          <w:szCs w:val="32"/>
          <w14:textFill>
            <w14:solidFill>
              <w14:schemeClr w14:val="tx1"/>
            </w14:solidFill>
          </w14:textFill>
        </w:rPr>
        <w:t>，支持</w:t>
      </w:r>
      <w:r>
        <w:rPr>
          <w:rFonts w:eastAsia="仿宋_GB2312"/>
          <w:color w:val="000000" w:themeColor="text1"/>
          <w:sz w:val="32"/>
          <w:szCs w:val="32"/>
          <w14:textFill>
            <w14:solidFill>
              <w14:schemeClr w14:val="tx1"/>
            </w14:solidFill>
          </w14:textFill>
        </w:rPr>
        <w:t>产品具有声称功能的</w:t>
      </w:r>
      <w:r>
        <w:rPr>
          <w:rFonts w:hint="eastAsia" w:eastAsia="仿宋_GB2312"/>
          <w:color w:val="000000" w:themeColor="text1"/>
          <w:sz w:val="32"/>
          <w:szCs w:val="32"/>
          <w14:textFill>
            <w14:solidFill>
              <w14:schemeClr w14:val="tx1"/>
            </w14:solidFill>
          </w14:textFill>
        </w:rPr>
        <w:t>中医药文献记述、科研论文等文献依据，并相应论述其余原料配伍必要性。</w:t>
      </w:r>
    </w:p>
    <w:p>
      <w:pPr>
        <w:ind w:firstLine="640" w:firstLineChars="200"/>
        <w:rPr>
          <w:rFonts w:ascii="黑体" w:hAnsi="黑体" w:eastAsia="黑体"/>
          <w:sz w:val="32"/>
          <w:szCs w:val="32"/>
        </w:rPr>
      </w:pPr>
      <w:r>
        <w:rPr>
          <w:rFonts w:hint="eastAsia" w:ascii="黑体" w:hAnsi="黑体" w:eastAsia="黑体"/>
          <w:sz w:val="32"/>
          <w:szCs w:val="32"/>
        </w:rPr>
        <w:t>三、产品配方配伍及用量及文献</w:t>
      </w:r>
      <w:r>
        <w:rPr>
          <w:rFonts w:ascii="黑体" w:hAnsi="黑体" w:eastAsia="黑体"/>
          <w:sz w:val="32"/>
          <w:szCs w:val="32"/>
        </w:rPr>
        <w:t>论述</w:t>
      </w:r>
      <w:r>
        <w:rPr>
          <w:rFonts w:hint="eastAsia" w:ascii="黑体" w:hAnsi="黑体" w:eastAsia="黑体"/>
          <w:sz w:val="32"/>
          <w:szCs w:val="32"/>
        </w:rPr>
        <w:t>要求</w:t>
      </w:r>
    </w:p>
    <w:p>
      <w:pPr>
        <w:ind w:firstLine="640" w:firstLineChars="200"/>
        <w:rPr>
          <w:rFonts w:ascii="华文楷体" w:hAnsi="华文楷体" w:eastAsia="华文楷体"/>
          <w:sz w:val="32"/>
          <w:szCs w:val="32"/>
        </w:rPr>
      </w:pPr>
      <w:r>
        <w:rPr>
          <w:rFonts w:hint="eastAsia" w:ascii="华文楷体" w:hAnsi="华文楷体" w:eastAsia="华文楷体"/>
          <w:sz w:val="32"/>
          <w:szCs w:val="32"/>
        </w:rPr>
        <w:t>（一）配方规范性</w:t>
      </w:r>
    </w:p>
    <w:p>
      <w:pPr>
        <w:ind w:firstLine="640" w:firstLineChars="200"/>
        <w:rPr>
          <w:rFonts w:eastAsia="仿宋_GB2312"/>
          <w:sz w:val="32"/>
          <w:szCs w:val="32"/>
        </w:rPr>
      </w:pPr>
      <w:r>
        <w:rPr>
          <w:rFonts w:hint="eastAsia" w:eastAsia="仿宋_GB2312"/>
          <w:sz w:val="32"/>
          <w:szCs w:val="32"/>
        </w:rPr>
        <w:t>配方组成规范、</w:t>
      </w:r>
      <w:r>
        <w:rPr>
          <w:rFonts w:eastAsia="仿宋_GB2312"/>
          <w:sz w:val="32"/>
          <w:szCs w:val="32"/>
        </w:rPr>
        <w:t>清晰、完整</w:t>
      </w:r>
      <w:r>
        <w:rPr>
          <w:rFonts w:hint="eastAsia" w:eastAsia="仿宋_GB2312"/>
          <w:sz w:val="32"/>
          <w:szCs w:val="32"/>
        </w:rPr>
        <w:t>，日用量</w:t>
      </w:r>
      <w:r>
        <w:rPr>
          <w:rFonts w:eastAsia="仿宋_GB2312"/>
          <w:sz w:val="32"/>
          <w:szCs w:val="32"/>
        </w:rPr>
        <w:t>明确</w:t>
      </w:r>
      <w:r>
        <w:rPr>
          <w:rFonts w:hint="eastAsia" w:eastAsia="仿宋_GB2312"/>
          <w:sz w:val="32"/>
          <w:szCs w:val="32"/>
        </w:rPr>
        <w:t>，相关</w:t>
      </w:r>
      <w:r>
        <w:rPr>
          <w:rFonts w:eastAsia="仿宋_GB2312"/>
          <w:sz w:val="32"/>
          <w:szCs w:val="32"/>
        </w:rPr>
        <w:t>资料</w:t>
      </w:r>
      <w:r>
        <w:rPr>
          <w:rFonts w:hint="eastAsia" w:eastAsia="仿宋_GB2312"/>
          <w:sz w:val="32"/>
          <w:szCs w:val="32"/>
        </w:rPr>
        <w:t>应符合</w:t>
      </w:r>
      <w:r>
        <w:rPr>
          <w:rFonts w:hint="eastAsia" w:eastAsia="仿宋_GB2312"/>
          <w:color w:val="000000" w:themeColor="text1"/>
          <w:sz w:val="32"/>
          <w:szCs w:val="32"/>
          <w14:textFill>
            <w14:solidFill>
              <w14:schemeClr w14:val="tx1"/>
            </w14:solidFill>
          </w14:textFill>
        </w:rPr>
        <w:t>《保健食品注册申请服务指南》（2016年版）</w:t>
      </w:r>
      <w:r>
        <w:rPr>
          <w:rFonts w:eastAsia="仿宋_GB2312"/>
          <w:sz w:val="32"/>
          <w:szCs w:val="32"/>
        </w:rPr>
        <w:t>相关要求</w:t>
      </w:r>
      <w:r>
        <w:rPr>
          <w:rFonts w:hint="eastAsia" w:eastAsia="仿宋_GB2312"/>
          <w:sz w:val="32"/>
          <w:szCs w:val="32"/>
        </w:rPr>
        <w:t>，使用提取物的应明确其相当于原始物料的量。</w:t>
      </w:r>
    </w:p>
    <w:p>
      <w:pPr>
        <w:ind w:firstLine="640" w:firstLineChars="200"/>
        <w:rPr>
          <w:rFonts w:ascii="华文楷体" w:hAnsi="华文楷体" w:eastAsia="华文楷体"/>
          <w:sz w:val="32"/>
          <w:szCs w:val="32"/>
        </w:rPr>
      </w:pPr>
      <w:r>
        <w:rPr>
          <w:rFonts w:hint="eastAsia" w:ascii="华文楷体" w:hAnsi="华文楷体" w:eastAsia="华文楷体"/>
          <w:sz w:val="32"/>
          <w:szCs w:val="32"/>
        </w:rPr>
        <w:t>（二）产品组方原理</w:t>
      </w:r>
    </w:p>
    <w:p>
      <w:pPr>
        <w:ind w:firstLine="640" w:firstLineChars="200"/>
        <w:rPr>
          <w:rFonts w:eastAsia="仿宋_GB2312"/>
          <w:sz w:val="32"/>
          <w:szCs w:val="32"/>
        </w:rPr>
      </w:pPr>
      <w:r>
        <w:rPr>
          <w:rFonts w:hint="eastAsia" w:eastAsia="仿宋_GB2312"/>
          <w:sz w:val="32"/>
          <w:szCs w:val="32"/>
        </w:rPr>
        <w:t>产品组方原理明确，适宜人群选择</w:t>
      </w:r>
      <w:r>
        <w:rPr>
          <w:rFonts w:eastAsia="仿宋_GB2312"/>
          <w:sz w:val="32"/>
          <w:szCs w:val="32"/>
        </w:rPr>
        <w:t>合理</w:t>
      </w:r>
      <w:r>
        <w:rPr>
          <w:rFonts w:hint="eastAsia" w:eastAsia="仿宋_GB2312"/>
          <w:color w:val="000000" w:themeColor="text1"/>
          <w:sz w:val="32"/>
          <w:szCs w:val="32"/>
          <w14:textFill>
            <w14:solidFill>
              <w14:schemeClr w14:val="tx1"/>
            </w14:solidFill>
          </w14:textFill>
        </w:rPr>
        <w:t>。结合适宜人群的研究资料，</w:t>
      </w:r>
      <w:r>
        <w:rPr>
          <w:rFonts w:hint="eastAsia" w:eastAsia="仿宋_GB2312"/>
          <w:sz w:val="32"/>
          <w:szCs w:val="32"/>
        </w:rPr>
        <w:t>能充分论述产品拟解决的问题、作用特点和意义。</w:t>
      </w:r>
    </w:p>
    <w:p>
      <w:pPr>
        <w:ind w:firstLine="640" w:firstLineChars="200"/>
        <w:rPr>
          <w:rFonts w:eastAsia="仿宋_GB2312"/>
          <w:sz w:val="32"/>
          <w:szCs w:val="32"/>
        </w:rPr>
      </w:pPr>
      <w:r>
        <w:rPr>
          <w:rFonts w:hint="eastAsia" w:eastAsia="仿宋_GB2312"/>
          <w:sz w:val="32"/>
          <w:szCs w:val="32"/>
        </w:rPr>
        <w:t>1．</w:t>
      </w:r>
      <w:r>
        <w:rPr>
          <w:rFonts w:hint="eastAsia" w:eastAsia="仿宋_GB2312"/>
          <w:color w:val="000000" w:themeColor="text1"/>
          <w:sz w:val="32"/>
          <w:szCs w:val="32"/>
          <w14:textFill>
            <w14:solidFill>
              <w14:schemeClr w14:val="tx1"/>
            </w14:solidFill>
          </w14:textFill>
        </w:rPr>
        <w:t>以中医药理论为主指</w:t>
      </w:r>
      <w:r>
        <w:rPr>
          <w:rFonts w:hint="eastAsia" w:eastAsia="仿宋_GB2312"/>
          <w:sz w:val="32"/>
          <w:szCs w:val="32"/>
        </w:rPr>
        <w:t>导组方的，应说明组方来源、应用及筛选的依据等情况，对组方的基本配伍原则及各原料作用加以分析，对组方具有拟声称保健功能进行论述。</w:t>
      </w:r>
    </w:p>
    <w:p>
      <w:pPr>
        <w:ind w:firstLine="640" w:firstLineChars="200"/>
        <w:rPr>
          <w:rFonts w:eastAsia="仿宋_GB2312"/>
          <w:sz w:val="32"/>
          <w:szCs w:val="32"/>
        </w:rPr>
      </w:pPr>
      <w:r>
        <w:rPr>
          <w:rFonts w:eastAsia="仿宋_GB2312"/>
          <w:sz w:val="32"/>
          <w:szCs w:val="32"/>
        </w:rPr>
        <w:t>2</w:t>
      </w:r>
      <w:r>
        <w:rPr>
          <w:rFonts w:hint="eastAsia" w:eastAsia="仿宋_GB2312"/>
          <w:sz w:val="32"/>
          <w:szCs w:val="32"/>
        </w:rPr>
        <w:t>．以现代医学、营养学理论为主组方的</w:t>
      </w:r>
      <w:r>
        <w:rPr>
          <w:rFonts w:eastAsia="仿宋_GB2312"/>
          <w:sz w:val="32"/>
          <w:szCs w:val="32"/>
        </w:rPr>
        <w:t>，</w:t>
      </w:r>
      <w:r>
        <w:rPr>
          <w:rFonts w:hint="eastAsia" w:eastAsia="仿宋_GB2312"/>
          <w:sz w:val="32"/>
          <w:szCs w:val="32"/>
        </w:rPr>
        <w:t xml:space="preserve">应用现代医学、营养学理论，结合相关科学依据对组方具有拟声称保健功能进行论述。 </w:t>
      </w:r>
    </w:p>
    <w:p>
      <w:pPr>
        <w:ind w:firstLine="640" w:firstLineChars="200"/>
        <w:rPr>
          <w:rFonts w:eastAsia="仿宋_GB2312"/>
          <w:sz w:val="32"/>
          <w:szCs w:val="32"/>
        </w:rPr>
      </w:pPr>
      <w:r>
        <w:rPr>
          <w:rFonts w:hint="eastAsia" w:eastAsia="仿宋_GB2312"/>
          <w:sz w:val="32"/>
          <w:szCs w:val="32"/>
        </w:rPr>
        <w:t>3．应根据配方原料的性质</w:t>
      </w:r>
      <w:r>
        <w:rPr>
          <w:rFonts w:eastAsia="仿宋_GB2312"/>
          <w:sz w:val="32"/>
          <w:szCs w:val="32"/>
        </w:rPr>
        <w:t>、生产工艺等特点</w:t>
      </w:r>
      <w:r>
        <w:rPr>
          <w:rFonts w:hint="eastAsia" w:eastAsia="仿宋_GB2312"/>
          <w:sz w:val="32"/>
          <w:szCs w:val="32"/>
        </w:rPr>
        <w:t>，结合</w:t>
      </w:r>
      <w:r>
        <w:rPr>
          <w:rFonts w:eastAsia="仿宋_GB2312"/>
          <w:sz w:val="32"/>
          <w:szCs w:val="32"/>
        </w:rPr>
        <w:t>相应理论论述组方</w:t>
      </w:r>
      <w:r>
        <w:rPr>
          <w:rFonts w:hint="eastAsia" w:eastAsia="仿宋_GB2312"/>
          <w:sz w:val="32"/>
          <w:szCs w:val="32"/>
        </w:rPr>
        <w:t>具有拟声称保健功能</w:t>
      </w:r>
      <w:r>
        <w:rPr>
          <w:rFonts w:eastAsia="仿宋_GB2312"/>
          <w:sz w:val="32"/>
          <w:szCs w:val="32"/>
        </w:rPr>
        <w:t>，重点关注配方中既含</w:t>
      </w:r>
      <w:r>
        <w:rPr>
          <w:rFonts w:hint="eastAsia" w:eastAsia="仿宋_GB2312"/>
          <w:sz w:val="32"/>
          <w:szCs w:val="32"/>
        </w:rPr>
        <w:t>传统</w:t>
      </w:r>
      <w:r>
        <w:rPr>
          <w:rFonts w:eastAsia="仿宋_GB2312"/>
          <w:sz w:val="32"/>
          <w:szCs w:val="32"/>
        </w:rPr>
        <w:t>动植物原料又含非</w:t>
      </w:r>
      <w:r>
        <w:rPr>
          <w:rFonts w:hint="eastAsia" w:eastAsia="仿宋_GB2312"/>
          <w:sz w:val="32"/>
          <w:szCs w:val="32"/>
        </w:rPr>
        <w:t>传统</w:t>
      </w:r>
      <w:r>
        <w:rPr>
          <w:rFonts w:eastAsia="仿宋_GB2312"/>
          <w:sz w:val="32"/>
          <w:szCs w:val="32"/>
        </w:rPr>
        <w:t>动植物原料的组方合理性</w:t>
      </w:r>
      <w:r>
        <w:rPr>
          <w:rFonts w:hint="eastAsia" w:eastAsia="仿宋_GB2312"/>
          <w:sz w:val="32"/>
          <w:szCs w:val="32"/>
        </w:rPr>
        <w:t>。</w:t>
      </w:r>
    </w:p>
    <w:p>
      <w:pPr>
        <w:ind w:firstLine="640" w:firstLineChars="200"/>
        <w:rPr>
          <w:rFonts w:eastAsia="仿宋_GB2312"/>
          <w:sz w:val="32"/>
          <w:szCs w:val="32"/>
        </w:rPr>
      </w:pPr>
      <w:r>
        <w:rPr>
          <w:rFonts w:hint="eastAsia" w:eastAsia="仿宋_GB2312"/>
          <w:color w:val="000000" w:themeColor="text1"/>
          <w:sz w:val="32"/>
          <w:szCs w:val="32"/>
          <w14:textFill>
            <w14:solidFill>
              <w14:schemeClr w14:val="tx1"/>
            </w14:solidFill>
          </w14:textFill>
        </w:rPr>
        <w:t>4．申报多个</w:t>
      </w:r>
      <w:r>
        <w:rPr>
          <w:rFonts w:eastAsia="仿宋_GB2312"/>
          <w:color w:val="000000" w:themeColor="text1"/>
          <w:sz w:val="32"/>
          <w:szCs w:val="32"/>
          <w14:textFill>
            <w14:solidFill>
              <w14:schemeClr w14:val="tx1"/>
            </w14:solidFill>
          </w14:textFill>
        </w:rPr>
        <w:t>声称功能</w:t>
      </w:r>
      <w:r>
        <w:rPr>
          <w:rFonts w:hint="eastAsia" w:eastAsia="仿宋_GB2312"/>
          <w:color w:val="000000" w:themeColor="text1"/>
          <w:sz w:val="32"/>
          <w:szCs w:val="32"/>
          <w14:textFill>
            <w14:solidFill>
              <w14:schemeClr w14:val="tx1"/>
            </w14:solidFill>
          </w14:textFill>
        </w:rPr>
        <w:t>的</w:t>
      </w:r>
      <w:r>
        <w:rPr>
          <w:rFonts w:eastAsia="仿宋_GB2312"/>
          <w:color w:val="000000" w:themeColor="text1"/>
          <w:sz w:val="32"/>
          <w:szCs w:val="32"/>
          <w14:textFill>
            <w14:solidFill>
              <w14:schemeClr w14:val="tx1"/>
            </w14:solidFill>
          </w14:textFill>
        </w:rPr>
        <w:t>产品，应</w:t>
      </w:r>
      <w:r>
        <w:rPr>
          <w:rFonts w:hint="eastAsia" w:eastAsia="仿宋_GB2312"/>
          <w:color w:val="000000" w:themeColor="text1"/>
          <w:sz w:val="32"/>
          <w:szCs w:val="32"/>
          <w14:textFill>
            <w14:solidFill>
              <w14:schemeClr w14:val="tx1"/>
            </w14:solidFill>
          </w14:textFill>
        </w:rPr>
        <w:t>论述声称</w:t>
      </w:r>
      <w:r>
        <w:rPr>
          <w:rFonts w:eastAsia="仿宋_GB2312"/>
          <w:color w:val="000000" w:themeColor="text1"/>
          <w:sz w:val="32"/>
          <w:szCs w:val="32"/>
          <w14:textFill>
            <w14:solidFill>
              <w14:schemeClr w14:val="tx1"/>
            </w14:solidFill>
          </w14:textFill>
        </w:rPr>
        <w:t>功能关联的</w:t>
      </w:r>
      <w:r>
        <w:rPr>
          <w:rFonts w:hint="eastAsia" w:eastAsia="仿宋_GB2312"/>
          <w:color w:val="000000" w:themeColor="text1"/>
          <w:sz w:val="32"/>
          <w:szCs w:val="32"/>
          <w14:textFill>
            <w14:solidFill>
              <w14:schemeClr w14:val="tx1"/>
            </w14:solidFill>
          </w14:textFill>
        </w:rPr>
        <w:t>科学性</w:t>
      </w:r>
      <w:r>
        <w:rPr>
          <w:rFonts w:eastAsia="仿宋_GB2312"/>
          <w:color w:val="000000" w:themeColor="text1"/>
          <w:sz w:val="32"/>
          <w:szCs w:val="32"/>
          <w14:textFill>
            <w14:solidFill>
              <w14:schemeClr w14:val="tx1"/>
            </w14:solidFill>
          </w14:textFill>
        </w:rPr>
        <w:t>、合理性</w:t>
      </w:r>
      <w:r>
        <w:rPr>
          <w:rFonts w:hint="eastAsia" w:eastAsia="仿宋_GB2312"/>
          <w:color w:val="000000" w:themeColor="text1"/>
          <w:sz w:val="32"/>
          <w:szCs w:val="32"/>
          <w14:textFill>
            <w14:solidFill>
              <w14:schemeClr w14:val="tx1"/>
            </w14:solidFill>
          </w14:textFill>
        </w:rPr>
        <w:t>。</w:t>
      </w:r>
    </w:p>
    <w:p>
      <w:pPr>
        <w:ind w:firstLine="640" w:firstLineChars="200"/>
        <w:rPr>
          <w:rFonts w:ascii="华文楷体" w:hAnsi="华文楷体" w:eastAsia="华文楷体"/>
          <w:sz w:val="32"/>
          <w:szCs w:val="32"/>
        </w:rPr>
      </w:pPr>
      <w:r>
        <w:rPr>
          <w:rFonts w:hint="eastAsia" w:ascii="华文楷体" w:hAnsi="华文楷体" w:eastAsia="华文楷体"/>
          <w:sz w:val="32"/>
          <w:szCs w:val="32"/>
        </w:rPr>
        <w:t>（三）产品配方配伍及用量具有声称功能的综述</w:t>
      </w:r>
    </w:p>
    <w:p>
      <w:pPr>
        <w:ind w:firstLine="640" w:firstLineChars="200"/>
        <w:rPr>
          <w:rFonts w:eastAsia="仿宋_GB2312"/>
          <w:sz w:val="32"/>
          <w:szCs w:val="32"/>
        </w:rPr>
      </w:pPr>
      <w:r>
        <w:rPr>
          <w:rFonts w:hint="eastAsia" w:eastAsia="仿宋_GB2312"/>
          <w:sz w:val="32"/>
          <w:szCs w:val="32"/>
        </w:rPr>
        <w:t>应对原料、组方原理</w:t>
      </w:r>
      <w:r>
        <w:rPr>
          <w:rFonts w:eastAsia="仿宋_GB2312"/>
          <w:sz w:val="32"/>
          <w:szCs w:val="32"/>
        </w:rPr>
        <w:t>相关</w:t>
      </w:r>
      <w:r>
        <w:rPr>
          <w:rFonts w:hint="eastAsia" w:eastAsia="仿宋_GB2312"/>
          <w:sz w:val="32"/>
          <w:szCs w:val="32"/>
        </w:rPr>
        <w:t>文献依据进行</w:t>
      </w:r>
      <w:r>
        <w:rPr>
          <w:rFonts w:eastAsia="仿宋_GB2312"/>
          <w:sz w:val="32"/>
          <w:szCs w:val="32"/>
        </w:rPr>
        <w:t>关键性</w:t>
      </w:r>
      <w:r>
        <w:rPr>
          <w:rFonts w:hint="eastAsia" w:eastAsia="仿宋_GB2312"/>
          <w:sz w:val="32"/>
          <w:szCs w:val="32"/>
        </w:rPr>
        <w:t>的</w:t>
      </w:r>
      <w:r>
        <w:rPr>
          <w:rFonts w:eastAsia="仿宋_GB2312"/>
          <w:sz w:val="32"/>
          <w:szCs w:val="32"/>
        </w:rPr>
        <w:t>分析</w:t>
      </w:r>
      <w:r>
        <w:rPr>
          <w:rFonts w:hint="eastAsia" w:eastAsia="仿宋_GB2312"/>
          <w:sz w:val="32"/>
          <w:szCs w:val="32"/>
        </w:rPr>
        <w:t>，</w:t>
      </w:r>
      <w:r>
        <w:rPr>
          <w:rFonts w:eastAsia="仿宋_GB2312"/>
          <w:color w:val="000000" w:themeColor="text1"/>
          <w:sz w:val="32"/>
          <w:szCs w:val="32"/>
          <w14:textFill>
            <w14:solidFill>
              <w14:schemeClr w14:val="tx1"/>
            </w14:solidFill>
          </w14:textFill>
        </w:rPr>
        <w:t>呈现</w:t>
      </w:r>
      <w:r>
        <w:rPr>
          <w:rFonts w:hint="eastAsia" w:eastAsia="仿宋_GB2312"/>
          <w:color w:val="000000" w:themeColor="text1"/>
          <w:sz w:val="32"/>
          <w:szCs w:val="32"/>
          <w14:textFill>
            <w14:solidFill>
              <w14:schemeClr w14:val="tx1"/>
            </w14:solidFill>
          </w14:textFill>
        </w:rPr>
        <w:t>相关文献</w:t>
      </w:r>
      <w:r>
        <w:rPr>
          <w:rFonts w:eastAsia="仿宋_GB2312"/>
          <w:color w:val="000000" w:themeColor="text1"/>
          <w:sz w:val="32"/>
          <w:szCs w:val="32"/>
          <w14:textFill>
            <w14:solidFill>
              <w14:schemeClr w14:val="tx1"/>
            </w14:solidFill>
          </w14:textFill>
        </w:rPr>
        <w:t>依据中的意义</w:t>
      </w:r>
      <w:r>
        <w:rPr>
          <w:rFonts w:hint="eastAsia" w:eastAsia="仿宋_GB2312"/>
          <w:color w:val="000000" w:themeColor="text1"/>
          <w:sz w:val="32"/>
          <w:szCs w:val="32"/>
          <w14:textFill>
            <w14:solidFill>
              <w14:schemeClr w14:val="tx1"/>
            </w14:solidFill>
          </w14:textFill>
        </w:rPr>
        <w:t>及结论，</w:t>
      </w:r>
      <w:r>
        <w:rPr>
          <w:rFonts w:hint="eastAsia" w:eastAsia="仿宋_GB2312"/>
          <w:sz w:val="32"/>
          <w:szCs w:val="32"/>
        </w:rPr>
        <w:t>综合论述</w:t>
      </w:r>
      <w:r>
        <w:rPr>
          <w:rFonts w:eastAsia="仿宋_GB2312"/>
          <w:sz w:val="32"/>
          <w:szCs w:val="32"/>
        </w:rPr>
        <w:t>产品配方配伍及用量具有声称功能</w:t>
      </w:r>
      <w:r>
        <w:rPr>
          <w:rFonts w:hint="eastAsia" w:eastAsia="仿宋_GB2312"/>
          <w:sz w:val="32"/>
          <w:szCs w:val="32"/>
        </w:rPr>
        <w:t>。</w:t>
      </w:r>
    </w:p>
    <w:p>
      <w:pPr>
        <w:ind w:firstLine="640" w:firstLineChars="200"/>
        <w:rPr>
          <w:rFonts w:ascii="黑体" w:hAnsi="黑体" w:eastAsia="黑体"/>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审评结论的判定标准</w:t>
      </w:r>
    </w:p>
    <w:p>
      <w:pPr>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（一）审评建议为“申请材料符合要求”的，应符合以下要求：</w:t>
      </w:r>
    </w:p>
    <w:p>
      <w:pPr>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配方材料规范完善</w:t>
      </w:r>
      <w:r>
        <w:rPr>
          <w:rFonts w:eastAsia="仿宋_GB2312"/>
          <w:color w:val="000000" w:themeColor="text1"/>
          <w:sz w:val="32"/>
          <w:szCs w:val="32"/>
          <w14:textFill>
            <w14:solidFill>
              <w14:schemeClr w14:val="tx1"/>
            </w14:solidFill>
          </w14:textFill>
        </w:rPr>
        <w:t>并符合规定</w:t>
      </w:r>
      <w:r>
        <w:rPr>
          <w:rFonts w:hint="eastAsia" w:eastAsia="仿宋_GB2312"/>
          <w:color w:val="000000" w:themeColor="text1"/>
          <w:sz w:val="32"/>
          <w:szCs w:val="32"/>
          <w14:textFill>
            <w14:solidFill>
              <w14:schemeClr w14:val="tx1"/>
            </w14:solidFill>
          </w14:textFill>
        </w:rPr>
        <w:t>；配方</w:t>
      </w:r>
      <w:r>
        <w:rPr>
          <w:rFonts w:eastAsia="仿宋_GB2312"/>
          <w:color w:val="000000" w:themeColor="text1"/>
          <w:sz w:val="32"/>
          <w:szCs w:val="32"/>
          <w14:textFill>
            <w14:solidFill>
              <w14:schemeClr w14:val="tx1"/>
            </w14:solidFill>
          </w14:textFill>
        </w:rPr>
        <w:t>的</w:t>
      </w:r>
      <w:r>
        <w:rPr>
          <w:rFonts w:hint="eastAsia" w:eastAsia="仿宋_GB2312"/>
          <w:color w:val="000000" w:themeColor="text1"/>
          <w:sz w:val="32"/>
          <w:szCs w:val="32"/>
          <w14:textFill>
            <w14:solidFill>
              <w14:schemeClr w14:val="tx1"/>
            </w14:solidFill>
          </w14:textFill>
        </w:rPr>
        <w:t>文献依据充分支持产品声称功能。</w:t>
      </w:r>
    </w:p>
    <w:p>
      <w:pPr>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（二）审评建议为“补充材料”的，应符合以下要求：</w:t>
      </w:r>
    </w:p>
    <w:p>
      <w:pPr>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配方的文献依据充分支持产品声称功能，但需要对不涉及保健功能审评建议的申请材料进一步规范完善的</w:t>
      </w:r>
      <w:r>
        <w:rPr>
          <w:rFonts w:eastAsia="仿宋_GB2312"/>
          <w:color w:val="000000" w:themeColor="text1"/>
          <w:sz w:val="32"/>
          <w:szCs w:val="32"/>
          <w14:textFill>
            <w14:solidFill>
              <w14:schemeClr w14:val="tx1"/>
            </w14:solidFill>
          </w14:textFill>
        </w:rPr>
        <w:t>。</w:t>
      </w:r>
    </w:p>
    <w:p>
      <w:pPr>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（三）审评建议为“不予注册”的，应符合以下要求：</w:t>
      </w:r>
    </w:p>
    <w:p>
      <w:pPr>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配方</w:t>
      </w:r>
      <w:r>
        <w:rPr>
          <w:rFonts w:eastAsia="仿宋_GB2312"/>
          <w:color w:val="000000" w:themeColor="text1"/>
          <w:sz w:val="32"/>
          <w:szCs w:val="32"/>
          <w14:textFill>
            <w14:solidFill>
              <w14:schemeClr w14:val="tx1"/>
            </w14:solidFill>
          </w14:textFill>
        </w:rPr>
        <w:t>的</w:t>
      </w:r>
      <w:r>
        <w:rPr>
          <w:rFonts w:hint="eastAsia" w:eastAsia="仿宋_GB2312"/>
          <w:color w:val="000000" w:themeColor="text1"/>
          <w:sz w:val="32"/>
          <w:szCs w:val="32"/>
          <w14:textFill>
            <w14:solidFill>
              <w14:schemeClr w14:val="tx1"/>
            </w14:solidFill>
          </w14:textFill>
        </w:rPr>
        <w:t>文献</w:t>
      </w:r>
      <w:r>
        <w:rPr>
          <w:rFonts w:eastAsia="仿宋_GB2312"/>
          <w:color w:val="000000" w:themeColor="text1"/>
          <w:sz w:val="32"/>
          <w:szCs w:val="32"/>
          <w14:textFill>
            <w14:solidFill>
              <w14:schemeClr w14:val="tx1"/>
            </w14:solidFill>
          </w14:textFill>
        </w:rPr>
        <w:t>依据内容与</w:t>
      </w:r>
      <w:r>
        <w:rPr>
          <w:rFonts w:hint="eastAsia" w:eastAsia="仿宋_GB2312"/>
          <w:color w:val="000000" w:themeColor="text1"/>
          <w:sz w:val="32"/>
          <w:szCs w:val="32"/>
          <w14:textFill>
            <w14:solidFill>
              <w14:schemeClr w14:val="tx1"/>
            </w14:solidFill>
          </w14:textFill>
        </w:rPr>
        <w:t>保健功能论证报告内容矛盾、不符；配方的</w:t>
      </w:r>
      <w:r>
        <w:rPr>
          <w:rFonts w:eastAsia="仿宋_GB2312"/>
          <w:color w:val="000000" w:themeColor="text1"/>
          <w:sz w:val="32"/>
          <w:szCs w:val="32"/>
          <w14:textFill>
            <w14:solidFill>
              <w14:schemeClr w14:val="tx1"/>
            </w14:solidFill>
          </w14:textFill>
        </w:rPr>
        <w:t>文献</w:t>
      </w:r>
      <w:r>
        <w:rPr>
          <w:rFonts w:hint="eastAsia" w:eastAsia="仿宋_GB2312"/>
          <w:color w:val="000000" w:themeColor="text1"/>
          <w:sz w:val="32"/>
          <w:szCs w:val="32"/>
          <w14:textFill>
            <w14:solidFill>
              <w14:schemeClr w14:val="tx1"/>
            </w14:solidFill>
          </w14:textFill>
        </w:rPr>
        <w:t>依据不充足或者内容不完整，无法支持产品声称功能的。</w:t>
      </w:r>
    </w:p>
    <w:p>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756201"/>
    <w:rsid w:val="30756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32"/>
      <w:szCs w:val="3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Subtitle"/>
    <w:basedOn w:val="1"/>
    <w:next w:val="1"/>
    <w:qFormat/>
    <w:uiPriority w:val="0"/>
    <w:pPr>
      <w:spacing w:before="240" w:after="60" w:line="312" w:lineRule="auto"/>
      <w:jc w:val="center"/>
      <w:outlineLvl w:val="1"/>
    </w:pPr>
    <w:rPr>
      <w:rFonts w:eastAsia="宋体"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2020-07-23T09:22:00Z</dcterms:created>
  <dc:creator>周石平</dc:creator>
  <cp:lastModifiedBy>周石平</cp:lastModifiedBy>
  <dcterms:modified xsi:type="dcterms:W3CDTF">2020-07-23T09:23:58Z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