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国家市场监督管理总局关于修改和废止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部分规章的决定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cs="Times New Roman"/>
          <w:sz w:val="32"/>
          <w:szCs w:val="32"/>
          <w:lang w:val="en-US" w:eastAsia="zh-CN"/>
        </w:rPr>
        <w:t>贯彻实施民法典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做好部</w:t>
      </w:r>
      <w:bookmarkStart w:id="0" w:name="_GoBack"/>
      <w:bookmarkEnd w:id="0"/>
      <w:r>
        <w:rPr>
          <w:rFonts w:hint="eastAsia" w:cs="Times New Roman"/>
          <w:sz w:val="32"/>
          <w:szCs w:val="32"/>
          <w:lang w:val="en-US" w:eastAsia="zh-CN"/>
        </w:rPr>
        <w:t>门规章与民法典的有效衔接，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维护国家法制统一</w:t>
      </w:r>
      <w:r>
        <w:rPr>
          <w:rFonts w:hint="eastAsia" w:cs="Times New Roman"/>
          <w:sz w:val="32"/>
          <w:szCs w:val="32"/>
          <w:lang w:val="en-US" w:eastAsia="zh-CN"/>
        </w:rPr>
        <w:t>、尊严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和权威，</w:t>
      </w:r>
      <w:r>
        <w:rPr>
          <w:rFonts w:hint="eastAsia" w:cs="Times New Roman"/>
          <w:sz w:val="32"/>
          <w:szCs w:val="32"/>
          <w:lang w:val="en-US" w:eastAsia="zh-CN"/>
        </w:rPr>
        <w:t>同时，落实机构职能调整的要求，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市场监管总局</w:t>
      </w:r>
      <w:r>
        <w:rPr>
          <w:rFonts w:hint="eastAsia" w:cs="Times New Roman"/>
          <w:sz w:val="32"/>
          <w:szCs w:val="32"/>
          <w:lang w:val="en-US" w:eastAsia="zh-CN"/>
        </w:rPr>
        <w:t>决定修改和废止下列规章：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一、对《工商行政管理机关股权出质登记办法》（2008年9月1日国家工商行政管理总局令第32号公布）作出修改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将《工商行政管理机关股权出质登记办法》修改为《市场监督管理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股权出质登记办法》。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将第一条中的“《中华人民共和国物权法》”修改为“《中华人民共和国民法典》”。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将第三条中的“工商行政管理机关”修改为“市场监督管理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”。</w:t>
      </w:r>
    </w:p>
    <w:p>
      <w:pPr>
        <w:ind w:firstLine="64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将第七条、第九条、第十六条中的“国家工商行政管理总局”修改为“国家市场监督管理总局”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（二）对《合同违法行为监督处理办法》（2010年10月13日国家工商行政管理总局令第51号公布）作出修改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将第一条中的“《中华人民共和国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合同法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》”修改为“《中华人民共和国民法典》”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i w:val="0"/>
          <w:sz w:val="32"/>
          <w:szCs w:val="32"/>
        </w:rPr>
        <w:t>将第四条、第五条、第十二条、第十四条中的“工商行政管理机关”修改为“市场监督管理部门”。</w:t>
      </w:r>
    </w:p>
    <w:p>
      <w:pPr>
        <w:ind w:firstLine="640"/>
        <w:rPr>
          <w:rFonts w:hint="default" w:ascii="Times New Roman" w:hAnsi="Times New Roman" w:cs="Times New Roman"/>
          <w:b w:val="0"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i w:val="0"/>
          <w:sz w:val="32"/>
          <w:szCs w:val="32"/>
        </w:rPr>
        <w:t>将第十五条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eastAsia="zh-CN"/>
        </w:rPr>
        <w:t>中的</w:t>
      </w:r>
      <w:r>
        <w:rPr>
          <w:rFonts w:hint="default" w:ascii="Times New Roman" w:hAnsi="Times New Roman" w:eastAsia="仿宋_GB2312" w:cs="Times New Roman"/>
          <w:b w:val="0"/>
          <w:i w:val="0"/>
          <w:sz w:val="32"/>
          <w:szCs w:val="32"/>
        </w:rPr>
        <w:t>“国家工商行政管理总局”改为“国家市场监督管理总局”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（三）废止《动产抵押登记办法》（2007年10月17日国家工商行政管理总局令第30号公布）</w:t>
      </w:r>
    </w:p>
    <w:p>
      <w:pPr>
        <w:ind w:firstLine="640"/>
        <w:rPr>
          <w:rFonts w:hint="default" w:ascii="Times New Roman" w:hAnsi="Times New Roman" w:cs="Times New Roman"/>
          <w:b w:val="0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sz w:val="32"/>
          <w:szCs w:val="32"/>
          <w:lang w:eastAsia="zh-CN"/>
        </w:rPr>
        <w:t>本决定自</w:t>
      </w:r>
      <w:r>
        <w:rPr>
          <w:rFonts w:hint="default" w:ascii="Times New Roman" w:hAnsi="Times New Roman" w:cs="Times New Roman"/>
          <w:b w:val="0"/>
          <w:i w:val="0"/>
          <w:sz w:val="32"/>
          <w:szCs w:val="32"/>
          <w:lang w:val="en-US" w:eastAsia="zh-CN"/>
        </w:rPr>
        <w:t>2021年1月1日起施行。</w:t>
      </w:r>
    </w:p>
    <w:p>
      <w:pPr>
        <w:ind w:firstLine="640"/>
        <w:rPr>
          <w:rFonts w:hint="eastAsia" w:ascii="仿宋_GB2312" w:hAnsi="宋体" w:cs="Times New Roman"/>
          <w:b w:val="0"/>
          <w:i w:val="0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36FFC"/>
    <w:rsid w:val="050776DB"/>
    <w:rsid w:val="05407336"/>
    <w:rsid w:val="06FF69D1"/>
    <w:rsid w:val="07DC4FF8"/>
    <w:rsid w:val="094876B1"/>
    <w:rsid w:val="0BF60AAA"/>
    <w:rsid w:val="0C2920A7"/>
    <w:rsid w:val="0F73046C"/>
    <w:rsid w:val="0FD53C4E"/>
    <w:rsid w:val="107E6A0D"/>
    <w:rsid w:val="11125DD9"/>
    <w:rsid w:val="141B3A86"/>
    <w:rsid w:val="14793980"/>
    <w:rsid w:val="155C1197"/>
    <w:rsid w:val="162175C3"/>
    <w:rsid w:val="1B207F72"/>
    <w:rsid w:val="1DE4190E"/>
    <w:rsid w:val="1DFE44AA"/>
    <w:rsid w:val="1FFB0A4A"/>
    <w:rsid w:val="235E7453"/>
    <w:rsid w:val="23EB3CDF"/>
    <w:rsid w:val="24AC37EF"/>
    <w:rsid w:val="279542F3"/>
    <w:rsid w:val="282A1875"/>
    <w:rsid w:val="28382918"/>
    <w:rsid w:val="28DA24F2"/>
    <w:rsid w:val="2AFA60AF"/>
    <w:rsid w:val="2E9537E4"/>
    <w:rsid w:val="2FB076B6"/>
    <w:rsid w:val="335638F7"/>
    <w:rsid w:val="3B8A3CEC"/>
    <w:rsid w:val="3C683299"/>
    <w:rsid w:val="3FC759C4"/>
    <w:rsid w:val="42786D83"/>
    <w:rsid w:val="449D459A"/>
    <w:rsid w:val="45FA1DDC"/>
    <w:rsid w:val="461E2843"/>
    <w:rsid w:val="4BE849D3"/>
    <w:rsid w:val="4C973641"/>
    <w:rsid w:val="4CF92F12"/>
    <w:rsid w:val="50A03EB5"/>
    <w:rsid w:val="50FC02A0"/>
    <w:rsid w:val="526A46C0"/>
    <w:rsid w:val="53981A3C"/>
    <w:rsid w:val="53FE382B"/>
    <w:rsid w:val="54934814"/>
    <w:rsid w:val="54EB3CA1"/>
    <w:rsid w:val="556D7C48"/>
    <w:rsid w:val="591C59F7"/>
    <w:rsid w:val="5A165311"/>
    <w:rsid w:val="5BD75D6A"/>
    <w:rsid w:val="5C136FFC"/>
    <w:rsid w:val="5D064EBF"/>
    <w:rsid w:val="5D3504FF"/>
    <w:rsid w:val="5DEE7420"/>
    <w:rsid w:val="603158D1"/>
    <w:rsid w:val="62481A94"/>
    <w:rsid w:val="634926A5"/>
    <w:rsid w:val="67C26818"/>
    <w:rsid w:val="67C97338"/>
    <w:rsid w:val="69737BC1"/>
    <w:rsid w:val="6C1521BE"/>
    <w:rsid w:val="6C564B31"/>
    <w:rsid w:val="73DE0934"/>
    <w:rsid w:val="7471422D"/>
    <w:rsid w:val="74C57E76"/>
    <w:rsid w:val="76420941"/>
    <w:rsid w:val="774D5F96"/>
    <w:rsid w:val="77F63290"/>
    <w:rsid w:val="7838145E"/>
    <w:rsid w:val="7A8270C6"/>
    <w:rsid w:val="7B9A7643"/>
    <w:rsid w:val="7BB6032F"/>
    <w:rsid w:val="7F422B95"/>
    <w:rsid w:val="7FD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2020-09-03T00:38:00Z</dcterms:created>
  <dc:creator>池欣欣</dc:creator>
  <cp:lastModifiedBy>Administrator</cp:lastModifiedBy>
  <cp:lastPrinted>2020-09-28T01:20:00Z</cp:lastPrinted>
  <dcterms:modified xsi:type="dcterms:W3CDTF">2020-09-28T03:52:01Z</dcterms:modified>
  <dc:title>国家市场监督管理总局关于修改和废止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