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关于《国家市场监督管理总局关于修改和废止部分部门规章的决定（征求意见稿）》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为贯彻落实习近平总书记重要指示精神，做好</w:t>
      </w:r>
      <w:r>
        <w:rPr>
          <w:rFonts w:hint="eastAsia" w:cs="Times New Roman"/>
          <w:sz w:val="32"/>
          <w:szCs w:val="32"/>
          <w:lang w:val="en-US" w:eastAsia="zh-CN"/>
        </w:rPr>
        <w:t>部门规章与民法典的有效衔接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，维护国家法制统一、尊严和权威，根据国务院办公厅关于开展民法典涉及行政法规、规章和行政规范性文件清理工作的通知，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市场监管总局</w:t>
      </w:r>
      <w:r>
        <w:rPr>
          <w:rFonts w:hint="eastAsia" w:cs="Times New Roman"/>
          <w:sz w:val="32"/>
          <w:szCs w:val="32"/>
          <w:lang w:val="en-US" w:eastAsia="zh-CN"/>
        </w:rPr>
        <w:t>决定对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存在与民法典的精神、原则和规定不一致的部门规章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予以修改</w:t>
      </w:r>
      <w:r>
        <w:rPr>
          <w:rFonts w:hint="eastAsia" w:cs="Times New Roman"/>
          <w:sz w:val="32"/>
          <w:szCs w:val="32"/>
          <w:lang w:val="en-US" w:eastAsia="zh-CN"/>
        </w:rPr>
        <w:t>及废止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同时对机构名称一并作出修改，起草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了《国家市场监督管理总局关于修改和废止部分</w:t>
      </w:r>
      <w:r>
        <w:rPr>
          <w:rFonts w:hint="eastAsia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规章的决定（征求意见稿）》（以下简称《决定》）。现就有关问题说明如下：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这次修改和废止与民法典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的精神、原则和规定不一致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的部分规章，在总体思路上主要把握：一是</w:t>
      </w:r>
      <w:r>
        <w:rPr>
          <w:rFonts w:hint="eastAsia" w:cs="Times New Roman"/>
          <w:sz w:val="32"/>
          <w:szCs w:val="32"/>
          <w:lang w:val="en-US" w:eastAsia="zh-CN"/>
        </w:rPr>
        <w:t>废止与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民法典</w:t>
      </w:r>
      <w:r>
        <w:rPr>
          <w:rFonts w:hint="eastAsia" w:cs="Times New Roman"/>
          <w:sz w:val="32"/>
          <w:szCs w:val="32"/>
          <w:lang w:val="en-US" w:eastAsia="zh-CN"/>
        </w:rPr>
        <w:t>精神、原则和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规定不</w:t>
      </w:r>
      <w:r>
        <w:rPr>
          <w:rFonts w:hint="eastAsia" w:cs="Times New Roman"/>
          <w:sz w:val="32"/>
          <w:szCs w:val="32"/>
          <w:lang w:val="en-US" w:eastAsia="zh-CN"/>
        </w:rPr>
        <w:t>一致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的内容。二是修改</w:t>
      </w:r>
      <w:r>
        <w:rPr>
          <w:rFonts w:hint="eastAsia" w:cs="Times New Roman"/>
          <w:sz w:val="32"/>
          <w:szCs w:val="32"/>
          <w:lang w:val="en-US" w:eastAsia="zh-CN"/>
        </w:rPr>
        <w:t>规章的制定依据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。三是</w:t>
      </w:r>
      <w:r>
        <w:rPr>
          <w:rFonts w:hint="eastAsia" w:cs="Times New Roman"/>
          <w:sz w:val="32"/>
          <w:szCs w:val="32"/>
          <w:lang w:val="en-US" w:eastAsia="zh-CN"/>
        </w:rPr>
        <w:t>结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合市场监管总局正在开展的规章清理工作，对机构改革</w:t>
      </w:r>
      <w:r>
        <w:rPr>
          <w:rFonts w:hint="eastAsia" w:cs="Times New Roman"/>
          <w:sz w:val="32"/>
          <w:szCs w:val="32"/>
          <w:lang w:val="en-US" w:eastAsia="zh-CN"/>
        </w:rPr>
        <w:t>涉及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的部门名称进行修改。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《决定》的主要内容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一是</w:t>
      </w:r>
      <w:r>
        <w:rPr>
          <w:rFonts w:hint="eastAsia" w:cs="Times New Roman"/>
          <w:sz w:val="32"/>
          <w:szCs w:val="32"/>
          <w:lang w:val="en-US" w:eastAsia="zh-CN"/>
        </w:rPr>
        <w:t>废止与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民法典</w:t>
      </w:r>
      <w:r>
        <w:rPr>
          <w:rFonts w:hint="eastAsia" w:cs="Times New Roman"/>
          <w:sz w:val="32"/>
          <w:szCs w:val="32"/>
          <w:lang w:val="en-US" w:eastAsia="zh-CN"/>
        </w:rPr>
        <w:t>精神、原则和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规定不</w:t>
      </w:r>
      <w:r>
        <w:rPr>
          <w:rFonts w:hint="eastAsia" w:cs="Times New Roman"/>
          <w:sz w:val="32"/>
          <w:szCs w:val="32"/>
          <w:lang w:val="en-US" w:eastAsia="zh-CN"/>
        </w:rPr>
        <w:t>一致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的内容。</w:t>
      </w:r>
      <w:r>
        <w:rPr>
          <w:rFonts w:hint="eastAsia" w:cs="Times New Roman"/>
          <w:sz w:val="32"/>
          <w:szCs w:val="32"/>
          <w:lang w:val="en-US" w:eastAsia="zh-CN"/>
        </w:rPr>
        <w:t>为建立统一的动产抵押登记制度，民法典物权编删除了物权法关于动产抵押有关具体登记机构的规定。根据中编办关于调整动产抵押登记职责的通知，市场监管总局不再承担“管理动产抵押物登记”职责，故废止《动产抵押登记办法》。</w:t>
      </w:r>
    </w:p>
    <w:p>
      <w:pPr>
        <w:ind w:firstLine="640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二是修改规章制定依据。民法典生效后，《中华人民共和国民法通则》《中华人民共和国民法总则》《中华人民共和国物权法》《中华人民共和国合同法》等法律同时废止。原规章制定时依据的上述法律也相应修改为《中华人民共和国民法典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三是根据机构改革情况，修改部门名称。结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合市场监管总局正在开展的规章清理工作，</w:t>
      </w:r>
      <w:r>
        <w:rPr>
          <w:rFonts w:hint="eastAsia" w:cs="Times New Roman"/>
          <w:sz w:val="32"/>
          <w:szCs w:val="32"/>
          <w:lang w:val="en-US" w:eastAsia="zh-CN"/>
        </w:rPr>
        <w:t>对机构改革涉及的部门名称进行修改。包括将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“国家工商行政管理总局”修改为“国家市场监督管理总局”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“工商行政管理机关”修改为“市场监督管理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</w:p>
    <w:p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8F3C3"/>
    <w:multiLevelType w:val="singleLevel"/>
    <w:tmpl w:val="8CB8F3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D66E5"/>
    <w:rsid w:val="01707E72"/>
    <w:rsid w:val="050776DB"/>
    <w:rsid w:val="06FF69D1"/>
    <w:rsid w:val="07E60A41"/>
    <w:rsid w:val="0BF60AAA"/>
    <w:rsid w:val="0C2920A7"/>
    <w:rsid w:val="0F73046C"/>
    <w:rsid w:val="0FD53C4E"/>
    <w:rsid w:val="107E6A0D"/>
    <w:rsid w:val="11125DD9"/>
    <w:rsid w:val="141B3A86"/>
    <w:rsid w:val="14793980"/>
    <w:rsid w:val="155C1197"/>
    <w:rsid w:val="162175C3"/>
    <w:rsid w:val="1A96096D"/>
    <w:rsid w:val="1B207F72"/>
    <w:rsid w:val="1DE4190E"/>
    <w:rsid w:val="1DFE44AA"/>
    <w:rsid w:val="1FFB0A4A"/>
    <w:rsid w:val="235E7453"/>
    <w:rsid w:val="23EB3CDF"/>
    <w:rsid w:val="24AC37EF"/>
    <w:rsid w:val="279542F3"/>
    <w:rsid w:val="27CD0066"/>
    <w:rsid w:val="282A1875"/>
    <w:rsid w:val="28382918"/>
    <w:rsid w:val="28DA24F2"/>
    <w:rsid w:val="2AFA60AF"/>
    <w:rsid w:val="2E9537E4"/>
    <w:rsid w:val="2FB076B6"/>
    <w:rsid w:val="335638F7"/>
    <w:rsid w:val="3A610B46"/>
    <w:rsid w:val="3B013A32"/>
    <w:rsid w:val="3B8A3CEC"/>
    <w:rsid w:val="3C683299"/>
    <w:rsid w:val="3FC759C4"/>
    <w:rsid w:val="449D459A"/>
    <w:rsid w:val="45FA1DDC"/>
    <w:rsid w:val="461E2843"/>
    <w:rsid w:val="4BE849D3"/>
    <w:rsid w:val="4C973641"/>
    <w:rsid w:val="50A03EB5"/>
    <w:rsid w:val="50FC02A0"/>
    <w:rsid w:val="526A46C0"/>
    <w:rsid w:val="53FE382B"/>
    <w:rsid w:val="54934814"/>
    <w:rsid w:val="54EB3CA1"/>
    <w:rsid w:val="556D7C48"/>
    <w:rsid w:val="570D66E5"/>
    <w:rsid w:val="591C59F7"/>
    <w:rsid w:val="5A165311"/>
    <w:rsid w:val="5BD75D6A"/>
    <w:rsid w:val="5D3504FF"/>
    <w:rsid w:val="5DEE7420"/>
    <w:rsid w:val="603158D1"/>
    <w:rsid w:val="62481A94"/>
    <w:rsid w:val="634926A5"/>
    <w:rsid w:val="662B4AB3"/>
    <w:rsid w:val="67C26818"/>
    <w:rsid w:val="67C97338"/>
    <w:rsid w:val="69737BC1"/>
    <w:rsid w:val="6C564B31"/>
    <w:rsid w:val="6F4C5D27"/>
    <w:rsid w:val="73DE0934"/>
    <w:rsid w:val="7471422D"/>
    <w:rsid w:val="74C57E76"/>
    <w:rsid w:val="76420941"/>
    <w:rsid w:val="774D5F96"/>
    <w:rsid w:val="77F63290"/>
    <w:rsid w:val="7A8270C6"/>
    <w:rsid w:val="7B981E10"/>
    <w:rsid w:val="7B9A7643"/>
    <w:rsid w:val="7BB6032F"/>
    <w:rsid w:val="7F422B95"/>
    <w:rsid w:val="7FD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2020-09-15T11:34:00Z</dcterms:created>
  <dc:creator>池欣欣</dc:creator>
  <cp:lastModifiedBy>Administrator</cp:lastModifiedBy>
  <cp:lastPrinted>2020-09-28T01:23:00Z</cp:lastPrinted>
  <dcterms:modified xsi:type="dcterms:W3CDTF">2020-09-29T12:22:37Z</dcterms:modified>
  <dc:title>关于《国家市场监督管理总局关于修改和废止部分部门规章的决定（征求意见稿）》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