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val="0"/>
        <w:snapToGrid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0"/>
        </w:rPr>
        <w:t>国家市场监督管理总</w:t>
      </w:r>
      <w:r>
        <w:rPr>
          <w:rFonts w:hint="default" w:ascii="Times New Roman" w:hAnsi="Times New Roman" w:eastAsia="黑体" w:cs="Times New Roman"/>
          <w:bCs/>
          <w:color w:val="000000"/>
          <w:spacing w:val="1"/>
          <w:kern w:val="0"/>
          <w:sz w:val="52"/>
          <w:szCs w:val="52"/>
          <w:fitText w:val="5742" w:id="0"/>
        </w:rPr>
        <w:t>局</w:t>
      </w:r>
    </w:p>
    <w:p>
      <w:pPr>
        <w:keepNext w:val="0"/>
        <w:keepLines w:val="0"/>
        <w:pageBreakBefore w:val="0"/>
        <w:widowControl w:val="0"/>
        <w:kinsoku/>
        <w:wordWrap/>
        <w:topLinePunct w:val="0"/>
        <w:bidi w:val="0"/>
        <w:adjustRightInd w:val="0"/>
        <w:snapToGrid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adjustRightInd w:val="0"/>
        <w:snapToGrid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44</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adjustRightInd w:val="0"/>
        <w:snapToGrid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当事人：</w:t>
      </w:r>
      <w:r>
        <w:rPr>
          <w:rFonts w:hint="eastAsia" w:ascii="Times New Roman" w:hAnsi="Times New Roman" w:eastAsia="仿宋_GB2312" w:cs="Times New Roman"/>
          <w:sz w:val="32"/>
          <w:szCs w:val="32"/>
          <w:lang w:eastAsia="zh-CN"/>
        </w:rPr>
        <w:t>惠迪（天津）商务服务有限公司</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住  所：</w:t>
      </w:r>
      <w:r>
        <w:rPr>
          <w:rFonts w:hint="eastAsia" w:ascii="Times New Roman" w:hAnsi="Times New Roman" w:eastAsia="仿宋_GB2312" w:cs="Times New Roman"/>
          <w:sz w:val="32"/>
          <w:szCs w:val="32"/>
          <w:lang w:val="en-US" w:eastAsia="zh-CN"/>
        </w:rPr>
        <w:t xml:space="preserve">天津经济技术开发区南港工业综合服务区办公室D座二层219—33室   </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当事人：</w:t>
      </w:r>
      <w:r>
        <w:rPr>
          <w:rFonts w:hint="eastAsia" w:ascii="Times New Roman" w:hAnsi="Times New Roman" w:eastAsia="仿宋_GB2312" w:cs="Times New Roman"/>
          <w:sz w:val="32"/>
          <w:szCs w:val="32"/>
          <w:lang w:eastAsia="zh-CN"/>
        </w:rPr>
        <w:t>中国第一汽车集团有限公司</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住  所：</w:t>
      </w:r>
      <w:r>
        <w:rPr>
          <w:rFonts w:hint="eastAsia" w:ascii="Times New Roman" w:hAnsi="Times New Roman" w:eastAsia="仿宋_GB2312" w:cs="Times New Roman"/>
          <w:sz w:val="32"/>
          <w:szCs w:val="32"/>
          <w:lang w:val="en-US" w:eastAsia="zh-CN"/>
        </w:rPr>
        <w:t>吉林省长春市汽车经济技术开发区东风大街8899号</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惠迪（天津）商务服务有限公司（以下简称</w:t>
      </w:r>
      <w:r>
        <w:rPr>
          <w:rFonts w:hint="eastAsia" w:eastAsia="仿宋_GB2312" w:cs="Times New Roman"/>
          <w:sz w:val="32"/>
          <w:szCs w:val="32"/>
          <w:lang w:val="en-US" w:eastAsia="zh-CN"/>
        </w:rPr>
        <w:t>惠迪天津</w:t>
      </w:r>
      <w:r>
        <w:rPr>
          <w:rFonts w:hint="eastAsia" w:ascii="Times New Roman" w:hAnsi="Times New Roman" w:eastAsia="仿宋_GB2312" w:cs="Times New Roman"/>
          <w:sz w:val="32"/>
          <w:szCs w:val="32"/>
          <w:lang w:eastAsia="zh-CN"/>
        </w:rPr>
        <w:t>）与中国第一汽车集团有限公司（以下简称</w:t>
      </w:r>
      <w:r>
        <w:rPr>
          <w:rFonts w:hint="eastAsia" w:eastAsia="仿宋_GB2312" w:cs="Times New Roman"/>
          <w:sz w:val="32"/>
          <w:szCs w:val="32"/>
          <w:lang w:eastAsia="zh-CN"/>
        </w:rPr>
        <w:t>一汽集团</w:t>
      </w:r>
      <w:r>
        <w:rPr>
          <w:rFonts w:hint="eastAsia" w:ascii="Times New Roman" w:hAnsi="Times New Roman" w:eastAsia="仿宋_GB2312" w:cs="Times New Roman"/>
          <w:sz w:val="32"/>
          <w:szCs w:val="32"/>
          <w:lang w:eastAsia="zh-CN"/>
        </w:rPr>
        <w:t>）设立合营企业</w:t>
      </w:r>
      <w:r>
        <w:rPr>
          <w:rFonts w:hint="default" w:ascii="Times New Roman" w:hAnsi="Times New Roman" w:eastAsia="仿宋_GB2312" w:cs="Times New Roman"/>
          <w:sz w:val="32"/>
          <w:szCs w:val="32"/>
          <w:lang w:eastAsia="zh-CN"/>
        </w:rPr>
        <w:t>涉</w:t>
      </w:r>
      <w:r>
        <w:rPr>
          <w:rFonts w:hint="default" w:ascii="Times New Roman" w:hAnsi="Times New Roman" w:eastAsia="仿宋_GB2312" w:cs="Times New Roman"/>
          <w:sz w:val="32"/>
          <w:szCs w:val="32"/>
        </w:rPr>
        <w:t>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eastAsia="仿宋_GB2312" w:cs="Times New Roman"/>
          <w:sz w:val="32"/>
          <w:szCs w:val="32"/>
          <w:lang w:val="en-US" w:eastAsia="zh-CN"/>
        </w:rPr>
        <w:t>惠迪天津和一汽集团</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eastAsia" w:eastAsia="仿宋_GB2312" w:cs="Times New Roman"/>
          <w:sz w:val="32"/>
          <w:szCs w:val="32"/>
          <w:lang w:val="en-US" w:eastAsia="zh-CN"/>
        </w:rPr>
        <w:t>惠迪天津和一汽集团</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keepNext w:val="0"/>
        <w:keepLines w:val="0"/>
        <w:pageBreakBefore w:val="0"/>
        <w:widowControl w:val="0"/>
        <w:kinsoku/>
        <w:wordWrap/>
        <w:topLinePunct w:val="0"/>
        <w:bidi w:val="0"/>
        <w:adjustRightInd w:val="0"/>
        <w:snapToGrid w:val="0"/>
        <w:spacing w:line="594" w:lineRule="exact"/>
        <w:ind w:firstLine="643"/>
        <w:textAlignment w:val="auto"/>
        <w:rPr>
          <w:rFonts w:ascii="Times New Roman" w:hAnsi="Times New Roman"/>
          <w:bCs/>
          <w:sz w:val="32"/>
          <w:szCs w:val="32"/>
        </w:rPr>
      </w:pPr>
      <w:r>
        <w:rPr>
          <w:rFonts w:ascii="Times New Roman" w:hAnsi="Times New Roman"/>
          <w:b w:val="0"/>
          <w:bCs/>
        </w:rPr>
        <w:t>合营方一：</w:t>
      </w:r>
      <w:r>
        <w:rPr>
          <w:rFonts w:hint="eastAsia" w:ascii="Times New Roman" w:hAnsi="Times New Roman" w:cs="Times New Roman"/>
          <w:b w:val="0"/>
          <w:bCs/>
          <w:lang w:eastAsia="zh-CN"/>
        </w:rPr>
        <w:t>惠迪天津</w:t>
      </w:r>
      <w:r>
        <w:rPr>
          <w:rFonts w:hint="default" w:ascii="Times New Roman" w:hAnsi="Times New Roman" w:cs="Times New Roman"/>
          <w:b w:val="0"/>
          <w:bCs/>
        </w:rPr>
        <w:t>。</w:t>
      </w:r>
      <w:r>
        <w:rPr>
          <w:rFonts w:hint="default" w:ascii="Times New Roman" w:hAnsi="Times New Roman" w:eastAsia="仿宋_GB2312" w:cs="Times New Roman"/>
          <w:b w:val="0"/>
          <w:bCs/>
          <w:kern w:val="2"/>
          <w:sz w:val="32"/>
          <w:szCs w:val="32"/>
          <w:lang w:val="en-US" w:eastAsia="zh-CN" w:bidi="ar-SA"/>
        </w:rPr>
        <w:t>20</w:t>
      </w:r>
      <w:r>
        <w:rPr>
          <w:rFonts w:hint="eastAsia" w:ascii="Times New Roman" w:hAnsi="Times New Roman" w:cs="Times New Roman"/>
          <w:b w:val="0"/>
          <w:bCs/>
          <w:kern w:val="2"/>
          <w:sz w:val="32"/>
          <w:szCs w:val="32"/>
          <w:lang w:val="en-US" w:eastAsia="zh-CN" w:bidi="ar-SA"/>
        </w:rPr>
        <w:t>15</w:t>
      </w:r>
      <w:r>
        <w:rPr>
          <w:rFonts w:hint="default" w:ascii="Times New Roman" w:hAnsi="Times New Roman" w:eastAsia="仿宋_GB2312" w:cs="Times New Roman"/>
          <w:b w:val="0"/>
          <w:bCs/>
          <w:kern w:val="2"/>
          <w:sz w:val="32"/>
          <w:szCs w:val="32"/>
          <w:lang w:val="en-US" w:eastAsia="zh-CN" w:bidi="ar-SA"/>
        </w:rPr>
        <w:t>年于</w:t>
      </w:r>
      <w:r>
        <w:rPr>
          <w:rFonts w:hint="eastAsia" w:ascii="Times New Roman" w:hAnsi="Times New Roman" w:cs="Times New Roman"/>
          <w:b w:val="0"/>
          <w:bCs/>
          <w:kern w:val="2"/>
          <w:sz w:val="32"/>
          <w:szCs w:val="32"/>
          <w:lang w:val="en-US" w:eastAsia="zh-CN" w:bidi="ar-SA"/>
        </w:rPr>
        <w:t>天津</w:t>
      </w:r>
      <w:r>
        <w:rPr>
          <w:rFonts w:hint="default" w:ascii="Times New Roman" w:hAnsi="Times New Roman" w:eastAsia="仿宋_GB2312" w:cs="Times New Roman"/>
          <w:b w:val="0"/>
          <w:bCs/>
          <w:kern w:val="2"/>
          <w:sz w:val="32"/>
          <w:szCs w:val="32"/>
          <w:lang w:val="en-US" w:eastAsia="zh-CN" w:bidi="ar-SA"/>
        </w:rPr>
        <w:t>注册成立，</w:t>
      </w:r>
      <w:r>
        <w:rPr>
          <w:rFonts w:hint="eastAsia" w:ascii="Times New Roman" w:hAnsi="Times New Roman"/>
          <w:bCs/>
          <w:sz w:val="32"/>
          <w:szCs w:val="32"/>
        </w:rPr>
        <w:t>是小桔快智公司（</w:t>
      </w:r>
      <w:r>
        <w:rPr>
          <w:rFonts w:ascii="Times New Roman" w:hAnsi="Times New Roman"/>
          <w:bCs/>
          <w:sz w:val="32"/>
          <w:szCs w:val="32"/>
        </w:rPr>
        <w:t>Xiaoju Kuaizhi Inc.</w:t>
      </w:r>
      <w:r>
        <w:rPr>
          <w:rFonts w:hint="eastAsia" w:ascii="Times New Roman" w:hAnsi="Times New Roman"/>
          <w:bCs/>
          <w:sz w:val="32"/>
          <w:szCs w:val="32"/>
        </w:rPr>
        <w:t>，以下简称滴滴）全资子公司，</w:t>
      </w:r>
      <w:r>
        <w:rPr>
          <w:rFonts w:ascii="Times New Roman" w:hAnsi="Times New Roman"/>
          <w:bCs/>
          <w:sz w:val="32"/>
          <w:szCs w:val="32"/>
        </w:rPr>
        <w:t>最终控制人</w:t>
      </w:r>
      <w:r>
        <w:rPr>
          <w:rFonts w:hint="eastAsia" w:ascii="Times New Roman" w:hAnsi="Times New Roman"/>
          <w:bCs/>
          <w:sz w:val="32"/>
          <w:szCs w:val="32"/>
          <w:lang w:eastAsia="zh-CN"/>
        </w:rPr>
        <w:t>（略）</w:t>
      </w:r>
      <w:r>
        <w:rPr>
          <w:rFonts w:ascii="Times New Roman" w:hAnsi="Times New Roman"/>
          <w:bCs/>
          <w:sz w:val="32"/>
          <w:szCs w:val="32"/>
        </w:rPr>
        <w:t>。</w:t>
      </w:r>
      <w:r>
        <w:rPr>
          <w:rFonts w:hint="eastAsia" w:ascii="Times New Roman" w:hAnsi="Times New Roman"/>
          <w:bCs/>
          <w:sz w:val="32"/>
          <w:szCs w:val="32"/>
          <w:lang w:eastAsia="zh-CN"/>
        </w:rPr>
        <w:t>惠迪天津</w:t>
      </w:r>
      <w:r>
        <w:rPr>
          <w:rFonts w:hint="eastAsia" w:ascii="Times New Roman" w:hAnsi="Times New Roman"/>
          <w:bCs/>
          <w:sz w:val="32"/>
          <w:szCs w:val="32"/>
        </w:rPr>
        <w:t>主要从事</w:t>
      </w:r>
      <w:r>
        <w:rPr>
          <w:rFonts w:hint="eastAsia" w:ascii="Times New Roman" w:hAnsi="Times New Roman" w:eastAsia="仿宋_GB2312" w:cs="Times New Roman"/>
          <w:b w:val="0"/>
          <w:bCs/>
          <w:kern w:val="2"/>
          <w:sz w:val="32"/>
          <w:szCs w:val="32"/>
          <w:lang w:val="en-US" w:eastAsia="zh-CN" w:bidi="ar-SA"/>
        </w:rPr>
        <w:t>乘用车经营租赁</w:t>
      </w:r>
      <w:r>
        <w:rPr>
          <w:rFonts w:hint="default" w:ascii="Times New Roman" w:hAnsi="Times New Roman" w:eastAsia="仿宋_GB2312" w:cs="Times New Roman"/>
          <w:b w:val="0"/>
          <w:bCs/>
          <w:kern w:val="2"/>
          <w:sz w:val="32"/>
          <w:szCs w:val="32"/>
          <w:lang w:val="en-US" w:eastAsia="zh-CN" w:bidi="ar-SA"/>
        </w:rPr>
        <w:t>业务</w:t>
      </w:r>
      <w:r>
        <w:rPr>
          <w:rFonts w:hint="eastAsia" w:ascii="Times New Roman" w:hAnsi="Times New Roman"/>
          <w:bCs/>
          <w:sz w:val="32"/>
          <w:szCs w:val="32"/>
        </w:rPr>
        <w:t>，滴滴主要在中国境内从事网络预约出租车服务。滴滴</w:t>
      </w:r>
      <w:r>
        <w:rPr>
          <w:rFonts w:ascii="Times New Roman" w:hAnsi="Times New Roman"/>
          <w:bCs/>
          <w:sz w:val="32"/>
          <w:szCs w:val="32"/>
        </w:rPr>
        <w:t>201</w:t>
      </w:r>
      <w:r>
        <w:rPr>
          <w:rFonts w:hint="eastAsia" w:ascii="Times New Roman" w:hAnsi="Times New Roman"/>
          <w:bCs/>
          <w:sz w:val="32"/>
          <w:szCs w:val="32"/>
          <w:lang w:val="en-US" w:eastAsia="zh-CN"/>
        </w:rPr>
        <w:t>7</w:t>
      </w:r>
      <w:r>
        <w:rPr>
          <w:rFonts w:ascii="Times New Roman" w:hAnsi="Times New Roman"/>
          <w:bCs/>
          <w:sz w:val="32"/>
          <w:szCs w:val="32"/>
        </w:rPr>
        <w:t>年全球</w:t>
      </w:r>
      <w:r>
        <w:rPr>
          <w:rFonts w:hint="eastAsia" w:ascii="Times New Roman" w:hAnsi="Times New Roman"/>
          <w:bCs/>
          <w:sz w:val="32"/>
          <w:szCs w:val="32"/>
          <w:lang w:eastAsia="zh-CN"/>
        </w:rPr>
        <w:t>和中国境内</w:t>
      </w:r>
      <w:r>
        <w:rPr>
          <w:rFonts w:ascii="Times New Roman" w:hAnsi="Times New Roman"/>
          <w:bCs/>
          <w:sz w:val="32"/>
          <w:szCs w:val="32"/>
        </w:rPr>
        <w:t>营业额</w:t>
      </w:r>
      <w:r>
        <w:rPr>
          <w:rFonts w:hint="eastAsia" w:ascii="Times New Roman" w:hAnsi="Times New Roman"/>
          <w:bCs/>
          <w:sz w:val="32"/>
          <w:szCs w:val="32"/>
          <w:lang w:eastAsia="zh-CN"/>
        </w:rPr>
        <w:t>（略）</w:t>
      </w:r>
      <w:r>
        <w:rPr>
          <w:rFonts w:ascii="Times New Roman" w:hAnsi="Times New Roman"/>
          <w:bCs/>
          <w:sz w:val="32"/>
          <w:szCs w:val="32"/>
        </w:rPr>
        <w:t>。</w:t>
      </w:r>
    </w:p>
    <w:p>
      <w:pPr>
        <w:pStyle w:val="8"/>
        <w:keepNext w:val="0"/>
        <w:keepLines w:val="0"/>
        <w:pageBreakBefore w:val="0"/>
        <w:widowControl w:val="0"/>
        <w:kinsoku/>
        <w:wordWrap/>
        <w:topLinePunct w:val="0"/>
        <w:bidi w:val="0"/>
        <w:adjustRightInd w:val="0"/>
        <w:snapToGrid w:val="0"/>
        <w:spacing w:line="594" w:lineRule="exact"/>
        <w:ind w:firstLine="640"/>
        <w:textAlignment w:val="auto"/>
        <w:rPr>
          <w:rFonts w:ascii="Times New Roman" w:hAnsi="Times New Roman"/>
          <w:bCs/>
        </w:rPr>
      </w:pPr>
      <w:r>
        <w:rPr>
          <w:rFonts w:ascii="Times New Roman" w:hAnsi="Times New Roman"/>
          <w:b w:val="0"/>
          <w:bCs/>
        </w:rPr>
        <w:t>合营方</w:t>
      </w:r>
      <w:r>
        <w:rPr>
          <w:rFonts w:hint="eastAsia" w:ascii="Times New Roman" w:hAnsi="Times New Roman"/>
          <w:b w:val="0"/>
          <w:bCs/>
          <w:lang w:eastAsia="zh-CN"/>
        </w:rPr>
        <w:t>二</w:t>
      </w:r>
      <w:r>
        <w:rPr>
          <w:rFonts w:ascii="Times New Roman" w:hAnsi="Times New Roman"/>
          <w:b w:val="0"/>
          <w:bCs/>
        </w:rPr>
        <w:t>：</w:t>
      </w:r>
      <w:r>
        <w:rPr>
          <w:rFonts w:hint="eastAsia" w:ascii="Times New Roman" w:hAnsi="Times New Roman" w:cs="Times New Roman"/>
          <w:b w:val="0"/>
          <w:bCs/>
          <w:lang w:eastAsia="zh-CN"/>
        </w:rPr>
        <w:t>一汽集团</w:t>
      </w:r>
      <w:r>
        <w:rPr>
          <w:rFonts w:hint="default" w:ascii="Times New Roman" w:hAnsi="Times New Roman" w:cs="Times New Roman"/>
          <w:b w:val="0"/>
          <w:bCs/>
        </w:rPr>
        <w:t>。</w:t>
      </w:r>
      <w:r>
        <w:rPr>
          <w:rFonts w:hint="default" w:ascii="Times New Roman" w:hAnsi="Times New Roman" w:eastAsia="仿宋_GB2312" w:cs="Times New Roman"/>
          <w:b w:val="0"/>
          <w:bCs/>
        </w:rPr>
        <w:t>19</w:t>
      </w:r>
      <w:r>
        <w:rPr>
          <w:rFonts w:hint="eastAsia" w:ascii="Times New Roman" w:hAnsi="Times New Roman" w:cs="Times New Roman"/>
          <w:b w:val="0"/>
          <w:bCs/>
          <w:lang w:val="en-US" w:eastAsia="zh-CN"/>
        </w:rPr>
        <w:t>53</w:t>
      </w:r>
      <w:r>
        <w:rPr>
          <w:rFonts w:hint="default" w:ascii="Times New Roman" w:hAnsi="Times New Roman" w:eastAsia="仿宋_GB2312" w:cs="Times New Roman"/>
          <w:b w:val="0"/>
          <w:bCs/>
        </w:rPr>
        <w:t>年于</w:t>
      </w:r>
      <w:r>
        <w:rPr>
          <w:rFonts w:hint="eastAsia" w:ascii="Times New Roman" w:hAnsi="Times New Roman" w:cs="Times New Roman"/>
          <w:b w:val="0"/>
          <w:bCs/>
          <w:lang w:eastAsia="zh-CN"/>
        </w:rPr>
        <w:t>长春</w:t>
      </w:r>
      <w:r>
        <w:rPr>
          <w:rFonts w:hint="default" w:ascii="Times New Roman" w:hAnsi="Times New Roman" w:eastAsia="仿宋_GB2312" w:cs="Times New Roman"/>
          <w:b w:val="0"/>
          <w:bCs/>
        </w:rPr>
        <w:t>注册成立</w:t>
      </w:r>
      <w:r>
        <w:rPr>
          <w:rFonts w:hint="default" w:ascii="Times New Roman" w:hAnsi="Times New Roman" w:cs="Times New Roman"/>
          <w:b w:val="0"/>
          <w:bCs/>
        </w:rPr>
        <w:t>，</w:t>
      </w:r>
      <w:r>
        <w:rPr>
          <w:rFonts w:hint="default" w:ascii="Times New Roman" w:hAnsi="Times New Roman" w:eastAsia="仿宋_GB2312" w:cs="Times New Roman"/>
          <w:b w:val="0"/>
          <w:bCs/>
        </w:rPr>
        <w:t>最终控制人是</w:t>
      </w:r>
      <w:r>
        <w:rPr>
          <w:rFonts w:hint="eastAsia" w:ascii="Times New Roman" w:hAnsi="Times New Roman" w:cs="Times New Roman"/>
          <w:b w:val="0"/>
          <w:bCs/>
          <w:lang w:eastAsia="zh-CN"/>
        </w:rPr>
        <w:t>国务院国资委</w:t>
      </w:r>
      <w:r>
        <w:rPr>
          <w:rFonts w:hint="default" w:ascii="Times New Roman" w:hAnsi="Times New Roman" w:eastAsia="仿宋_GB2312" w:cs="Times New Roman"/>
          <w:b w:val="0"/>
          <w:bCs/>
        </w:rPr>
        <w:t>，主要从事</w:t>
      </w:r>
      <w:r>
        <w:rPr>
          <w:rFonts w:hint="eastAsia" w:ascii="Times New Roman" w:hAnsi="Times New Roman" w:cs="Times New Roman"/>
          <w:b w:val="0"/>
          <w:bCs/>
          <w:lang w:eastAsia="zh-CN"/>
        </w:rPr>
        <w:t>汽车制造相关</w:t>
      </w:r>
      <w:r>
        <w:rPr>
          <w:rFonts w:hint="default" w:ascii="Times New Roman" w:hAnsi="Times New Roman" w:eastAsia="仿宋_GB2312" w:cs="Times New Roman"/>
          <w:b w:val="0"/>
          <w:bCs/>
        </w:rPr>
        <w:t>业务。</w:t>
      </w:r>
      <w:r>
        <w:rPr>
          <w:rFonts w:hint="eastAsia" w:ascii="Times New Roman" w:hAnsi="Times New Roman" w:cs="Times New Roman"/>
          <w:bCs/>
          <w:sz w:val="32"/>
          <w:lang w:eastAsia="zh-CN"/>
        </w:rPr>
        <w:t>一汽集团</w:t>
      </w:r>
      <w:r>
        <w:rPr>
          <w:rFonts w:hint="default" w:ascii="Times New Roman" w:hAnsi="Times New Roman" w:eastAsia="仿宋_GB2312" w:cs="Times New Roman"/>
          <w:b w:val="0"/>
          <w:bCs/>
        </w:rPr>
        <w:t>201</w:t>
      </w:r>
      <w:r>
        <w:rPr>
          <w:rFonts w:hint="eastAsia" w:ascii="Times New Roman" w:hAnsi="Times New Roman" w:cs="Times New Roman"/>
          <w:b w:val="0"/>
          <w:bCs/>
          <w:lang w:val="en-US" w:eastAsia="zh-CN"/>
        </w:rPr>
        <w:t>7</w:t>
      </w:r>
      <w:r>
        <w:rPr>
          <w:rFonts w:hint="default" w:ascii="Times New Roman" w:hAnsi="Times New Roman" w:eastAsia="仿宋_GB2312" w:cs="Times New Roman"/>
          <w:b w:val="0"/>
          <w:bCs/>
        </w:rPr>
        <w:t>年全球</w:t>
      </w:r>
      <w:r>
        <w:rPr>
          <w:rFonts w:hint="eastAsia" w:ascii="Times New Roman" w:hAnsi="Times New Roman" w:cs="Times New Roman"/>
          <w:b w:val="0"/>
          <w:bCs/>
          <w:lang w:eastAsia="zh-CN"/>
        </w:rPr>
        <w:t>和</w:t>
      </w:r>
      <w:r>
        <w:rPr>
          <w:rFonts w:hint="default" w:ascii="Times New Roman" w:hAnsi="Times New Roman" w:eastAsia="仿宋_GB2312" w:cs="Times New Roman"/>
          <w:b w:val="0"/>
          <w:bCs/>
        </w:rPr>
        <w:t>中国</w:t>
      </w:r>
      <w:r>
        <w:rPr>
          <w:rFonts w:hint="default" w:ascii="Times New Roman" w:hAnsi="Times New Roman" w:eastAsia="仿宋_GB2312" w:cs="Times New Roman"/>
          <w:bCs/>
        </w:rPr>
        <w:t>境内</w:t>
      </w:r>
      <w:r>
        <w:rPr>
          <w:rFonts w:hint="default" w:ascii="Times New Roman" w:hAnsi="Times New Roman" w:eastAsia="仿宋_GB2312" w:cs="Times New Roman"/>
          <w:b w:val="0"/>
          <w:bCs/>
        </w:rPr>
        <w:t>营业额</w:t>
      </w:r>
      <w:r>
        <w:rPr>
          <w:rFonts w:hint="eastAsia" w:ascii="Times New Roman" w:hAnsi="Times New Roman" w:cs="Times New Roman"/>
          <w:b w:val="0"/>
          <w:bCs/>
          <w:lang w:val="en-US" w:eastAsia="zh-CN"/>
        </w:rPr>
        <w:t>（略）</w:t>
      </w:r>
      <w:r>
        <w:rPr>
          <w:rFonts w:hint="default" w:ascii="Times New Roman" w:hAnsi="Times New Roman" w:eastAsia="仿宋_GB2312" w:cs="Times New Roman"/>
          <w:bCs/>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overflowPunct w:val="0"/>
        <w:topLinePunct w:val="0"/>
        <w:autoSpaceDE w:val="0"/>
        <w:autoSpaceDN w:val="0"/>
        <w:bidi w:val="0"/>
        <w:adjustRightInd w:val="0"/>
        <w:snapToGrid w:val="0"/>
        <w:spacing w:line="594" w:lineRule="exact"/>
        <w:ind w:firstLine="640"/>
        <w:textAlignment w:val="auto"/>
        <w:outlineLvl w:val="9"/>
        <w:rPr>
          <w:rFonts w:hint="default" w:ascii="Times New Roman" w:hAnsi="Times New Roman" w:cs="Times New Roman"/>
          <w:bCs/>
        </w:rPr>
      </w:pPr>
      <w:r>
        <w:rPr>
          <w:rFonts w:hint="default" w:ascii="Times New Roman" w:hAnsi="Times New Roman" w:cs="Times New Roman"/>
          <w:bCs/>
        </w:rPr>
        <w:t>2018年6月29日，</w:t>
      </w:r>
      <w:r>
        <w:rPr>
          <w:rFonts w:hint="eastAsia" w:ascii="Times New Roman" w:hAnsi="Times New Roman" w:cs="Times New Roman"/>
          <w:b w:val="0"/>
          <w:bCs/>
          <w:lang w:eastAsia="zh-CN"/>
        </w:rPr>
        <w:t>惠迪天津</w:t>
      </w:r>
      <w:r>
        <w:rPr>
          <w:rFonts w:hint="default" w:ascii="Times New Roman" w:hAnsi="Times New Roman" w:cs="Times New Roman"/>
          <w:b w:val="0"/>
          <w:bCs/>
        </w:rPr>
        <w:t>与一汽集团</w:t>
      </w:r>
      <w:r>
        <w:rPr>
          <w:rFonts w:hint="default" w:ascii="Times New Roman" w:hAnsi="Times New Roman" w:cs="Times New Roman"/>
          <w:bCs/>
        </w:rPr>
        <w:t>签署</w:t>
      </w:r>
      <w:r>
        <w:rPr>
          <w:rFonts w:hint="eastAsia" w:ascii="Times New Roman" w:hAnsi="Times New Roman" w:cs="Times New Roman"/>
          <w:bCs/>
          <w:lang w:eastAsia="zh-CN"/>
        </w:rPr>
        <w:t>合营协议</w:t>
      </w:r>
      <w:r>
        <w:rPr>
          <w:rFonts w:hint="default" w:ascii="Times New Roman" w:hAnsi="Times New Roman" w:cs="Times New Roman"/>
          <w:bCs/>
        </w:rPr>
        <w:t>，设立一汽惠迪汽车科技有限公司，</w:t>
      </w:r>
      <w:r>
        <w:rPr>
          <w:rFonts w:hint="eastAsia" w:ascii="Times New Roman" w:hAnsi="Times New Roman" w:cs="Times New Roman"/>
          <w:bCs/>
          <w:lang w:eastAsia="zh-CN"/>
        </w:rPr>
        <w:t>惠迪天津与</w:t>
      </w:r>
      <w:r>
        <w:rPr>
          <w:rFonts w:hint="default" w:ascii="Times New Roman" w:hAnsi="Times New Roman" w:cs="Times New Roman"/>
          <w:bCs/>
        </w:rPr>
        <w:t>一汽集团</w:t>
      </w:r>
      <w:r>
        <w:rPr>
          <w:rFonts w:hint="eastAsia" w:ascii="Times New Roman" w:hAnsi="Times New Roman" w:cs="Times New Roman"/>
          <w:bCs/>
          <w:lang w:eastAsia="zh-CN"/>
        </w:rPr>
        <w:t>对合营企业分别</w:t>
      </w:r>
      <w:r>
        <w:rPr>
          <w:rFonts w:hint="default" w:ascii="Times New Roman" w:hAnsi="Times New Roman" w:cs="Times New Roman"/>
          <w:bCs/>
        </w:rPr>
        <w:t>持股50%。2018年7月23日，合营企业</w:t>
      </w:r>
      <w:r>
        <w:rPr>
          <w:rFonts w:hint="eastAsia" w:ascii="Times New Roman" w:hAnsi="Times New Roman" w:cs="Times New Roman"/>
          <w:bCs/>
          <w:lang w:eastAsia="zh-CN"/>
        </w:rPr>
        <w:t>完成注册</w:t>
      </w:r>
      <w:r>
        <w:rPr>
          <w:rFonts w:hint="default" w:ascii="Times New Roman" w:hAnsi="Times New Roman" w:cs="Times New Roman"/>
          <w:bCs/>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adjustRightInd w:val="0"/>
        <w:snapToGrid w:val="0"/>
        <w:spacing w:line="594" w:lineRule="exact"/>
        <w:ind w:firstLine="616" w:firstLineChars="196"/>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eastAsia="仿宋_GB2312"/>
          <w:sz w:val="32"/>
          <w:szCs w:val="32"/>
          <w:lang w:eastAsia="zh-CN"/>
        </w:rPr>
        <w:t>惠迪天津与一汽集团</w:t>
      </w:r>
      <w:r>
        <w:rPr>
          <w:rFonts w:hint="eastAsia" w:eastAsia="仿宋_GB2312"/>
          <w:sz w:val="32"/>
          <w:szCs w:val="32"/>
        </w:rPr>
        <w:t>设立合营企业并实施共同控制，属于《反垄断法》第二十条规定的经营者集中。</w:t>
      </w:r>
    </w:p>
    <w:p>
      <w:pPr>
        <w:pStyle w:val="8"/>
        <w:keepNext w:val="0"/>
        <w:keepLines w:val="0"/>
        <w:pageBreakBefore w:val="0"/>
        <w:widowControl w:val="0"/>
        <w:kinsoku/>
        <w:wordWrap/>
        <w:topLinePunct w:val="0"/>
        <w:bidi w:val="0"/>
        <w:adjustRightInd w:val="0"/>
        <w:snapToGrid w:val="0"/>
        <w:spacing w:line="594" w:lineRule="exact"/>
        <w:ind w:firstLine="640"/>
        <w:textAlignment w:val="auto"/>
        <w:rPr>
          <w:rFonts w:hint="default" w:ascii="Times New Roman" w:hAnsi="Times New Roman" w:eastAsia="仿宋_GB2312" w:cs="Times New Roman"/>
          <w:kern w:val="2"/>
          <w:sz w:val="32"/>
          <w:szCs w:val="32"/>
        </w:rPr>
      </w:pPr>
      <w:r>
        <w:rPr>
          <w:rFonts w:hint="eastAsia" w:ascii="Times New Roman" w:hAnsi="Times New Roman" w:cs="仿宋_GB2312"/>
          <w:b w:val="0"/>
          <w:bCs/>
          <w:lang w:val="en-US" w:eastAsia="zh-CN"/>
        </w:rPr>
        <w:t>滴滴2017年全球和中国境内营业额（略）；一汽集团2017年全球和中国境内营业额（略），达到《国务院关于经营者集中申报标准的规定》第三条规定的申报标准，属于应当申报的情形。</w:t>
      </w:r>
    </w:p>
    <w:p>
      <w:pPr>
        <w:pStyle w:val="8"/>
        <w:keepNext w:val="0"/>
        <w:keepLines w:val="0"/>
        <w:pageBreakBefore w:val="0"/>
        <w:widowControl w:val="0"/>
        <w:kinsoku/>
        <w:wordWrap/>
        <w:topLinePunct w:val="0"/>
        <w:bidi w:val="0"/>
        <w:adjustRightInd w:val="0"/>
        <w:snapToGrid w:val="0"/>
        <w:spacing w:line="594" w:lineRule="exact"/>
        <w:ind w:firstLine="640"/>
        <w:textAlignment w:val="auto"/>
        <w:rPr>
          <w:rFonts w:ascii="Times New Roman" w:hAnsi="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eastAsia" w:ascii="Times New Roman" w:hAnsi="Times New Roman"/>
          <w:sz w:val="32"/>
          <w:szCs w:val="32"/>
        </w:rPr>
        <w:t>201</w:t>
      </w:r>
      <w:r>
        <w:rPr>
          <w:rFonts w:hint="eastAsia" w:ascii="Times New Roman" w:hAnsi="Times New Roman"/>
          <w:sz w:val="32"/>
          <w:szCs w:val="32"/>
          <w:lang w:val="en-US" w:eastAsia="zh-CN"/>
        </w:rPr>
        <w:t>8</w:t>
      </w:r>
      <w:r>
        <w:rPr>
          <w:rFonts w:hint="eastAsia" w:ascii="Times New Roman" w:hAnsi="Times New Roman"/>
          <w:sz w:val="32"/>
          <w:szCs w:val="32"/>
        </w:rPr>
        <w:t>年7月2</w:t>
      </w:r>
      <w:r>
        <w:rPr>
          <w:rFonts w:hint="eastAsia" w:ascii="Times New Roman" w:hAnsi="Times New Roman"/>
          <w:sz w:val="32"/>
          <w:szCs w:val="32"/>
          <w:lang w:val="en-US" w:eastAsia="zh-CN"/>
        </w:rPr>
        <w:t>3</w:t>
      </w:r>
      <w:r>
        <w:rPr>
          <w:rFonts w:hint="eastAsia" w:ascii="Times New Roman" w:hAnsi="Times New Roman"/>
          <w:sz w:val="32"/>
          <w:szCs w:val="32"/>
        </w:rPr>
        <w:t>日，合营企业完成注册</w:t>
      </w:r>
      <w:r>
        <w:rPr>
          <w:rFonts w:hint="eastAsia" w:ascii="Times New Roman" w:hAnsi="Times New Roman"/>
          <w:sz w:val="32"/>
          <w:szCs w:val="32"/>
          <w:lang w:eastAsia="zh-CN"/>
        </w:rPr>
        <w:t>并开展生产经营活动，</w:t>
      </w:r>
      <w:r>
        <w:rPr>
          <w:rFonts w:ascii="Times New Roman" w:hAnsi="Times New Roman"/>
          <w:sz w:val="32"/>
          <w:szCs w:val="32"/>
        </w:rPr>
        <w:t>在此之前未向</w:t>
      </w:r>
      <w:r>
        <w:rPr>
          <w:rFonts w:hint="eastAsia" w:ascii="Times New Roman" w:hAnsi="Times New Roman"/>
          <w:sz w:val="32"/>
          <w:szCs w:val="32"/>
          <w:lang w:eastAsia="zh-CN"/>
        </w:rPr>
        <w:t>本机关</w:t>
      </w:r>
      <w:r>
        <w:rPr>
          <w:rFonts w:ascii="Times New Roman" w:hAnsi="Times New Roman"/>
          <w:sz w:val="32"/>
          <w:szCs w:val="32"/>
        </w:rPr>
        <w:t>申报，违反《反垄断法》第</w:t>
      </w:r>
      <w:r>
        <w:rPr>
          <w:rFonts w:hint="eastAsia" w:ascii="Times New Roman" w:hAnsi="Times New Roman"/>
          <w:sz w:val="32"/>
          <w:szCs w:val="32"/>
        </w:rPr>
        <w:t>二十一</w:t>
      </w:r>
      <w:r>
        <w:rPr>
          <w:rFonts w:ascii="Times New Roman" w:hAnsi="Times New Roman"/>
          <w:sz w:val="32"/>
          <w:szCs w:val="32"/>
        </w:rPr>
        <w:t>条，构成</w:t>
      </w:r>
      <w:r>
        <w:rPr>
          <w:rFonts w:hint="eastAsia" w:ascii="Times New Roman" w:hAnsi="Times New Roman"/>
          <w:sz w:val="32"/>
          <w:szCs w:val="32"/>
        </w:rPr>
        <w:t>违法实施</w:t>
      </w:r>
      <w:r>
        <w:rPr>
          <w:rFonts w:ascii="Times New Roman" w:hAnsi="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adjustRightInd w:val="0"/>
        <w:snapToGrid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eastAsia="仿宋_GB2312" w:cs="Times New Roman"/>
          <w:kern w:val="2"/>
          <w:sz w:val="32"/>
          <w:szCs w:val="32"/>
          <w:lang w:val="en-US" w:eastAsia="zh-CN"/>
        </w:rPr>
        <w:t>惠迪天津与一汽集团</w:t>
      </w:r>
      <w:r>
        <w:rPr>
          <w:rFonts w:hint="eastAsia" w:ascii="Times New Roman" w:hAnsi="Times New Roman" w:eastAsia="仿宋_GB2312" w:cs="Times New Roman"/>
          <w:sz w:val="32"/>
          <w:szCs w:val="32"/>
          <w:lang w:eastAsia="zh-CN"/>
        </w:rPr>
        <w:t>设立合营企业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adjustRightInd w:val="0"/>
        <w:snapToGrid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eastAsia" w:eastAsia="仿宋_GB2312" w:cs="Times New Roman"/>
          <w:kern w:val="2"/>
          <w:sz w:val="32"/>
          <w:szCs w:val="32"/>
          <w:lang w:val="en-US" w:eastAsia="zh-CN"/>
        </w:rPr>
        <w:t>惠迪天津和一汽集团各</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w:t>
      </w:r>
      <w:bookmarkStart w:id="0" w:name="_GoBack"/>
      <w:bookmarkEnd w:id="0"/>
      <w:r>
        <w:rPr>
          <w:rFonts w:hint="default" w:ascii="Times New Roman" w:hAnsi="Times New Roman" w:eastAsia="仿宋_GB2312" w:cs="Times New Roman"/>
          <w:kern w:val="2"/>
          <w:sz w:val="32"/>
          <w:szCs w:val="32"/>
          <w:lang w:eastAsia="zh-CN"/>
        </w:rPr>
        <w:t>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cs="Times New Roman"/>
          <w:kern w:val="2"/>
          <w:sz w:val="32"/>
          <w:szCs w:val="32"/>
          <w:lang w:eastAsia="zh-CN"/>
        </w:rPr>
        <w:t>惠迪天津</w:t>
      </w:r>
      <w:r>
        <w:rPr>
          <w:rFonts w:hint="eastAsia" w:eastAsia="仿宋_GB2312" w:cs="Times New Roman"/>
          <w:kern w:val="2"/>
          <w:sz w:val="32"/>
          <w:szCs w:val="32"/>
          <w:lang w:val="en-US" w:eastAsia="zh-CN"/>
        </w:rPr>
        <w:t>0000002101210621；一汽集团0000002101210648</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adjustRightInd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adjustRightInd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adjustRightInd w:val="0"/>
        <w:snapToGrid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A70C29"/>
    <w:rsid w:val="124546B4"/>
    <w:rsid w:val="12D617D9"/>
    <w:rsid w:val="131E7A78"/>
    <w:rsid w:val="134266C3"/>
    <w:rsid w:val="14E769C2"/>
    <w:rsid w:val="16657401"/>
    <w:rsid w:val="16A406A2"/>
    <w:rsid w:val="16DE70D7"/>
    <w:rsid w:val="16FA1B89"/>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5326DA"/>
    <w:rsid w:val="26D23DFE"/>
    <w:rsid w:val="28C8606C"/>
    <w:rsid w:val="29171A1E"/>
    <w:rsid w:val="29F70A22"/>
    <w:rsid w:val="2CBC70C7"/>
    <w:rsid w:val="2E23306D"/>
    <w:rsid w:val="2F5A18F5"/>
    <w:rsid w:val="300B75DD"/>
    <w:rsid w:val="3069119D"/>
    <w:rsid w:val="308D1FE3"/>
    <w:rsid w:val="31E778A8"/>
    <w:rsid w:val="33B94AAA"/>
    <w:rsid w:val="34714342"/>
    <w:rsid w:val="35B03B5A"/>
    <w:rsid w:val="38043EF0"/>
    <w:rsid w:val="386A294D"/>
    <w:rsid w:val="3B5D2A4F"/>
    <w:rsid w:val="3F1B7491"/>
    <w:rsid w:val="45F50A3C"/>
    <w:rsid w:val="46E42D2C"/>
    <w:rsid w:val="471E5D70"/>
    <w:rsid w:val="48607EE4"/>
    <w:rsid w:val="48B07C4C"/>
    <w:rsid w:val="49513DE5"/>
    <w:rsid w:val="49F75885"/>
    <w:rsid w:val="4ABC40B8"/>
    <w:rsid w:val="4BE41131"/>
    <w:rsid w:val="4E1229DB"/>
    <w:rsid w:val="4EF957B9"/>
    <w:rsid w:val="4EFD73AF"/>
    <w:rsid w:val="4FBB0857"/>
    <w:rsid w:val="4FDB2438"/>
    <w:rsid w:val="509E06F1"/>
    <w:rsid w:val="51075873"/>
    <w:rsid w:val="52697F1F"/>
    <w:rsid w:val="53324B35"/>
    <w:rsid w:val="5A8C3C9C"/>
    <w:rsid w:val="5B8B0DC5"/>
    <w:rsid w:val="5BDD2331"/>
    <w:rsid w:val="5D4E6DD5"/>
    <w:rsid w:val="5DB655E0"/>
    <w:rsid w:val="5EBC3ACE"/>
    <w:rsid w:val="5EFA53DB"/>
    <w:rsid w:val="5F391542"/>
    <w:rsid w:val="602F6571"/>
    <w:rsid w:val="62E72A13"/>
    <w:rsid w:val="631604C1"/>
    <w:rsid w:val="6947638C"/>
    <w:rsid w:val="6A3F091C"/>
    <w:rsid w:val="6C8D52AD"/>
    <w:rsid w:val="6F712D0C"/>
    <w:rsid w:val="71205B4B"/>
    <w:rsid w:val="76855414"/>
    <w:rsid w:val="7A782B89"/>
    <w:rsid w:val="7C175F21"/>
    <w:rsid w:val="7D641176"/>
    <w:rsid w:val="7F1A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2021-07-05T01:44:00Z</cp:lastPrinted>
  <dcterms:modified xsi:type="dcterms:W3CDTF">2021-07-06T06:05:01Z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y fmtid="{D5CDD505-2E9C-101B-9397-08002B2CF9AE}" pid="3" name="ICV">
    <vt:lpwstr>81CAAB7E1E8542428C03C6B8D5131BE7</vt:lpwstr>
  </property>
</Properties>
</file>