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both"/>
        <w:textAlignment w:val="auto"/>
        <w:rPr>
          <w:rFonts w:hint="eastAsia" w:eastAsia="黑体" w:cs="Times New Roman"/>
          <w:bCs/>
          <w:color w:val="000000"/>
          <w:spacing w:val="30"/>
          <w:kern w:val="2"/>
          <w:sz w:val="52"/>
          <w:szCs w:val="52"/>
          <w:fitText w:val="5742" w:id="0"/>
          <w:lang w:val="en-US" w:eastAsia="zh-CN"/>
        </w:rPr>
      </w:pP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2"/>
          <w:sz w:val="52"/>
          <w:szCs w:val="52"/>
          <w:fitText w:val="5742" w:id="1"/>
        </w:rPr>
        <w:t>国家市场监督管理总</w:t>
      </w:r>
      <w:r>
        <w:rPr>
          <w:rFonts w:hint="default" w:ascii="Times New Roman" w:hAnsi="Times New Roman" w:eastAsia="黑体" w:cs="Times New Roman"/>
          <w:bCs/>
          <w:color w:val="000000"/>
          <w:spacing w:val="1"/>
          <w:kern w:val="2"/>
          <w:sz w:val="52"/>
          <w:szCs w:val="52"/>
          <w:fitText w:val="5742" w:id="1"/>
        </w:rPr>
        <w:t>局</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2"/>
          <w:sz w:val="52"/>
          <w:szCs w:val="52"/>
          <w:fitText w:val="5742" w:id="2"/>
        </w:rPr>
        <w:t>行政处罚决定</w:t>
      </w:r>
      <w:r>
        <w:rPr>
          <w:rFonts w:hint="default" w:ascii="Times New Roman" w:hAnsi="Times New Roman" w:eastAsia="黑体" w:cs="Times New Roman"/>
          <w:bCs/>
          <w:color w:val="000000"/>
          <w:spacing w:val="1"/>
          <w:kern w:val="2"/>
          <w:sz w:val="52"/>
          <w:szCs w:val="52"/>
          <w:fitText w:val="5742" w:id="2"/>
        </w:rPr>
        <w:t>书</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64</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28"/>
          <w:szCs w:val="28"/>
        </w:rPr>
      </w:pPr>
    </w:p>
    <w:p>
      <w:pPr>
        <w:pStyle w:val="3"/>
        <w:ind w:firstLine="628" w:firstLineChars="200"/>
        <w:rPr>
          <w:rFonts w:hint="eastAsia" w:ascii="Times New Roman" w:hAnsi="Times New Roman" w:eastAsia="仿宋_GB2312" w:cs="Times New Roman"/>
          <w:sz w:val="32"/>
          <w:szCs w:val="32"/>
          <w:lang w:val="en-US" w:eastAsia="zh-CN"/>
        </w:rPr>
      </w:pPr>
      <w:r>
        <w:rPr>
          <w:rFonts w:hint="eastAsia" w:ascii="黑体" w:hAnsi="黑体" w:eastAsia="黑体" w:cs="黑体"/>
          <w:kern w:val="2"/>
          <w:sz w:val="32"/>
          <w:szCs w:val="32"/>
        </w:rPr>
        <w:t>当事人：</w:t>
      </w:r>
      <w:r>
        <w:rPr>
          <w:rFonts w:hint="eastAsia" w:ascii="Times New Roman" w:hAnsi="Times New Roman" w:eastAsia="仿宋_GB2312" w:cs="Times New Roman"/>
          <w:sz w:val="32"/>
          <w:szCs w:val="32"/>
          <w:lang w:val="en-US" w:eastAsia="zh-CN"/>
        </w:rPr>
        <w:t>北京三快科技有限公司</w:t>
      </w:r>
    </w:p>
    <w:p>
      <w:pPr>
        <w:pStyle w:val="3"/>
        <w:ind w:firstLine="628" w:firstLineChars="200"/>
        <w:rPr>
          <w:rFonts w:hint="default" w:ascii="Times New Roman" w:hAnsi="Times New Roman" w:eastAsia="仿宋_GB2312" w:cs="Times New Roman"/>
          <w:highlight w:val="yellow"/>
          <w:lang w:val="en-US" w:eastAsia="zh-CN"/>
        </w:rPr>
      </w:pPr>
      <w:r>
        <w:rPr>
          <w:rFonts w:hint="eastAsia" w:ascii="黑体" w:hAnsi="黑体" w:eastAsia="黑体" w:cs="黑体"/>
          <w:kern w:val="2"/>
          <w:sz w:val="32"/>
          <w:szCs w:val="32"/>
        </w:rPr>
        <w:t>住  所：</w:t>
      </w:r>
      <w:r>
        <w:rPr>
          <w:rFonts w:hint="eastAsia" w:ascii="Times New Roman" w:hAnsi="Times New Roman" w:eastAsia="仿宋_GB2312" w:cs="Times New Roman"/>
          <w:kern w:val="2"/>
          <w:sz w:val="32"/>
          <w:szCs w:val="32"/>
          <w:lang w:eastAsia="zh-CN"/>
        </w:rPr>
        <w:t>北京市海淀区海淀苏州街</w:t>
      </w:r>
      <w:r>
        <w:rPr>
          <w:rFonts w:hint="eastAsia" w:ascii="Times New Roman" w:hAnsi="Times New Roman" w:eastAsia="仿宋_GB2312" w:cs="Times New Roman"/>
          <w:kern w:val="2"/>
          <w:sz w:val="32"/>
          <w:szCs w:val="32"/>
          <w:lang w:val="en-US" w:eastAsia="zh-CN"/>
        </w:rPr>
        <w:t>18号院2楼507室</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根据《</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反垄断法》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sz w:val="32"/>
          <w:lang w:eastAsia="zh-CN"/>
        </w:rPr>
        <w:t>《反垄断法》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eastAsia="zh-CN"/>
        </w:rPr>
        <w:t>《经营者集中审查暂行规定》</w:t>
      </w:r>
      <w:r>
        <w:rPr>
          <w:rFonts w:hint="default" w:ascii="Times New Roman" w:hAnsi="Times New Roman" w:eastAsia="仿宋_GB2312" w:cs="Times New Roman"/>
          <w:kern w:val="2"/>
          <w:sz w:val="32"/>
          <w:szCs w:val="32"/>
        </w:rPr>
        <w:t>，本机关于</w:t>
      </w:r>
      <w:r>
        <w:rPr>
          <w:rFonts w:hint="default" w:ascii="Times New Roman" w:hAnsi="Times New Roman" w:eastAsia="仿宋_GB2312" w:cs="Times New Roman"/>
          <w:sz w:val="32"/>
          <w:szCs w:val="32"/>
          <w:lang w:val="en-US" w:eastAsia="zh-CN"/>
        </w:rPr>
        <w:t>2021年</w:t>
      </w:r>
      <w:r>
        <w:rPr>
          <w:rFonts w:hint="eastAsia" w:eastAsia="仿宋_GB2312" w:cs="Times New Roman"/>
          <w:sz w:val="32"/>
          <w:szCs w:val="32"/>
          <w:lang w:val="en-US" w:eastAsia="zh-CN"/>
        </w:rPr>
        <w:t>4</w:t>
      </w:r>
      <w:r>
        <w:rPr>
          <w:rFonts w:hint="default" w:ascii="Times New Roman" w:hAnsi="Times New Roman" w:eastAsia="仿宋_GB2312" w:cs="Times New Roman"/>
          <w:sz w:val="32"/>
          <w:lang w:val="en-US" w:eastAsia="zh-CN"/>
        </w:rPr>
        <w:t>月</w:t>
      </w:r>
      <w:r>
        <w:rPr>
          <w:rFonts w:hint="eastAsia" w:eastAsia="仿宋_GB2312" w:cs="Times New Roman"/>
          <w:sz w:val="32"/>
          <w:lang w:val="en-US" w:eastAsia="zh-CN"/>
        </w:rPr>
        <w:t>14</w:t>
      </w:r>
      <w:r>
        <w:rPr>
          <w:rFonts w:hint="default" w:ascii="Times New Roman" w:hAnsi="Times New Roman" w:eastAsia="仿宋_GB2312" w:cs="Times New Roman"/>
          <w:sz w:val="32"/>
          <w:lang w:val="en-US" w:eastAsia="zh-CN"/>
        </w:rPr>
        <w:t>日</w:t>
      </w:r>
      <w:r>
        <w:rPr>
          <w:rFonts w:hint="default" w:ascii="Times New Roman" w:hAnsi="Times New Roman" w:eastAsia="仿宋_GB2312" w:cs="Times New Roman"/>
          <w:kern w:val="2"/>
          <w:sz w:val="32"/>
          <w:szCs w:val="32"/>
        </w:rPr>
        <w:t>对</w:t>
      </w:r>
      <w:r>
        <w:rPr>
          <w:rFonts w:hint="eastAsia" w:ascii="Times New Roman" w:hAnsi="Times New Roman" w:eastAsia="仿宋_GB2312" w:cs="Times New Roman"/>
          <w:sz w:val="32"/>
          <w:szCs w:val="32"/>
          <w:lang w:val="en-US" w:eastAsia="zh-CN"/>
        </w:rPr>
        <w:t>北京三快科技有限公司</w:t>
      </w:r>
      <w:r>
        <w:rPr>
          <w:rFonts w:hint="default" w:ascii="Times New Roman" w:hAnsi="Times New Roman" w:eastAsia="仿宋_GB2312" w:cs="Times New Roman"/>
          <w:sz w:val="32"/>
          <w:szCs w:val="32"/>
          <w:lang w:eastAsia="zh-CN"/>
        </w:rPr>
        <w:t>（以下简称</w:t>
      </w:r>
      <w:r>
        <w:rPr>
          <w:rFonts w:hint="eastAsia" w:ascii="Times New Roman" w:hAnsi="Times New Roman" w:eastAsia="仿宋_GB2312" w:cs="Times New Roman"/>
          <w:sz w:val="32"/>
          <w:szCs w:val="32"/>
          <w:lang w:val="en-US" w:eastAsia="zh-CN"/>
        </w:rPr>
        <w:t>北京三快</w:t>
      </w:r>
      <w:r>
        <w:rPr>
          <w:rFonts w:hint="default" w:ascii="Times New Roman" w:hAnsi="Times New Roman" w:eastAsia="仿宋_GB2312" w:cs="Times New Roman"/>
          <w:sz w:val="32"/>
          <w:szCs w:val="32"/>
          <w:lang w:eastAsia="zh-CN"/>
        </w:rPr>
        <w:t>）收购</w:t>
      </w:r>
      <w:r>
        <w:rPr>
          <w:rFonts w:hint="eastAsia" w:ascii="Times New Roman" w:hAnsi="Times New Roman" w:eastAsia="仿宋_GB2312" w:cs="Times New Roman"/>
          <w:sz w:val="32"/>
          <w:szCs w:val="32"/>
          <w:lang w:val="en-US" w:eastAsia="zh-CN"/>
        </w:rPr>
        <w:t>奥琦玮信息科技（北京）有限公司</w:t>
      </w:r>
      <w:r>
        <w:rPr>
          <w:rFonts w:hint="default" w:ascii="Times New Roman" w:hAnsi="Times New Roman" w:eastAsia="仿宋_GB2312" w:cs="Times New Roman"/>
          <w:sz w:val="32"/>
          <w:szCs w:val="32"/>
          <w:lang w:val="en-US" w:eastAsia="zh-CN"/>
        </w:rPr>
        <w:t>（以下简称</w:t>
      </w:r>
      <w:r>
        <w:rPr>
          <w:rFonts w:hint="eastAsia" w:ascii="Times New Roman" w:hAnsi="Times New Roman" w:eastAsia="仿宋_GB2312" w:cs="Times New Roman"/>
          <w:sz w:val="32"/>
          <w:szCs w:val="32"/>
          <w:lang w:val="en-US" w:eastAsia="zh-CN"/>
        </w:rPr>
        <w:t>奥琦玮</w:t>
      </w:r>
      <w:r>
        <w:rPr>
          <w:rFonts w:hint="default" w:ascii="Times New Roman" w:hAnsi="Times New Roman" w:eastAsia="仿宋_GB2312" w:cs="Times New Roman"/>
          <w:sz w:val="32"/>
          <w:szCs w:val="32"/>
          <w:lang w:eastAsia="zh-CN"/>
        </w:rPr>
        <w:t>）股权</w:t>
      </w:r>
      <w:r>
        <w:rPr>
          <w:rFonts w:hint="default" w:ascii="Times New Roman" w:hAnsi="Times New Roman" w:eastAsia="仿宋_GB2312" w:cs="Times New Roman"/>
          <w:sz w:val="32"/>
          <w:szCs w:val="32"/>
        </w:rPr>
        <w:t>涉嫌</w:t>
      </w:r>
      <w:r>
        <w:rPr>
          <w:rFonts w:hint="default" w:ascii="Times New Roman" w:hAnsi="Times New Roman" w:eastAsia="仿宋_GB2312" w:cs="Times New Roman"/>
          <w:sz w:val="32"/>
          <w:szCs w:val="32"/>
          <w:lang w:eastAsia="zh-CN"/>
        </w:rPr>
        <w:t>违法实施经营者集中</w:t>
      </w:r>
      <w:r>
        <w:rPr>
          <w:rFonts w:hint="default" w:ascii="Times New Roman" w:hAnsi="Times New Roman" w:eastAsia="仿宋_GB2312" w:cs="Times New Roman"/>
          <w:sz w:val="32"/>
          <w:szCs w:val="32"/>
        </w:rPr>
        <w:t>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w:t>
      </w:r>
      <w:r>
        <w:rPr>
          <w:rFonts w:hint="eastAsia" w:ascii="Times New Roman" w:hAnsi="Times New Roman" w:eastAsia="仿宋_GB2312" w:cs="Times New Roman"/>
          <w:sz w:val="32"/>
          <w:szCs w:val="32"/>
          <w:lang w:val="en-US" w:eastAsia="zh-CN"/>
        </w:rPr>
        <w:t>北京三快</w:t>
      </w:r>
      <w:r>
        <w:rPr>
          <w:rFonts w:hint="default" w:ascii="Times New Roman" w:hAnsi="Times New Roman" w:eastAsia="仿宋_GB2312" w:cs="Times New Roman"/>
          <w:kern w:val="2"/>
          <w:sz w:val="32"/>
          <w:szCs w:val="32"/>
        </w:rPr>
        <w:t>送达了《行政处罚告知书》，告知其拟作出行政处罚决定的事实、理由、证据、处罚内容，以及其依法享有的陈述权、申辩权和要求听证权。</w:t>
      </w:r>
      <w:r>
        <w:rPr>
          <w:rFonts w:hint="eastAsia" w:ascii="Times New Roman" w:hAnsi="Times New Roman" w:eastAsia="仿宋_GB2312" w:cs="Times New Roman"/>
          <w:sz w:val="32"/>
          <w:szCs w:val="32"/>
          <w:lang w:val="en-US" w:eastAsia="zh-CN"/>
        </w:rPr>
        <w:t>北京三快</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pStyle w:val="8"/>
        <w:pageBreakBefore w:val="0"/>
        <w:kinsoku/>
        <w:wordWrap/>
        <w:topLinePunct w:val="0"/>
        <w:bidi w:val="0"/>
        <w:spacing w:line="594" w:lineRule="exact"/>
        <w:ind w:left="0" w:firstLine="643"/>
        <w:textAlignment w:val="auto"/>
        <w:rPr>
          <w:rFonts w:hint="eastAsia" w:ascii="Times New Roman" w:hAnsi="Times New Roman" w:cs="Times New Roman"/>
          <w:bCs/>
          <w:kern w:val="2"/>
          <w:sz w:val="32"/>
          <w:szCs w:val="32"/>
          <w:lang w:val="en-US" w:eastAsia="zh-CN" w:bidi="ar-SA"/>
        </w:rPr>
      </w:pPr>
      <w:r>
        <w:rPr>
          <w:rFonts w:hint="default" w:ascii="Times New Roman" w:hAnsi="Times New Roman" w:cs="Times New Roman"/>
          <w:b w:val="0"/>
          <w:bCs/>
        </w:rPr>
        <w:t>收购方：</w:t>
      </w:r>
      <w:r>
        <w:rPr>
          <w:rFonts w:hint="eastAsia" w:ascii="Times New Roman" w:hAnsi="Times New Roman" w:cs="Times New Roman"/>
          <w:b w:val="0"/>
          <w:bCs/>
          <w:lang w:eastAsia="zh-CN"/>
        </w:rPr>
        <w:t>北京三快</w:t>
      </w:r>
      <w:r>
        <w:rPr>
          <w:rFonts w:hint="default" w:ascii="Times New Roman" w:hAnsi="Times New Roman" w:cs="Times New Roman"/>
          <w:b w:val="0"/>
          <w:bCs/>
        </w:rPr>
        <w:t>。</w:t>
      </w:r>
      <w:r>
        <w:rPr>
          <w:rFonts w:hint="default" w:ascii="Times New Roman" w:hAnsi="Times New Roman" w:eastAsia="仿宋_GB2312" w:cs="Times New Roman"/>
          <w:b w:val="0"/>
          <w:bCs/>
          <w:kern w:val="2"/>
          <w:sz w:val="32"/>
          <w:szCs w:val="32"/>
          <w:lang w:val="en-US" w:eastAsia="zh-CN" w:bidi="ar-SA"/>
        </w:rPr>
        <w:t>20</w:t>
      </w:r>
      <w:r>
        <w:rPr>
          <w:rFonts w:hint="eastAsia" w:ascii="Times New Roman" w:hAnsi="Times New Roman" w:cs="Times New Roman"/>
          <w:b w:val="0"/>
          <w:bCs/>
          <w:kern w:val="2"/>
          <w:sz w:val="32"/>
          <w:szCs w:val="32"/>
          <w:lang w:val="en-US" w:eastAsia="zh-CN" w:bidi="ar-SA"/>
        </w:rPr>
        <w:t>07</w:t>
      </w:r>
      <w:r>
        <w:rPr>
          <w:rFonts w:hint="default" w:ascii="Times New Roman" w:hAnsi="Times New Roman" w:eastAsia="仿宋_GB2312" w:cs="Times New Roman"/>
          <w:b w:val="0"/>
          <w:bCs/>
          <w:kern w:val="2"/>
          <w:sz w:val="32"/>
          <w:szCs w:val="32"/>
          <w:lang w:val="en-US" w:eastAsia="zh-CN" w:bidi="ar-SA"/>
        </w:rPr>
        <w:t>年于</w:t>
      </w:r>
      <w:r>
        <w:rPr>
          <w:rFonts w:hint="eastAsia" w:ascii="Times New Roman" w:hAnsi="Times New Roman" w:cs="Times New Roman"/>
          <w:b w:val="0"/>
          <w:bCs/>
          <w:kern w:val="2"/>
          <w:sz w:val="32"/>
          <w:szCs w:val="32"/>
          <w:lang w:val="en-US" w:eastAsia="zh-CN" w:bidi="ar-SA"/>
        </w:rPr>
        <w:t>北京</w:t>
      </w:r>
      <w:r>
        <w:rPr>
          <w:rFonts w:hint="default" w:ascii="Times New Roman" w:hAnsi="Times New Roman" w:eastAsia="仿宋_GB2312" w:cs="Times New Roman"/>
          <w:b w:val="0"/>
          <w:bCs/>
          <w:kern w:val="2"/>
          <w:sz w:val="32"/>
          <w:szCs w:val="32"/>
          <w:lang w:val="en-US" w:eastAsia="zh-CN" w:bidi="ar-SA"/>
        </w:rPr>
        <w:t>市注册成立，</w:t>
      </w:r>
      <w:r>
        <w:rPr>
          <w:rFonts w:hint="eastAsia" w:ascii="Times New Roman" w:hAnsi="Times New Roman" w:cs="Times New Roman"/>
          <w:b w:val="0"/>
          <w:bCs/>
          <w:kern w:val="2"/>
          <w:sz w:val="32"/>
          <w:szCs w:val="32"/>
          <w:lang w:val="en-US" w:eastAsia="zh-CN" w:bidi="ar-SA"/>
        </w:rPr>
        <w:t>由香港上市公司美团通过协议的方式单独控制，</w:t>
      </w:r>
      <w:r>
        <w:rPr>
          <w:rFonts w:hint="default" w:ascii="Times New Roman" w:hAnsi="Times New Roman" w:eastAsia="仿宋_GB2312" w:cs="Times New Roman"/>
          <w:b w:val="0"/>
          <w:bCs/>
          <w:kern w:val="2"/>
          <w:sz w:val="32"/>
          <w:szCs w:val="32"/>
          <w:lang w:val="en-US" w:eastAsia="zh-CN" w:bidi="ar-SA"/>
        </w:rPr>
        <w:t>最终控制人</w:t>
      </w:r>
      <w:r>
        <w:rPr>
          <w:rFonts w:hint="eastAsia" w:ascii="Times New Roman" w:hAnsi="Times New Roman" w:cs="Times New Roman"/>
          <w:b w:val="0"/>
          <w:bCs/>
          <w:kern w:val="2"/>
          <w:sz w:val="32"/>
          <w:szCs w:val="32"/>
          <w:lang w:val="en-US" w:eastAsia="zh-CN" w:bidi="ar-SA"/>
        </w:rPr>
        <w:t>为</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eastAsia" w:ascii="Times New Roman" w:hAnsi="Times New Roman" w:cs="Times New Roman"/>
          <w:b w:val="0"/>
          <w:bCs/>
          <w:kern w:val="2"/>
          <w:sz w:val="32"/>
          <w:szCs w:val="32"/>
          <w:lang w:val="en-US" w:eastAsia="zh-CN" w:bidi="ar-SA"/>
        </w:rPr>
        <w:t>。</w:t>
      </w:r>
      <w:r>
        <w:rPr>
          <w:rFonts w:hint="eastAsia"/>
        </w:rPr>
        <w:t>美团主要通过旗下运营的生活服务电子商务平台为消费者提供</w:t>
      </w:r>
      <w:r>
        <w:rPr>
          <w:rFonts w:hint="eastAsia"/>
          <w:lang w:eastAsia="zh-CN"/>
        </w:rPr>
        <w:t>到店、</w:t>
      </w:r>
      <w:r>
        <w:rPr>
          <w:rFonts w:hint="eastAsia"/>
        </w:rPr>
        <w:t>餐饮外卖、酒店旅行等服务。</w:t>
      </w:r>
      <w:r>
        <w:rPr>
          <w:rFonts w:hint="eastAsia"/>
          <w:lang w:eastAsia="zh-CN"/>
        </w:rPr>
        <w:t>北京三快</w:t>
      </w:r>
      <w:r>
        <w:rPr>
          <w:rFonts w:hint="default" w:ascii="Times New Roman" w:hAnsi="Times New Roman" w:eastAsia="仿宋_GB2312" w:cs="Times New Roman"/>
          <w:bCs/>
          <w:kern w:val="2"/>
          <w:sz w:val="32"/>
          <w:szCs w:val="32"/>
          <w:lang w:val="en-US" w:eastAsia="zh-CN" w:bidi="ar-SA"/>
        </w:rPr>
        <w:t>201</w:t>
      </w:r>
      <w:r>
        <w:rPr>
          <w:rFonts w:hint="eastAsia" w:ascii="Times New Roman" w:hAnsi="Times New Roman" w:cs="Times New Roman"/>
          <w:bCs/>
          <w:kern w:val="2"/>
          <w:sz w:val="32"/>
          <w:szCs w:val="32"/>
          <w:lang w:val="en-US" w:eastAsia="zh-CN" w:bidi="ar-SA"/>
        </w:rPr>
        <w:t>4</w:t>
      </w:r>
      <w:r>
        <w:rPr>
          <w:rFonts w:hint="default" w:ascii="Times New Roman" w:hAnsi="Times New Roman" w:eastAsia="仿宋_GB2312" w:cs="Times New Roman"/>
          <w:bCs/>
          <w:kern w:val="2"/>
          <w:sz w:val="32"/>
          <w:szCs w:val="32"/>
          <w:lang w:val="en-US" w:eastAsia="zh-CN" w:bidi="ar-SA"/>
        </w:rPr>
        <w:t>年全球营业额</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default" w:ascii="Times New Roman" w:hAnsi="Times New Roman" w:eastAsia="仿宋_GB2312" w:cs="Times New Roman"/>
          <w:bCs/>
          <w:kern w:val="2"/>
          <w:sz w:val="32"/>
          <w:szCs w:val="32"/>
          <w:lang w:val="en-US" w:eastAsia="zh-CN" w:bidi="ar-SA"/>
        </w:rPr>
        <w:t>亿元人民币</w:t>
      </w:r>
      <w:r>
        <w:rPr>
          <w:rFonts w:hint="default" w:ascii="Times New Roman" w:hAnsi="Times New Roman" w:cs="Times New Roman"/>
          <w:b w:val="0"/>
          <w:bCs/>
          <w:lang w:eastAsia="zh-CN"/>
        </w:rPr>
        <w:t>（币种下同）</w:t>
      </w:r>
      <w:r>
        <w:rPr>
          <w:rFonts w:hint="default" w:ascii="Times New Roman" w:hAnsi="Times New Roman" w:eastAsia="仿宋_GB2312" w:cs="Times New Roman"/>
          <w:bCs/>
          <w:kern w:val="2"/>
          <w:sz w:val="32"/>
          <w:szCs w:val="32"/>
          <w:lang w:val="en-US" w:eastAsia="zh-CN" w:bidi="ar-SA"/>
        </w:rPr>
        <w:t>，中国境内营业额</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eastAsia" w:ascii="Times New Roman" w:hAnsi="Times New Roman" w:cs="Times New Roman"/>
          <w:bCs/>
          <w:kern w:val="2"/>
          <w:sz w:val="32"/>
          <w:szCs w:val="32"/>
          <w:lang w:val="en-US" w:eastAsia="zh-CN" w:bidi="ar-SA"/>
        </w:rPr>
        <w:t>。</w:t>
      </w:r>
    </w:p>
    <w:p>
      <w:pPr>
        <w:pageBreakBefore w:val="0"/>
        <w:kinsoku/>
        <w:wordWrap/>
        <w:topLinePunct w:val="0"/>
        <w:bidi w:val="0"/>
        <w:spacing w:line="594" w:lineRule="exact"/>
        <w:ind w:firstLine="628" w:firstLineChars="200"/>
        <w:jc w:val="both"/>
        <w:textAlignment w:val="auto"/>
        <w:rPr>
          <w:rFonts w:hint="eastAsia" w:ascii="Times New Roman" w:hAnsi="Times New Roman" w:cs="Times New Roman"/>
          <w:b/>
          <w:bCs w:val="0"/>
          <w:lang w:eastAsia="zh-CN"/>
        </w:rPr>
      </w:pPr>
      <w:r>
        <w:rPr>
          <w:rFonts w:hint="eastAsia" w:ascii="Times New Roman" w:hAnsi="Times New Roman" w:eastAsia="仿宋_GB2312" w:cs="Times New Roman"/>
          <w:b w:val="0"/>
          <w:bCs/>
          <w:kern w:val="2"/>
          <w:sz w:val="32"/>
          <w:szCs w:val="32"/>
          <w:lang w:val="en-US" w:eastAsia="zh-CN" w:bidi="ar-SA"/>
        </w:rPr>
        <w:t>被收购方：奥琦玮。2006年在北京注册成立，交易前由</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eastAsia" w:ascii="Times New Roman" w:hAnsi="Times New Roman" w:eastAsia="仿宋_GB2312" w:cs="Times New Roman"/>
          <w:b w:val="0"/>
          <w:bCs/>
          <w:kern w:val="2"/>
          <w:sz w:val="32"/>
          <w:szCs w:val="32"/>
          <w:lang w:val="en-US" w:eastAsia="zh-CN" w:bidi="ar-SA"/>
        </w:rPr>
        <w:t>共同控制。奥琦玮是一家致力于为餐饮行业提供信息化服务的公司，主要为餐饮企业提供SaaS服务（</w:t>
      </w:r>
      <w:r>
        <w:rPr>
          <w:rFonts w:hint="default" w:ascii="Times New Roman" w:hAnsi="Times New Roman" w:eastAsia="仿宋_GB2312" w:cs="Times New Roman"/>
          <w:b w:val="0"/>
          <w:bCs/>
          <w:kern w:val="2"/>
          <w:sz w:val="32"/>
          <w:szCs w:val="32"/>
          <w:lang w:val="en-US" w:eastAsia="zh-CN" w:bidi="ar-SA"/>
        </w:rPr>
        <w:t>SaaS是Software as a Service的缩写，</w:t>
      </w:r>
      <w:r>
        <w:rPr>
          <w:rFonts w:hint="eastAsia" w:ascii="Times New Roman" w:hAnsi="Times New Roman" w:eastAsia="仿宋_GB2312" w:cs="Times New Roman"/>
          <w:b w:val="0"/>
          <w:bCs/>
          <w:kern w:val="2"/>
          <w:sz w:val="32"/>
          <w:szCs w:val="32"/>
          <w:lang w:val="en-US" w:eastAsia="zh-CN" w:bidi="ar-SA"/>
        </w:rPr>
        <w:t>译</w:t>
      </w:r>
      <w:r>
        <w:rPr>
          <w:rFonts w:hint="default" w:ascii="Times New Roman" w:hAnsi="Times New Roman" w:eastAsia="仿宋_GB2312" w:cs="Times New Roman"/>
          <w:b w:val="0"/>
          <w:bCs/>
          <w:kern w:val="2"/>
          <w:sz w:val="32"/>
          <w:szCs w:val="32"/>
          <w:lang w:val="en-US" w:eastAsia="zh-CN" w:bidi="ar-SA"/>
        </w:rPr>
        <w:t>为软件即服务</w:t>
      </w:r>
      <w:r>
        <w:rPr>
          <w:rFonts w:hint="eastAsia" w:ascii="Times New Roman" w:hAnsi="Times New Roman" w:eastAsia="仿宋_GB2312" w:cs="Times New Roman"/>
          <w:b w:val="0"/>
          <w:bCs/>
          <w:kern w:val="2"/>
          <w:sz w:val="32"/>
          <w:szCs w:val="32"/>
          <w:lang w:val="en-US" w:eastAsia="zh-CN" w:bidi="ar-SA"/>
        </w:rPr>
        <w:t>，以下均简称为</w:t>
      </w:r>
      <w:r>
        <w:rPr>
          <w:rFonts w:hint="default" w:ascii="Times New Roman" w:hAnsi="Times New Roman" w:eastAsia="仿宋_GB2312" w:cs="Times New Roman"/>
          <w:b w:val="0"/>
          <w:bCs/>
          <w:kern w:val="2"/>
          <w:sz w:val="32"/>
          <w:szCs w:val="32"/>
          <w:lang w:val="en-US" w:eastAsia="zh-CN" w:bidi="ar-SA"/>
        </w:rPr>
        <w:t>SaaS</w:t>
      </w:r>
      <w:r>
        <w:rPr>
          <w:rFonts w:hint="eastAsia" w:ascii="Times New Roman" w:hAnsi="Times New Roman" w:eastAsia="仿宋_GB2312" w:cs="Times New Roman"/>
          <w:b w:val="0"/>
          <w:bCs/>
          <w:kern w:val="2"/>
          <w:sz w:val="32"/>
          <w:szCs w:val="32"/>
          <w:lang w:val="en-US" w:eastAsia="zh-CN" w:bidi="ar-SA"/>
        </w:rPr>
        <w:t>）。奥琦玮</w:t>
      </w:r>
      <w:r>
        <w:rPr>
          <w:rFonts w:hint="default" w:ascii="Times New Roman" w:hAnsi="Times New Roman" w:eastAsia="仿宋_GB2312" w:cs="Times New Roman"/>
          <w:b w:val="0"/>
          <w:bCs/>
          <w:kern w:val="2"/>
          <w:sz w:val="32"/>
          <w:szCs w:val="32"/>
          <w:lang w:val="en-US" w:eastAsia="zh-CN" w:bidi="ar-SA"/>
        </w:rPr>
        <w:t>201</w:t>
      </w:r>
      <w:r>
        <w:rPr>
          <w:rFonts w:hint="eastAsia" w:ascii="Times New Roman" w:hAnsi="Times New Roman" w:eastAsia="仿宋_GB2312" w:cs="Times New Roman"/>
          <w:b w:val="0"/>
          <w:bCs/>
          <w:kern w:val="2"/>
          <w:sz w:val="32"/>
          <w:szCs w:val="32"/>
          <w:lang w:val="en-US" w:eastAsia="zh-CN" w:bidi="ar-SA"/>
        </w:rPr>
        <w:t>4</w:t>
      </w:r>
      <w:r>
        <w:rPr>
          <w:rFonts w:hint="default" w:ascii="Times New Roman" w:hAnsi="Times New Roman" w:eastAsia="仿宋_GB2312" w:cs="Times New Roman"/>
          <w:b w:val="0"/>
          <w:bCs/>
          <w:kern w:val="2"/>
          <w:sz w:val="32"/>
          <w:szCs w:val="32"/>
          <w:lang w:val="en-US" w:eastAsia="zh-CN" w:bidi="ar-SA"/>
        </w:rPr>
        <w:t>年全球营业额</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default" w:ascii="Times New Roman" w:hAnsi="Times New Roman" w:eastAsia="仿宋_GB2312" w:cs="Times New Roman"/>
          <w:b w:val="0"/>
          <w:bCs/>
          <w:kern w:val="2"/>
          <w:sz w:val="32"/>
          <w:szCs w:val="32"/>
          <w:lang w:val="en-US" w:eastAsia="zh-CN" w:bidi="ar-SA"/>
        </w:rPr>
        <w:t>，中国境内营业额</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default" w:ascii="Times New Roman" w:hAnsi="Times New Roman" w:eastAsia="仿宋_GB2312" w:cs="Times New Roman"/>
          <w:b w:val="0"/>
          <w:bCs/>
          <w:kern w:val="2"/>
          <w:sz w:val="32"/>
          <w:szCs w:val="32"/>
          <w:lang w:val="en-US" w:eastAsia="zh-CN" w:bidi="ar-SA"/>
        </w:rPr>
        <w:t>。</w:t>
      </w:r>
      <w: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17145</wp:posOffset>
                </wp:positionV>
                <wp:extent cx="952500" cy="405765"/>
                <wp:effectExtent l="0" t="0" r="0" b="0"/>
                <wp:wrapNone/>
                <wp:docPr id="113" name="文本框 113"/>
                <wp:cNvGraphicFramePr/>
                <a:graphic xmlns:a="http://schemas.openxmlformats.org/drawingml/2006/main">
                  <a:graphicData uri="http://schemas.microsoft.com/office/word/2010/wordprocessingShape">
                    <wps:wsp>
                      <wps:cNvSpPr txBox="1"/>
                      <wps:spPr>
                        <a:xfrm>
                          <a:off x="1217930" y="3550285"/>
                          <a:ext cx="952500" cy="405765"/>
                        </a:xfrm>
                        <a:prstGeom prst="rect">
                          <a:avLst/>
                        </a:prstGeom>
                        <a:noFill/>
                        <a:ln>
                          <a:noFill/>
                        </a:ln>
                        <a:effectLst/>
                      </wps:spPr>
                      <wps:txbx>
                        <w:txbxContent>
                          <w:p/>
                        </w:txbxContent>
                      </wps:txbx>
                      <wps:bodyPr wrap="square" upright="1"/>
                    </wps:wsp>
                  </a:graphicData>
                </a:graphic>
              </wp:anchor>
            </w:drawing>
          </mc:Choice>
          <mc:Fallback>
            <w:pict>
              <v:shape id="_x0000_s1026" o:spid="_x0000_s1026" o:spt="202" type="#_x0000_t202" style="position:absolute;left:0pt;margin-left:27pt;margin-top:1.35pt;height:31.95pt;width:75pt;z-index:251658240;mso-width-relative:page;mso-height-relative:page;" filled="f" stroked="f" coordsize="21600,21600" o:gfxdata="UEsDBAoAAAAAAIdO4kAAAAAAAAAAAAAAAAAEAAAAZHJzL1BLAwQUAAAACACHTuJA2urgVdMAAAAH&#10;AQAADwAAAGRycy9kb3ducmV2LnhtbE2PwU7DMBBE70j8g7VI3Oi6URsgZNMDiCuIFpC4ufE2iYjX&#10;Uew24e9xT3AczWjmTbmZXa9OPIbOC8FyoUGx1N520hC8755v7kCFaMSa3gsT/HCATXV5UZrC+kne&#10;+LSNjUolEgpD0MY4FIihbtmZsPADS/IOfnQmJjk2aEczpXLXY6Z1js50khZaM/Bjy/X39ugIPl4O&#10;X58r/do8ufUw+VmjuHskur5a6gdQkef4F4YzfkKHKjHt/VFsUD3BepWuRILsFlSyM33We4I8zwGr&#10;Ev/zV79QSwMEFAAAAAgAh07iQKEjMzSuAQAAKwMAAA4AAABkcnMvZTJvRG9jLnhtbK1SS27bMBDd&#10;F+gdCO5rynKVOILlAEWQbIIkQNoD0NTQIiB+StKWfIHkBlllk33P5XN0SDtp2u6KbviZeXx8b2YW&#10;56PuyRZ8UNY0dDopKAEjbKvMuqHfvl5+mlMSIjct762Bhu4g0PPlxw+LwdVQ2s72LXiCJCbUg2to&#10;F6OrGQuiA83DxDowmJTWax7x6tes9XxAdt2zsihO2GB967wVEAJGLw5Jusz8UoKIt1IGiKRvKGqL&#10;efV5XaWVLRe8XnvuOiWOMvg/qNBcGfz0jeqCR042Xv1FpZXwNlgZJ8JqZqVUArIHdDMt/nBz33EH&#10;2QsWJ7i3MoX/RytutneeqBZ7N51RYrjGJu2fHvfPP/YvDyQFsUSDCzUi7x1i4/jFjgh/jQcMJuej&#10;9Drt6ImkfDk9PZthyXcNnVVVUc6rQ7FhjEQg4KwqqwLzAgGfi+r0JOfZLyLnQ7wCq0k6NNRjL3OJ&#10;+fY6RBSF0FdI+tfYS9X3uZ+9+S2AwEME8kAcXydPB+3pFMfVeDS6su0OfQ44FA0N3zfcAyUb59W6&#10;QxnZN0tPsCNZxHF6Usvf3/H8fsa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a6uBV0wAAAAcB&#10;AAAPAAAAAAAAAAEAIAAAACIAAABkcnMvZG93bnJldi54bWxQSwECFAAUAAAACACHTuJAoSMzNK4B&#10;AAArAwAADgAAAAAAAAABACAAAAAiAQAAZHJzL2Uyb0RvYy54bWxQSwUGAAAAAAYABgBZAQAAQgUA&#10;AAAA&#10;">
                <v:fill on="f" focussize="0,0"/>
                <v:stroke on="f"/>
                <v:imagedata o:title=""/>
                <o:lock v:ext="edit" aspectratio="f"/>
                <v:textbox>
                  <w:txbxContent>
                    <w:p/>
                  </w:txbxContent>
                </v:textbox>
              </v:shape>
            </w:pict>
          </mc:Fallback>
        </mc:AlternateContent>
      </w:r>
    </w:p>
    <w:p>
      <w:pPr>
        <w:numPr>
          <w:ilvl w:val="0"/>
          <w:numId w:val="1"/>
        </w:numPr>
        <w:kinsoku/>
        <w:spacing w:line="240" w:lineRule="auto"/>
        <w:ind w:firstLineChars="0"/>
        <w:jc w:val="both"/>
        <w:textAlignment w:val="baseline"/>
        <w:rPr>
          <w:rFonts w:hint="default" w:ascii="仿宋_GB2312" w:hAnsi="宋体" w:eastAsia="仿宋_GB2312" w:cs="宋体"/>
          <w:b w:val="0"/>
          <w:bCs w:val="0"/>
          <w:color w:val="000000"/>
          <w:kern w:val="0"/>
          <w:sz w:val="32"/>
          <w:szCs w:val="21"/>
          <w:lang w:val="en-US" w:eastAsia="zh-CN" w:bidi="ar-SA"/>
        </w:rPr>
      </w:pPr>
      <w:r>
        <w:rPr>
          <w:rFonts w:hint="eastAsia" w:ascii="仿宋_GB2312" w:hAnsi="宋体" w:eastAsia="仿宋_GB2312" w:cs="宋体"/>
          <w:b w:val="0"/>
          <w:bCs w:val="0"/>
          <w:color w:val="000000"/>
          <w:kern w:val="0"/>
          <w:sz w:val="32"/>
          <w:szCs w:val="21"/>
          <w:lang w:val="en-US" w:eastAsia="zh-CN" w:bidi="ar-SA"/>
        </w:rPr>
        <w:t xml:space="preserve"> 被收购方原股东一：孔令博，中国籍自然人，</w:t>
      </w:r>
      <w:r>
        <w:rPr>
          <w:rFonts w:hint="eastAsia" w:ascii="Times New Roman" w:hAnsi="Times New Roman" w:eastAsia="仿宋_GB2312" w:cs="Times New Roman"/>
          <w:b w:val="0"/>
          <w:bCs/>
          <w:kern w:val="2"/>
          <w:sz w:val="32"/>
          <w:szCs w:val="32"/>
          <w:lang w:val="en-US" w:eastAsia="zh-CN" w:bidi="ar-SA"/>
        </w:rPr>
        <w:t>2006</w:t>
      </w:r>
      <w:r>
        <w:rPr>
          <w:rFonts w:hint="eastAsia" w:ascii="仿宋_GB2312" w:hAnsi="宋体" w:eastAsia="仿宋_GB2312" w:cs="宋体"/>
          <w:b w:val="0"/>
          <w:bCs w:val="0"/>
          <w:color w:val="000000"/>
          <w:kern w:val="0"/>
          <w:sz w:val="32"/>
          <w:szCs w:val="21"/>
          <w:lang w:val="en-US" w:eastAsia="zh-CN" w:bidi="ar-SA"/>
        </w:rPr>
        <w:t>年创立奥琦玮。</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eastAsia" w:ascii="Times New Roman" w:hAnsi="Times New Roman" w:eastAsia="仿宋_GB2312" w:cs="Times New Roman"/>
          <w:b w:val="0"/>
          <w:bCs/>
          <w:kern w:val="2"/>
          <w:sz w:val="32"/>
          <w:szCs w:val="32"/>
          <w:lang w:val="en-US" w:eastAsia="zh-CN" w:bidi="ar-SA"/>
        </w:rPr>
        <w:t>2014</w:t>
      </w:r>
      <w:r>
        <w:rPr>
          <w:rFonts w:hint="eastAsia" w:ascii="仿宋_GB2312" w:hAnsi="宋体" w:eastAsia="仿宋_GB2312" w:cs="宋体"/>
          <w:b w:val="0"/>
          <w:bCs w:val="0"/>
          <w:color w:val="000000"/>
          <w:kern w:val="0"/>
          <w:sz w:val="32"/>
          <w:szCs w:val="21"/>
          <w:lang w:val="en-US" w:eastAsia="zh-CN" w:bidi="ar-SA"/>
        </w:rPr>
        <w:t>年营业额</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eastAsia" w:ascii="仿宋_GB2312" w:hAnsi="宋体" w:eastAsia="仿宋_GB2312" w:cs="宋体"/>
          <w:b w:val="0"/>
          <w:bCs w:val="0"/>
          <w:color w:val="000000"/>
          <w:kern w:val="0"/>
          <w:sz w:val="32"/>
          <w:szCs w:val="21"/>
          <w:lang w:val="en-US" w:eastAsia="zh-CN" w:bidi="ar-SA"/>
        </w:rPr>
        <w:t>。</w:t>
      </w:r>
    </w:p>
    <w:p>
      <w:pPr>
        <w:numPr>
          <w:ilvl w:val="0"/>
          <w:numId w:val="1"/>
        </w:numPr>
        <w:kinsoku/>
        <w:spacing w:line="240" w:lineRule="auto"/>
        <w:ind w:firstLineChars="0"/>
        <w:jc w:val="both"/>
        <w:textAlignment w:val="baseline"/>
        <w:rPr>
          <w:rFonts w:hint="eastAsia" w:ascii="Times New Roman" w:hAnsi="Times New Roman" w:cs="Times New Roman"/>
          <w:b/>
          <w:bCs w:val="0"/>
          <w:lang w:eastAsia="zh-CN"/>
        </w:rPr>
      </w:pPr>
      <w:r>
        <w:rPr>
          <w:rFonts w:hint="eastAsia" w:ascii="Times New Roman" w:hAnsi="Times New Roman" w:eastAsia="仿宋_GB2312" w:cs="Times New Roman"/>
          <w:b w:val="0"/>
          <w:bCs/>
          <w:kern w:val="2"/>
          <w:sz w:val="32"/>
          <w:szCs w:val="32"/>
          <w:lang w:val="en-US" w:eastAsia="zh-CN" w:bidi="ar-SA"/>
        </w:rPr>
        <w:t xml:space="preserve"> 被收购方原股东二：</w:t>
      </w:r>
      <w:r>
        <w:rPr>
          <w:rFonts w:hint="eastAsia" w:ascii="仿宋_GB2312" w:hAnsi="宋体" w:eastAsia="仿宋_GB2312" w:cs="宋体"/>
          <w:b w:val="0"/>
          <w:bCs/>
          <w:color w:val="000000"/>
          <w:kern w:val="0"/>
          <w:sz w:val="32"/>
          <w:szCs w:val="21"/>
          <w:lang w:val="en-US" w:eastAsia="zh-CN" w:bidi="ar-SA"/>
        </w:rPr>
        <w:t>红杉信远。</w:t>
      </w:r>
      <w:r>
        <w:rPr>
          <w:rFonts w:hint="eastAsia" w:ascii="Times New Roman" w:hAnsi="Times New Roman" w:eastAsia="仿宋_GB2312" w:cs="Times New Roman"/>
          <w:b w:val="0"/>
          <w:bCs/>
          <w:kern w:val="2"/>
          <w:sz w:val="32"/>
          <w:szCs w:val="32"/>
          <w:lang w:val="en-US" w:eastAsia="zh-CN" w:bidi="ar-SA"/>
        </w:rPr>
        <w:t>2012</w:t>
      </w:r>
      <w:r>
        <w:rPr>
          <w:rFonts w:hint="eastAsia" w:ascii="仿宋_GB2312" w:hAnsi="宋体" w:eastAsia="仿宋_GB2312" w:cs="宋体"/>
          <w:b w:val="0"/>
          <w:bCs w:val="0"/>
          <w:color w:val="000000"/>
          <w:kern w:val="0"/>
          <w:sz w:val="32"/>
          <w:szCs w:val="21"/>
          <w:lang w:val="en-US" w:eastAsia="zh-CN" w:bidi="ar-SA"/>
        </w:rPr>
        <w:t>年在北京注册成立，主要从事投资、资产管理，专注于科技/传媒、医疗健康、消费品/现代服务、工业科技四个方向的投资机遇。</w:t>
      </w:r>
      <w:r>
        <w:rPr>
          <w:rFonts w:hint="eastAsia" w:ascii="Times New Roman" w:hAnsi="Times New Roman" w:eastAsia="仿宋_GB2312" w:cs="Times New Roman"/>
          <w:b w:val="0"/>
          <w:bCs/>
          <w:kern w:val="2"/>
          <w:sz w:val="32"/>
          <w:szCs w:val="32"/>
          <w:lang w:val="en-US" w:eastAsia="zh-CN" w:bidi="ar-SA"/>
        </w:rPr>
        <w:t>2014</w:t>
      </w:r>
      <w:r>
        <w:rPr>
          <w:rFonts w:hint="eastAsia" w:ascii="仿宋_GB2312" w:hAnsi="宋体" w:eastAsia="仿宋_GB2312" w:cs="宋体"/>
          <w:b w:val="0"/>
          <w:bCs w:val="0"/>
          <w:color w:val="000000"/>
          <w:kern w:val="0"/>
          <w:sz w:val="32"/>
          <w:szCs w:val="21"/>
          <w:lang w:val="en-US" w:eastAsia="zh-CN" w:bidi="ar-SA"/>
        </w:rPr>
        <w:t>年红杉信远</w:t>
      </w:r>
      <w:r>
        <w:rPr>
          <w:rFonts w:hint="default" w:ascii="Times New Roman" w:hAnsi="Times New Roman" w:eastAsia="仿宋_GB2312" w:cs="Times New Roman"/>
          <w:b w:val="0"/>
          <w:bCs/>
          <w:kern w:val="2"/>
          <w:sz w:val="32"/>
          <w:szCs w:val="32"/>
          <w:lang w:val="en-US" w:eastAsia="zh-CN" w:bidi="ar-SA"/>
        </w:rPr>
        <w:t>全球营业额</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default" w:ascii="Times New Roman" w:hAnsi="Times New Roman" w:eastAsia="仿宋_GB2312" w:cs="Times New Roman"/>
          <w:b w:val="0"/>
          <w:bCs/>
          <w:kern w:val="2"/>
          <w:sz w:val="32"/>
          <w:szCs w:val="32"/>
          <w:lang w:val="en-US" w:eastAsia="zh-CN" w:bidi="ar-SA"/>
        </w:rPr>
        <w:t>，中国境内营业额</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default" w:ascii="Times New Roman" w:hAnsi="Times New Roman" w:eastAsia="仿宋_GB2312" w:cs="Times New Roman"/>
          <w:b w:val="0"/>
          <w:bCs/>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pStyle w:val="8"/>
        <w:pageBreakBefore w:val="0"/>
        <w:kinsoku/>
        <w:wordWrap/>
        <w:topLinePunct w:val="0"/>
        <w:bidi w:val="0"/>
        <w:spacing w:line="594" w:lineRule="exact"/>
        <w:ind w:left="0" w:firstLine="640"/>
        <w:textAlignment w:val="auto"/>
        <w:rPr>
          <w:rFonts w:hint="default" w:ascii="Times New Roman" w:hAnsi="Times New Roman" w:eastAsia="楷体_GB2312" w:cs="Times New Roman"/>
          <w:b/>
        </w:rPr>
      </w:pPr>
      <w:r>
        <w:rPr>
          <w:rFonts w:hint="eastAsia" w:ascii="Times New Roman" w:hAnsi="Times New Roman" w:cs="Times New Roman"/>
          <w:b w:val="0"/>
          <w:bCs w:val="0"/>
          <w:sz w:val="32"/>
          <w:szCs w:val="32"/>
          <w:lang w:eastAsia="zh-CN"/>
        </w:rPr>
        <w:t>本交易系股权收购。</w:t>
      </w:r>
      <w:r>
        <w:rPr>
          <w:rFonts w:hint="default" w:ascii="Times New Roman" w:hAnsi="Times New Roman" w:eastAsia="仿宋_GB2312" w:cs="Times New Roman"/>
          <w:bCs/>
          <w:sz w:val="32"/>
        </w:rPr>
        <w:t>201</w:t>
      </w:r>
      <w:r>
        <w:rPr>
          <w:rFonts w:hint="eastAsia" w:ascii="Times New Roman" w:hAnsi="Times New Roman" w:cs="Times New Roman"/>
          <w:bCs/>
          <w:sz w:val="32"/>
          <w:lang w:val="en-US" w:eastAsia="zh-CN"/>
        </w:rPr>
        <w:t>5</w:t>
      </w:r>
      <w:r>
        <w:rPr>
          <w:rFonts w:hint="default" w:ascii="Times New Roman" w:hAnsi="Times New Roman" w:eastAsia="仿宋_GB2312" w:cs="Times New Roman"/>
          <w:bCs/>
          <w:sz w:val="32"/>
        </w:rPr>
        <w:t>年8月</w:t>
      </w:r>
      <w:r>
        <w:rPr>
          <w:rFonts w:hint="eastAsia" w:ascii="Times New Roman" w:hAnsi="Times New Roman" w:cs="Times New Roman"/>
          <w:bCs/>
          <w:sz w:val="32"/>
          <w:lang w:val="en-US" w:eastAsia="zh-CN"/>
        </w:rPr>
        <w:t>26</w:t>
      </w:r>
      <w:r>
        <w:rPr>
          <w:rFonts w:hint="default" w:ascii="Times New Roman" w:hAnsi="Times New Roman" w:eastAsia="仿宋_GB2312" w:cs="Times New Roman"/>
          <w:bCs/>
          <w:sz w:val="32"/>
        </w:rPr>
        <w:t>日，</w:t>
      </w:r>
      <w:r>
        <w:rPr>
          <w:rFonts w:hint="eastAsia" w:ascii="Times New Roman" w:hAnsi="Times New Roman" w:cs="Times New Roman"/>
          <w:bCs/>
          <w:sz w:val="32"/>
          <w:lang w:eastAsia="zh-CN"/>
        </w:rPr>
        <w:t>北京三快</w:t>
      </w:r>
      <w:r>
        <w:rPr>
          <w:rFonts w:hint="default" w:ascii="Times New Roman" w:hAnsi="Times New Roman" w:eastAsia="仿宋_GB2312" w:cs="Times New Roman"/>
          <w:bCs/>
          <w:sz w:val="32"/>
        </w:rPr>
        <w:t>、</w:t>
      </w:r>
      <w:r>
        <w:rPr>
          <w:rFonts w:hint="eastAsia" w:ascii="Times New Roman" w:hAnsi="Times New Roman" w:cs="Times New Roman"/>
          <w:bCs/>
          <w:sz w:val="32"/>
          <w:lang w:eastAsia="zh-CN"/>
        </w:rPr>
        <w:t>奥琦玮</w:t>
      </w:r>
      <w:r>
        <w:rPr>
          <w:rFonts w:hint="default" w:ascii="Times New Roman" w:hAnsi="Times New Roman" w:eastAsia="仿宋_GB2312" w:cs="Times New Roman"/>
          <w:bCs/>
          <w:sz w:val="32"/>
        </w:rPr>
        <w:t>以及</w:t>
      </w:r>
      <w:r>
        <w:rPr>
          <w:rFonts w:hint="eastAsia" w:ascii="Times New Roman" w:hAnsi="Times New Roman" w:cs="Times New Roman"/>
          <w:bCs/>
          <w:sz w:val="32"/>
          <w:lang w:eastAsia="zh-CN"/>
        </w:rPr>
        <w:t>奥琦玮</w:t>
      </w:r>
      <w:r>
        <w:rPr>
          <w:rFonts w:hint="default" w:ascii="Times New Roman" w:hAnsi="Times New Roman" w:eastAsia="仿宋_GB2312" w:cs="Times New Roman"/>
          <w:bCs/>
          <w:sz w:val="32"/>
        </w:rPr>
        <w:t>的原股东签署</w:t>
      </w:r>
      <w:r>
        <w:rPr>
          <w:rFonts w:hint="eastAsia"/>
        </w:rPr>
        <w:t>投资协议。北京三快向</w:t>
      </w:r>
      <w:r>
        <w:rPr>
          <w:rFonts w:hint="eastAsia" w:ascii="Times New Roman" w:hAnsi="Times New Roman" w:cs="Times New Roman"/>
          <w:bCs/>
          <w:sz w:val="32"/>
          <w:lang w:eastAsia="zh-CN"/>
        </w:rPr>
        <w:t>奥琦玮</w:t>
      </w:r>
      <w:r>
        <w:rPr>
          <w:rFonts w:hint="eastAsia"/>
          <w:lang w:eastAsia="zh-CN"/>
        </w:rPr>
        <w:t>增资</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eastAsia"/>
          <w:lang w:eastAsia="zh-CN"/>
        </w:rPr>
        <w:t>，</w:t>
      </w:r>
      <w:r>
        <w:rPr>
          <w:rFonts w:hint="eastAsia" w:ascii="Times New Roman" w:hAnsi="Times New Roman" w:eastAsia="仿宋_GB2312" w:cs="Times New Roman"/>
          <w:bCs/>
          <w:sz w:val="32"/>
          <w:lang w:eastAsia="zh-CN"/>
        </w:rPr>
        <w:t>并获得</w:t>
      </w:r>
      <w:r>
        <w:rPr>
          <w:rFonts w:hint="eastAsia" w:ascii="Times New Roman" w:hAnsi="Times New Roman" w:eastAsia="仿宋_GB2312" w:cs="Times New Roman"/>
          <w:bCs/>
          <w:sz w:val="32"/>
        </w:rPr>
        <w:t>对应</w:t>
      </w:r>
      <w:r>
        <w:rPr>
          <w:rFonts w:hint="eastAsia" w:ascii="Times New Roman" w:hAnsi="Times New Roman" w:cs="Times New Roman"/>
          <w:bCs/>
          <w:sz w:val="32"/>
          <w:lang w:val="en-US" w:eastAsia="zh-CN"/>
        </w:rPr>
        <w:t>20</w:t>
      </w:r>
      <w:r>
        <w:rPr>
          <w:rFonts w:hint="eastAsia" w:ascii="Times New Roman" w:hAnsi="Times New Roman" w:eastAsia="仿宋_GB2312" w:cs="Times New Roman"/>
          <w:bCs/>
          <w:sz w:val="32"/>
        </w:rPr>
        <w:t>%股权</w:t>
      </w:r>
      <w:bookmarkStart w:id="0" w:name="_Hlk66618929"/>
      <w:r>
        <w:rPr>
          <w:rFonts w:hint="eastAsia" w:ascii="Times New Roman" w:hAnsi="Times New Roman" w:cs="Times New Roman"/>
          <w:bCs/>
          <w:sz w:val="32"/>
          <w:lang w:eastAsia="zh-CN"/>
        </w:rPr>
        <w:t>和控制权</w:t>
      </w:r>
      <w:r>
        <w:rPr>
          <w:rFonts w:hint="eastAsia" w:ascii="Times New Roman" w:hAnsi="Times New Roman" w:eastAsia="仿宋_GB2312" w:cs="Times New Roman"/>
          <w:bCs/>
          <w:sz w:val="32"/>
          <w:lang w:eastAsia="zh-CN"/>
        </w:rPr>
        <w:t>。201</w:t>
      </w:r>
      <w:r>
        <w:rPr>
          <w:rFonts w:hint="eastAsia" w:ascii="Times New Roman" w:hAnsi="Times New Roman" w:cs="Times New Roman"/>
          <w:bCs/>
          <w:sz w:val="32"/>
          <w:lang w:val="en-US" w:eastAsia="zh-CN"/>
        </w:rPr>
        <w:t>5</w:t>
      </w:r>
      <w:r>
        <w:rPr>
          <w:rFonts w:hint="eastAsia" w:ascii="Times New Roman" w:hAnsi="Times New Roman" w:eastAsia="仿宋_GB2312" w:cs="Times New Roman"/>
          <w:bCs/>
          <w:sz w:val="32"/>
          <w:lang w:eastAsia="zh-CN"/>
        </w:rPr>
        <w:t>年9月</w:t>
      </w:r>
      <w:r>
        <w:rPr>
          <w:rFonts w:hint="eastAsia" w:ascii="Times New Roman" w:hAnsi="Times New Roman" w:cs="Times New Roman"/>
          <w:bCs/>
          <w:sz w:val="32"/>
          <w:lang w:val="en-US" w:eastAsia="zh-CN"/>
        </w:rPr>
        <w:t>7</w:t>
      </w:r>
      <w:r>
        <w:rPr>
          <w:rFonts w:hint="eastAsia" w:ascii="Times New Roman" w:hAnsi="Times New Roman" w:eastAsia="仿宋_GB2312" w:cs="Times New Roman"/>
          <w:bCs/>
          <w:sz w:val="32"/>
          <w:lang w:eastAsia="zh-CN"/>
        </w:rPr>
        <w:t>日，</w:t>
      </w:r>
      <w:r>
        <w:rPr>
          <w:rFonts w:hint="eastAsia" w:ascii="Times New Roman" w:hAnsi="Times New Roman" w:cs="Times New Roman"/>
          <w:bCs/>
          <w:sz w:val="32"/>
          <w:lang w:eastAsia="zh-CN"/>
        </w:rPr>
        <w:t>奥琦玮</w:t>
      </w:r>
      <w:r>
        <w:rPr>
          <w:rFonts w:hint="eastAsia" w:ascii="Times New Roman" w:hAnsi="Times New Roman" w:eastAsia="仿宋_GB2312" w:cs="Times New Roman"/>
          <w:bCs/>
          <w:sz w:val="32"/>
          <w:lang w:eastAsia="zh-CN"/>
        </w:rPr>
        <w:t>完成股权变更登记。</w:t>
      </w:r>
      <w:bookmarkEnd w:id="0"/>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（一）本案构成违法实施的经营者集中。</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Times New Roman" w:hAnsi="Times New Roman" w:eastAsia="仿宋_GB2312" w:cs="Times New Roman"/>
          <w:bCs/>
          <w:sz w:val="32"/>
          <w:lang w:eastAsia="zh-CN"/>
        </w:rPr>
        <w:t>北京三快收购奥琦玮</w:t>
      </w:r>
      <w:r>
        <w:rPr>
          <w:rFonts w:hint="eastAsia" w:ascii="Times New Roman" w:hAnsi="Times New Roman" w:eastAsia="仿宋_GB2312" w:cs="Times New Roman"/>
          <w:bCs/>
          <w:sz w:val="32"/>
          <w:lang w:val="en-US" w:eastAsia="zh-CN"/>
        </w:rPr>
        <w:t>20%股权并</w:t>
      </w:r>
      <w:r>
        <w:rPr>
          <w:rFonts w:hint="default" w:ascii="Times New Roman" w:hAnsi="Times New Roman" w:eastAsia="仿宋_GB2312" w:cs="Times New Roman"/>
          <w:sz w:val="32"/>
        </w:rPr>
        <w:t>取得</w:t>
      </w:r>
      <w:r>
        <w:rPr>
          <w:rFonts w:hint="eastAsia" w:ascii="Times New Roman" w:hAnsi="Times New Roman" w:eastAsia="仿宋_GB2312" w:cs="Times New Roman"/>
          <w:bCs/>
          <w:sz w:val="32"/>
          <w:lang w:eastAsia="zh-CN"/>
        </w:rPr>
        <w:t>奥琦玮</w:t>
      </w:r>
      <w:r>
        <w:rPr>
          <w:rFonts w:hint="default" w:ascii="Times New Roman" w:hAnsi="Times New Roman" w:eastAsia="仿宋_GB2312" w:cs="Times New Roman"/>
          <w:sz w:val="32"/>
        </w:rPr>
        <w:t>控制权</w:t>
      </w:r>
      <w:r>
        <w:rPr>
          <w:rFonts w:hint="default" w:ascii="Times New Roman" w:hAnsi="Times New Roman" w:eastAsia="仿宋_GB2312" w:cs="Times New Roman"/>
          <w:sz w:val="32"/>
          <w:szCs w:val="32"/>
        </w:rPr>
        <w:t>，属于《反垄断法》第二十条规定的经营者集中。</w:t>
      </w:r>
    </w:p>
    <w:p>
      <w:pPr>
        <w:pStyle w:val="8"/>
        <w:pageBreakBefore w:val="0"/>
        <w:kinsoku/>
        <w:wordWrap/>
        <w:topLinePunct w:val="0"/>
        <w:bidi w:val="0"/>
        <w:spacing w:line="594" w:lineRule="exact"/>
        <w:ind w:left="0" w:firstLine="643"/>
        <w:textAlignment w:val="auto"/>
        <w:rPr>
          <w:rFonts w:hint="default" w:ascii="Times New Roman" w:hAnsi="Times New Roman" w:cs="Times New Roman"/>
        </w:rPr>
      </w:pPr>
      <w:r>
        <w:rPr>
          <w:rFonts w:hint="eastAsia" w:ascii="Times New Roman" w:hAnsi="Times New Roman" w:cs="Times New Roman"/>
          <w:bCs/>
          <w:sz w:val="32"/>
          <w:lang w:eastAsia="zh-CN"/>
        </w:rPr>
        <w:t>北京三快</w:t>
      </w:r>
      <w:r>
        <w:rPr>
          <w:rFonts w:hint="default" w:ascii="Times New Roman" w:hAnsi="Times New Roman" w:eastAsia="仿宋_GB2312" w:cs="Times New Roman"/>
          <w:bCs/>
          <w:kern w:val="2"/>
          <w:sz w:val="32"/>
          <w:szCs w:val="32"/>
          <w:lang w:val="en-US" w:eastAsia="zh-CN" w:bidi="ar-SA"/>
        </w:rPr>
        <w:t>201</w:t>
      </w:r>
      <w:r>
        <w:rPr>
          <w:rFonts w:hint="eastAsia" w:ascii="Times New Roman" w:hAnsi="Times New Roman" w:cs="Times New Roman"/>
          <w:bCs/>
          <w:kern w:val="2"/>
          <w:sz w:val="32"/>
          <w:szCs w:val="32"/>
          <w:lang w:val="en-US" w:eastAsia="zh-CN" w:bidi="ar-SA"/>
        </w:rPr>
        <w:t>4</w:t>
      </w:r>
      <w:r>
        <w:rPr>
          <w:rFonts w:hint="default" w:ascii="Times New Roman" w:hAnsi="Times New Roman" w:eastAsia="仿宋_GB2312" w:cs="Times New Roman"/>
          <w:bCs/>
          <w:kern w:val="2"/>
          <w:sz w:val="32"/>
          <w:szCs w:val="32"/>
          <w:lang w:val="en-US" w:eastAsia="zh-CN" w:bidi="ar-SA"/>
        </w:rPr>
        <w:t>年全球营业额为</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default" w:ascii="Times New Roman" w:hAnsi="Times New Roman" w:eastAsia="仿宋_GB2312" w:cs="Times New Roman"/>
          <w:bCs/>
          <w:kern w:val="2"/>
          <w:sz w:val="32"/>
          <w:szCs w:val="32"/>
          <w:lang w:val="en-US" w:eastAsia="zh-CN" w:bidi="ar-SA"/>
        </w:rPr>
        <w:t>，中国境内营业额为</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eastAsia" w:ascii="Times New Roman" w:hAnsi="Times New Roman" w:cs="Times New Roman"/>
          <w:bCs/>
          <w:kern w:val="2"/>
          <w:sz w:val="32"/>
          <w:szCs w:val="32"/>
          <w:lang w:val="en-US" w:eastAsia="zh-CN" w:bidi="ar-SA"/>
        </w:rPr>
        <w:t>；</w:t>
      </w:r>
      <w:bookmarkStart w:id="1" w:name="_GoBack"/>
      <w:bookmarkEnd w:id="1"/>
      <w:r>
        <w:rPr>
          <w:rFonts w:hint="eastAsia" w:ascii="Times New Roman" w:hAnsi="Times New Roman" w:cs="Times New Roman"/>
          <w:bCs/>
          <w:kern w:val="2"/>
          <w:sz w:val="32"/>
          <w:szCs w:val="32"/>
          <w:lang w:val="en-US" w:eastAsia="zh-CN" w:bidi="ar-SA"/>
        </w:rPr>
        <w:t>奥琦玮原股东</w:t>
      </w:r>
      <w:r>
        <w:rPr>
          <w:rFonts w:hint="eastAsia" w:ascii="Times New Roman" w:hAnsi="Times New Roman" w:cs="Times New Roman"/>
          <w:bCs/>
          <w:kern w:val="2"/>
          <w:sz w:val="32"/>
          <w:szCs w:val="32"/>
          <w:highlight w:val="none"/>
          <w:lang w:val="en-US" w:eastAsia="zh-CN" w:bidi="ar-SA"/>
        </w:rPr>
        <w:t>红杉信远</w:t>
      </w:r>
      <w:r>
        <w:rPr>
          <w:rFonts w:hint="default" w:ascii="Times New Roman" w:hAnsi="Times New Roman" w:eastAsia="仿宋_GB2312" w:cs="Times New Roman"/>
          <w:b w:val="0"/>
          <w:bCs/>
        </w:rPr>
        <w:t>201</w:t>
      </w:r>
      <w:r>
        <w:rPr>
          <w:rFonts w:hint="eastAsia" w:ascii="Times New Roman" w:hAnsi="Times New Roman" w:cs="Times New Roman"/>
          <w:b w:val="0"/>
          <w:bCs/>
          <w:highlight w:val="none"/>
          <w:lang w:val="en-US" w:eastAsia="zh-CN"/>
        </w:rPr>
        <w:t>4</w:t>
      </w:r>
      <w:r>
        <w:rPr>
          <w:rFonts w:hint="default" w:ascii="Times New Roman" w:hAnsi="Times New Roman" w:eastAsia="仿宋_GB2312" w:cs="Times New Roman"/>
          <w:b w:val="0"/>
          <w:bCs/>
          <w:highlight w:val="none"/>
        </w:rPr>
        <w:t>年全球</w:t>
      </w:r>
      <w:r>
        <w:rPr>
          <w:rFonts w:hint="eastAsia" w:ascii="Times New Roman" w:hAnsi="Times New Roman" w:cs="Times New Roman"/>
          <w:b w:val="0"/>
          <w:bCs/>
          <w:highlight w:val="none"/>
          <w:lang w:eastAsia="zh-CN"/>
        </w:rPr>
        <w:t>和中国境内</w:t>
      </w:r>
      <w:r>
        <w:rPr>
          <w:rFonts w:hint="default" w:ascii="Times New Roman" w:hAnsi="Times New Roman" w:eastAsia="仿宋_GB2312" w:cs="Times New Roman"/>
          <w:bCs/>
          <w:kern w:val="2"/>
          <w:sz w:val="32"/>
          <w:szCs w:val="32"/>
          <w:highlight w:val="none"/>
          <w:lang w:val="en-US" w:eastAsia="zh-CN" w:bidi="ar-SA"/>
        </w:rPr>
        <w:t>营业额</w:t>
      </w:r>
      <w:r>
        <w:rPr>
          <w:rFonts w:hint="eastAsia"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略</w:t>
      </w:r>
      <w:r>
        <w:rPr>
          <w:rFonts w:hint="eastAsia" w:cs="仿宋_GB2312"/>
          <w:bCs/>
          <w:kern w:val="2"/>
          <w:sz w:val="32"/>
          <w:szCs w:val="32"/>
          <w:lang w:val="en-US" w:eastAsia="zh-CN" w:bidi="ar-SA"/>
        </w:rPr>
        <w:t>）</w:t>
      </w:r>
      <w:r>
        <w:rPr>
          <w:rFonts w:hint="eastAsia" w:ascii="Times New Roman" w:hAnsi="Times New Roman" w:cs="Times New Roman"/>
          <w:b w:val="0"/>
          <w:bCs/>
          <w:highlight w:val="none"/>
          <w:lang w:eastAsia="zh-CN"/>
        </w:rPr>
        <w:t>，</w:t>
      </w:r>
      <w:r>
        <w:rPr>
          <w:rFonts w:hint="default" w:ascii="Times New Roman" w:hAnsi="Times New Roman" w:cs="Times New Roman"/>
        </w:rPr>
        <w:t>达到《国务院关于经营者集中申报标准的规定》第</w:t>
      </w:r>
      <w:r>
        <w:rPr>
          <w:rFonts w:hint="default" w:ascii="Times New Roman" w:hAnsi="Times New Roman" w:eastAsia="仿宋_GB2312" w:cs="Times New Roman"/>
          <w:sz w:val="32"/>
          <w:szCs w:val="32"/>
        </w:rPr>
        <w:t>三</w:t>
      </w:r>
      <w:r>
        <w:rPr>
          <w:rFonts w:hint="default" w:ascii="Times New Roman" w:hAnsi="Times New Roman" w:cs="Times New Roman"/>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规定“经营者集中达到国务院规定的申报标准的，经营者应当事先向国务院反垄断执法机构申报，未申报的不得实施集中”。20</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日</w:t>
      </w:r>
      <w:r>
        <w:rPr>
          <w:rFonts w:hint="eastAsia" w:ascii="Times New Roman" w:hAnsi="Times New Roman" w:eastAsia="仿宋_GB2312" w:cs="Times New Roman"/>
          <w:sz w:val="32"/>
          <w:szCs w:val="32"/>
          <w:lang w:eastAsia="zh-CN"/>
        </w:rPr>
        <w:t>，奥琦玮完成股权变更登记</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在</w:t>
      </w:r>
      <w:r>
        <w:rPr>
          <w:rFonts w:hint="eastAsia" w:ascii="仿宋_GB2312" w:hAnsi="仿宋_GB2312" w:eastAsia="仿宋_GB2312" w:cs="仿宋_GB2312"/>
          <w:sz w:val="32"/>
          <w:szCs w:val="32"/>
        </w:rPr>
        <w:t>此之前未向</w:t>
      </w: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申报，</w:t>
      </w:r>
      <w:r>
        <w:rPr>
          <w:rFonts w:hint="default" w:ascii="Times New Roman" w:hAnsi="Times New Roman" w:eastAsia="仿宋_GB2312" w:cs="Times New Roman"/>
          <w:sz w:val="32"/>
          <w:szCs w:val="32"/>
          <w:lang w:eastAsia="zh-CN"/>
        </w:rPr>
        <w:t>违反《反垄断法》第二十一条，构成</w:t>
      </w:r>
      <w:r>
        <w:rPr>
          <w:rFonts w:hint="default" w:ascii="Times New Roman" w:hAnsi="Times New Roman" w:eastAsia="仿宋_GB2312" w:cs="Times New Roman"/>
          <w:kern w:val="2"/>
          <w:sz w:val="32"/>
          <w:szCs w:val="32"/>
        </w:rPr>
        <w:t>未依法申报</w:t>
      </w:r>
      <w:r>
        <w:rPr>
          <w:rFonts w:hint="eastAsia" w:ascii="Times New Roman" w:hAnsi="Times New Roman" w:eastAsia="仿宋_GB2312" w:cs="Times New Roman"/>
          <w:sz w:val="32"/>
          <w:szCs w:val="32"/>
          <w:lang w:eastAsia="zh-CN"/>
        </w:rPr>
        <w:t>违法实施</w:t>
      </w:r>
      <w:r>
        <w:rPr>
          <w:rFonts w:hint="default" w:ascii="Times New Roman" w:hAnsi="Times New Roman" w:eastAsia="仿宋_GB2312" w:cs="Times New Roman"/>
          <w:sz w:val="32"/>
          <w:szCs w:val="32"/>
          <w:lang w:eastAsia="zh-CN"/>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80"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bCs/>
          <w:kern w:val="2"/>
          <w:sz w:val="32"/>
          <w:szCs w:val="32"/>
          <w:lang w:val="en-US" w:eastAsia="zh-CN" w:bidi="ar-SA"/>
        </w:rPr>
        <w:t>北京三快</w:t>
      </w:r>
      <w:r>
        <w:rPr>
          <w:rFonts w:hint="default" w:ascii="Times New Roman" w:hAnsi="Times New Roman" w:eastAsia="仿宋_GB2312" w:cs="Times New Roman"/>
          <w:bCs/>
          <w:kern w:val="2"/>
          <w:sz w:val="32"/>
          <w:szCs w:val="32"/>
          <w:lang w:val="en-US" w:eastAsia="zh-CN" w:bidi="ar-SA"/>
        </w:rPr>
        <w:t>收购</w:t>
      </w:r>
      <w:r>
        <w:rPr>
          <w:rFonts w:hint="eastAsia" w:ascii="Times New Roman" w:hAnsi="Times New Roman" w:eastAsia="仿宋_GB2312" w:cs="Times New Roman"/>
          <w:bCs/>
          <w:kern w:val="2"/>
          <w:sz w:val="32"/>
          <w:szCs w:val="32"/>
          <w:lang w:val="en-US" w:eastAsia="zh-CN" w:bidi="ar-SA"/>
        </w:rPr>
        <w:t>奥琦玮</w:t>
      </w:r>
      <w:r>
        <w:rPr>
          <w:rFonts w:hint="default" w:ascii="Times New Roman" w:hAnsi="Times New Roman" w:eastAsia="仿宋_GB2312" w:cs="Times New Roman"/>
          <w:bCs/>
          <w:kern w:val="2"/>
          <w:sz w:val="32"/>
          <w:szCs w:val="32"/>
          <w:lang w:val="en-US" w:eastAsia="zh-CN" w:bidi="ar-SA"/>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80"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基于调查情况和评估结论，本机关</w:t>
      </w:r>
      <w:r>
        <w:rPr>
          <w:rFonts w:hint="default" w:ascii="Times New Roman" w:hAnsi="Times New Roman" w:eastAsia="仿宋_GB2312" w:cs="Times New Roman"/>
          <w:bCs/>
          <w:color w:val="000000"/>
          <w:kern w:val="2"/>
          <w:sz w:val="32"/>
          <w:szCs w:val="32"/>
          <w:lang w:eastAsia="zh-CN"/>
        </w:rPr>
        <w:t>给予</w:t>
      </w:r>
      <w:r>
        <w:rPr>
          <w:rFonts w:hint="eastAsia" w:ascii="Times New Roman" w:hAnsi="Times New Roman" w:eastAsia="仿宋_GB2312" w:cs="Times New Roman"/>
          <w:bCs/>
          <w:kern w:val="2"/>
          <w:sz w:val="32"/>
          <w:szCs w:val="32"/>
          <w:lang w:val="en-US" w:eastAsia="zh-CN" w:bidi="ar-SA"/>
        </w:rPr>
        <w:t>北京三快</w:t>
      </w:r>
      <w:r>
        <w:rPr>
          <w:rFonts w:hint="default" w:ascii="Times New Roman" w:hAnsi="Times New Roman" w:eastAsia="仿宋_GB2312" w:cs="Times New Roman"/>
          <w:bCs/>
          <w:sz w:val="32"/>
          <w:lang w:val="en-US" w:eastAsia="zh-CN"/>
        </w:rPr>
        <w:t>5</w:t>
      </w:r>
      <w:r>
        <w:rPr>
          <w:rFonts w:hint="default" w:ascii="Times New Roman" w:hAnsi="Times New Roman" w:eastAsia="仿宋_GB2312" w:cs="Times New Roman"/>
          <w:bCs/>
          <w:color w:val="000000"/>
          <w:kern w:val="2"/>
          <w:sz w:val="32"/>
          <w:szCs w:val="32"/>
        </w:rPr>
        <w:t>0万元</w:t>
      </w:r>
      <w:r>
        <w:rPr>
          <w:rFonts w:hint="default"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《行政处罚法》第四十六条规定</w:t>
      </w:r>
      <w:r>
        <w:rPr>
          <w:rFonts w:hint="default" w:ascii="Times New Roman" w:hAnsi="Times New Roman" w:eastAsia="仿宋_GB2312" w:cs="Times New Roman"/>
          <w:kern w:val="2"/>
          <w:sz w:val="32"/>
          <w:szCs w:val="32"/>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eastAsia="仿宋_GB2312" w:cs="Times New Roman"/>
          <w:kern w:val="2"/>
          <w:sz w:val="32"/>
          <w:szCs w:val="32"/>
          <w:lang w:val="en-US" w:eastAsia="zh-CN"/>
        </w:rPr>
        <w:t>0000002101210859</w:t>
      </w:r>
      <w:r>
        <w:rPr>
          <w:rFonts w:hint="default" w:ascii="Times New Roman" w:hAnsi="Times New Roman" w:eastAsia="仿宋_GB2312" w:cs="Times New Roman"/>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80"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80"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eastAsia"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eastAsia" w:eastAsia="仿宋_GB2312" w:cs="Times New Roman"/>
          <w:kern w:val="2"/>
          <w:sz w:val="32"/>
          <w:szCs w:val="32"/>
          <w:lang w:val="en-US" w:eastAsia="zh-CN"/>
        </w:rPr>
        <w:t>7</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6</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80"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B645B"/>
    <w:multiLevelType w:val="multilevel"/>
    <w:tmpl w:val="420B645B"/>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03D09A7"/>
    <w:rsid w:val="01E27CAC"/>
    <w:rsid w:val="03235387"/>
    <w:rsid w:val="075F674C"/>
    <w:rsid w:val="09AC08F5"/>
    <w:rsid w:val="0A340106"/>
    <w:rsid w:val="0D4F123B"/>
    <w:rsid w:val="12D617D9"/>
    <w:rsid w:val="14E769C2"/>
    <w:rsid w:val="14F578B9"/>
    <w:rsid w:val="16657401"/>
    <w:rsid w:val="18DB1E51"/>
    <w:rsid w:val="192053EE"/>
    <w:rsid w:val="1A156921"/>
    <w:rsid w:val="1B0337EA"/>
    <w:rsid w:val="1B095395"/>
    <w:rsid w:val="1C2A697C"/>
    <w:rsid w:val="1D3570B1"/>
    <w:rsid w:val="1F573D93"/>
    <w:rsid w:val="2608726A"/>
    <w:rsid w:val="261F51BF"/>
    <w:rsid w:val="265326DA"/>
    <w:rsid w:val="271E0817"/>
    <w:rsid w:val="28C8606C"/>
    <w:rsid w:val="29171A1E"/>
    <w:rsid w:val="2CBC70C7"/>
    <w:rsid w:val="3069119D"/>
    <w:rsid w:val="31E778A8"/>
    <w:rsid w:val="327A488D"/>
    <w:rsid w:val="33B94AAA"/>
    <w:rsid w:val="33FF10A6"/>
    <w:rsid w:val="35B03B5A"/>
    <w:rsid w:val="38043EF0"/>
    <w:rsid w:val="386A294D"/>
    <w:rsid w:val="39D71E65"/>
    <w:rsid w:val="3F116C8F"/>
    <w:rsid w:val="3FA87237"/>
    <w:rsid w:val="48BF1782"/>
    <w:rsid w:val="49513DE5"/>
    <w:rsid w:val="49F75885"/>
    <w:rsid w:val="4ABC40B8"/>
    <w:rsid w:val="4C3908A3"/>
    <w:rsid w:val="4EF957B9"/>
    <w:rsid w:val="4EFD73AF"/>
    <w:rsid w:val="51075873"/>
    <w:rsid w:val="53B13381"/>
    <w:rsid w:val="58D85FE8"/>
    <w:rsid w:val="5A8C3C9C"/>
    <w:rsid w:val="5BDD2331"/>
    <w:rsid w:val="5D4E6DD5"/>
    <w:rsid w:val="62E72A13"/>
    <w:rsid w:val="631604C1"/>
    <w:rsid w:val="686F4120"/>
    <w:rsid w:val="6F712D0C"/>
    <w:rsid w:val="73C776E6"/>
    <w:rsid w:val="76DA7E83"/>
    <w:rsid w:val="7A5664F6"/>
    <w:rsid w:val="7A782B89"/>
    <w:rsid w:val="7B7D10D1"/>
    <w:rsid w:val="7D641176"/>
    <w:rsid w:val="7DF93D82"/>
    <w:rsid w:val="7F4B47EB"/>
    <w:rsid w:val="7F6A0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8">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2020-12-10T02:26:00Z</dcterms:created>
  <dc:creator>徐霄飞</dc:creator>
  <cp:lastModifiedBy>徐霄飞</cp:lastModifiedBy>
  <cp:lastPrinted>2021-03-10T01:28:00Z</cp:lastPrinted>
  <dcterms:modified xsi:type="dcterms:W3CDTF">2021-07-07T02:36:24Z</dcterms:modified>
  <dc:title>国家市场监督管理总局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