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auto"/>
          <w:sz w:val="36"/>
          <w:szCs w:val="36"/>
        </w:rPr>
      </w:pPr>
    </w:p>
    <w:p>
      <w:pPr>
        <w:spacing w:line="594" w:lineRule="exact"/>
        <w:jc w:val="center"/>
        <w:rPr>
          <w:rFonts w:hint="eastAsia" w:hAnsi="方正小标宋简体" w:eastAsia="方正小标宋简体" w:cs="方正小标宋简体"/>
          <w:color w:val="auto"/>
          <w:sz w:val="44"/>
          <w:szCs w:val="44"/>
        </w:rPr>
      </w:pPr>
      <w:r>
        <w:rPr>
          <w:rFonts w:hint="eastAsia" w:hAnsi="方正小标宋简体" w:eastAsia="方正小标宋简体" w:cs="方正小标宋简体"/>
          <w:color w:val="auto"/>
          <w:sz w:val="44"/>
          <w:szCs w:val="44"/>
        </w:rPr>
        <w:t>市场监管总局政府信息公开办法</w:t>
      </w:r>
    </w:p>
    <w:p>
      <w:pPr>
        <w:spacing w:line="594" w:lineRule="exact"/>
        <w:jc w:val="center"/>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（修订草案征求意见稿）</w:t>
      </w:r>
    </w:p>
    <w:p>
      <w:pPr>
        <w:spacing w:line="594" w:lineRule="exact"/>
        <w:jc w:val="center"/>
        <w:rPr>
          <w:rFonts w:hint="eastAsia" w:eastAsia="黑体" w:cs="黑体"/>
          <w:color w:val="auto"/>
          <w:sz w:val="32"/>
          <w:szCs w:val="32"/>
        </w:rPr>
      </w:pPr>
      <w:bookmarkStart w:id="1" w:name="_GoBack"/>
      <w:bookmarkEnd w:id="1"/>
    </w:p>
    <w:p>
      <w:pPr>
        <w:keepNext w:val="0"/>
        <w:keepLines w:val="0"/>
        <w:pageBreakBefore w:val="0"/>
        <w:kinsoku/>
        <w:wordWrap/>
        <w:overflowPunct/>
        <w:topLinePunct w:val="0"/>
        <w:autoSpaceDE/>
        <w:autoSpaceDN/>
        <w:bidi w:val="0"/>
        <w:adjustRightInd/>
        <w:snapToGrid/>
        <w:spacing w:line="600" w:lineRule="exact"/>
        <w:jc w:val="center"/>
        <w:textAlignment w:val="auto"/>
        <w:rPr>
          <w:rFonts w:eastAsia="黑体" w:cs="黑体"/>
          <w:color w:val="auto"/>
          <w:sz w:val="32"/>
          <w:szCs w:val="32"/>
        </w:rPr>
      </w:pPr>
      <w:r>
        <w:rPr>
          <w:rFonts w:hint="eastAsia" w:hAnsi="黑体" w:eastAsia="黑体" w:cs="黑体"/>
          <w:color w:val="auto"/>
          <w:sz w:val="32"/>
          <w:szCs w:val="32"/>
        </w:rPr>
        <w:t>第一章</w:t>
      </w:r>
      <w:r>
        <w:rPr>
          <w:rFonts w:eastAsia="黑体" w:cs="黑体"/>
          <w:color w:val="auto"/>
          <w:sz w:val="32"/>
          <w:szCs w:val="32"/>
        </w:rPr>
        <w:t xml:space="preserve">  </w:t>
      </w:r>
      <w:r>
        <w:rPr>
          <w:rFonts w:hint="eastAsia" w:hAnsi="黑体" w:eastAsia="黑体" w:cs="黑体"/>
          <w:color w:val="auto"/>
          <w:sz w:val="32"/>
          <w:szCs w:val="32"/>
        </w:rPr>
        <w:t>总则</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eastAsia="仿宋_GB2312" w:cs="仿宋_GB2312"/>
          <w:color w:val="auto"/>
          <w:sz w:val="32"/>
          <w:szCs w:val="32"/>
        </w:rPr>
      </w:pPr>
      <w:r>
        <w:rPr>
          <w:rFonts w:hint="eastAsia" w:hAnsi="黑体" w:eastAsia="黑体" w:cs="黑体"/>
          <w:color w:val="auto"/>
          <w:sz w:val="32"/>
          <w:szCs w:val="32"/>
        </w:rPr>
        <w:t>第一条</w:t>
      </w:r>
      <w:r>
        <w:rPr>
          <w:rFonts w:eastAsia="黑体" w:cs="黑体"/>
          <w:color w:val="auto"/>
          <w:sz w:val="32"/>
          <w:szCs w:val="32"/>
        </w:rPr>
        <w:t xml:space="preserve">  </w:t>
      </w:r>
      <w:r>
        <w:rPr>
          <w:rFonts w:hint="eastAsia" w:hAnsi="仿宋_GB2312" w:eastAsia="仿宋_GB2312" w:cs="仿宋_GB2312"/>
          <w:color w:val="auto"/>
          <w:sz w:val="32"/>
          <w:szCs w:val="32"/>
        </w:rPr>
        <w:t>为</w:t>
      </w:r>
      <w:r>
        <w:rPr>
          <w:rFonts w:hint="eastAsia" w:hAnsi="仿宋_GB2312" w:eastAsia="仿宋_GB2312" w:cs="仿宋_GB2312"/>
          <w:color w:val="auto"/>
          <w:sz w:val="32"/>
          <w:szCs w:val="32"/>
          <w:lang w:eastAsia="zh-CN"/>
        </w:rPr>
        <w:t>了</w:t>
      </w:r>
      <w:r>
        <w:rPr>
          <w:rFonts w:hint="eastAsia" w:hAnsi="仿宋_GB2312" w:eastAsia="仿宋_GB2312" w:cs="仿宋_GB2312"/>
          <w:color w:val="auto"/>
          <w:sz w:val="32"/>
          <w:szCs w:val="32"/>
        </w:rPr>
        <w:t>贯彻落实《中华人民共和国政府信息公开条例》，规范市场监管总局（以下简称总局）政府信息公开工作，制定本办法。</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eastAsia="仿宋_GB2312" w:cs="仿宋_GB2312"/>
          <w:color w:val="auto"/>
          <w:sz w:val="32"/>
          <w:szCs w:val="32"/>
        </w:rPr>
      </w:pPr>
      <w:r>
        <w:rPr>
          <w:rFonts w:hint="eastAsia" w:hAnsi="黑体" w:eastAsia="黑体" w:cs="黑体"/>
          <w:color w:val="auto"/>
          <w:sz w:val="32"/>
          <w:szCs w:val="32"/>
        </w:rPr>
        <w:t>第二条</w:t>
      </w:r>
      <w:r>
        <w:rPr>
          <w:rFonts w:eastAsia="黑体" w:cs="黑体"/>
          <w:color w:val="auto"/>
          <w:sz w:val="32"/>
          <w:szCs w:val="32"/>
        </w:rPr>
        <w:t xml:space="preserve">  </w:t>
      </w:r>
      <w:r>
        <w:rPr>
          <w:rFonts w:hint="eastAsia" w:hAnsi="仿宋_GB2312" w:eastAsia="仿宋_GB2312" w:cs="仿宋_GB2312"/>
          <w:color w:val="auto"/>
          <w:sz w:val="32"/>
          <w:szCs w:val="32"/>
        </w:rPr>
        <w:t>本办法所称政府信息，是指总局在履行</w:t>
      </w:r>
      <w:r>
        <w:rPr>
          <w:rFonts w:hint="eastAsia" w:hAnsi="仿宋_GB2312" w:eastAsia="仿宋_GB2312" w:cs="仿宋_GB2312"/>
          <w:color w:val="auto"/>
          <w:sz w:val="32"/>
          <w:szCs w:val="32"/>
          <w:lang w:eastAsia="zh-CN"/>
        </w:rPr>
        <w:t>行政管理职能</w:t>
      </w:r>
      <w:r>
        <w:rPr>
          <w:rFonts w:hint="eastAsia" w:hAnsi="仿宋_GB2312" w:eastAsia="仿宋_GB2312" w:cs="仿宋_GB2312"/>
          <w:color w:val="auto"/>
          <w:sz w:val="32"/>
          <w:szCs w:val="32"/>
        </w:rPr>
        <w:t>过程中制作或</w:t>
      </w:r>
      <w:r>
        <w:rPr>
          <w:rFonts w:hint="eastAsia" w:hAnsi="仿宋_GB2312" w:eastAsia="仿宋_GB2312" w:cs="仿宋_GB2312"/>
          <w:color w:val="auto"/>
          <w:sz w:val="32"/>
          <w:szCs w:val="32"/>
          <w:lang w:eastAsia="zh-CN"/>
        </w:rPr>
        <w:t>者</w:t>
      </w:r>
      <w:r>
        <w:rPr>
          <w:rFonts w:hint="eastAsia" w:hAnsi="仿宋_GB2312" w:eastAsia="仿宋_GB2312" w:cs="仿宋_GB2312"/>
          <w:color w:val="auto"/>
          <w:sz w:val="32"/>
          <w:szCs w:val="32"/>
        </w:rPr>
        <w:t>获取的，以一定形式记录、保存的信息。</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eastAsia="仿宋_GB2312" w:cs="仿宋_GB2312"/>
          <w:color w:val="auto"/>
          <w:sz w:val="32"/>
          <w:szCs w:val="32"/>
        </w:rPr>
      </w:pPr>
      <w:r>
        <w:rPr>
          <w:rFonts w:hint="eastAsia" w:hAnsi="黑体" w:eastAsia="黑体" w:cs="黑体"/>
          <w:color w:val="auto"/>
          <w:sz w:val="32"/>
          <w:szCs w:val="32"/>
        </w:rPr>
        <w:t>第三条</w:t>
      </w:r>
      <w:r>
        <w:rPr>
          <w:rFonts w:eastAsia="黑体" w:cs="黑体"/>
          <w:color w:val="auto"/>
          <w:sz w:val="32"/>
          <w:szCs w:val="32"/>
        </w:rPr>
        <w:t xml:space="preserve">  </w:t>
      </w:r>
      <w:r>
        <w:rPr>
          <w:rFonts w:hint="eastAsia" w:hAnsi="仿宋_GB2312" w:eastAsia="仿宋_GB2312" w:cs="仿宋_GB2312"/>
          <w:color w:val="auto"/>
          <w:sz w:val="32"/>
          <w:szCs w:val="32"/>
        </w:rPr>
        <w:t>总局政府信息公开工作坚持</w:t>
      </w:r>
      <w:r>
        <w:rPr>
          <w:rFonts w:hint="eastAsia" w:hAnsi="仿宋_GB2312" w:eastAsia="仿宋_GB2312" w:cs="仿宋_GB2312"/>
          <w:color w:val="auto"/>
          <w:sz w:val="32"/>
          <w:szCs w:val="32"/>
          <w:lang w:eastAsia="zh-CN"/>
        </w:rPr>
        <w:t>以公开为常态、不公开为例外，遵循</w:t>
      </w:r>
      <w:r>
        <w:rPr>
          <w:rFonts w:hint="eastAsia" w:hAnsi="仿宋_GB2312" w:eastAsia="仿宋_GB2312" w:cs="仿宋_GB2312"/>
          <w:color w:val="auto"/>
          <w:sz w:val="32"/>
          <w:szCs w:val="32"/>
        </w:rPr>
        <w:t>公正、公平、</w:t>
      </w:r>
      <w:r>
        <w:rPr>
          <w:rFonts w:hint="eastAsia" w:hAnsi="仿宋_GB2312" w:eastAsia="仿宋_GB2312" w:cs="仿宋_GB2312"/>
          <w:color w:val="auto"/>
          <w:sz w:val="32"/>
          <w:szCs w:val="32"/>
          <w:lang w:eastAsia="zh-CN"/>
        </w:rPr>
        <w:t>合法、</w:t>
      </w:r>
      <w:r>
        <w:rPr>
          <w:rFonts w:hint="eastAsia" w:hAnsi="仿宋_GB2312" w:eastAsia="仿宋_GB2312" w:cs="仿宋_GB2312"/>
          <w:color w:val="auto"/>
          <w:sz w:val="32"/>
          <w:szCs w:val="32"/>
        </w:rPr>
        <w:t>便民的原则。</w:t>
      </w:r>
      <w:r>
        <w:rPr>
          <w:rFonts w:eastAsia="仿宋_GB2312" w:cs="仿宋_GB2312"/>
          <w:color w:val="auto"/>
          <w:sz w:val="32"/>
          <w:szCs w:val="32"/>
        </w:rPr>
        <w:t xml:space="preserve">    </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eastAsia="仿宋_GB2312" w:cs="仿宋_GB2312"/>
          <w:color w:val="auto"/>
          <w:sz w:val="32"/>
          <w:szCs w:val="32"/>
        </w:rPr>
      </w:pPr>
      <w:r>
        <w:rPr>
          <w:rFonts w:hint="eastAsia" w:hAnsi="仿宋_GB2312" w:eastAsia="仿宋_GB2312" w:cs="仿宋_GB2312"/>
          <w:color w:val="auto"/>
          <w:sz w:val="32"/>
          <w:szCs w:val="32"/>
        </w:rPr>
        <w:t>涉及总局多个司局的政府信息，主办司局应当在取得相关司局的同意后对外发布。</w:t>
      </w:r>
      <w:r>
        <w:rPr>
          <w:rFonts w:eastAsia="仿宋_GB2312" w:cs="仿宋_GB2312"/>
          <w:color w:val="auto"/>
          <w:sz w:val="32"/>
          <w:szCs w:val="32"/>
        </w:rPr>
        <w:t xml:space="preserve">   </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eastAsia="黑体" w:cs="黑体"/>
          <w:color w:val="auto"/>
          <w:sz w:val="32"/>
          <w:szCs w:val="32"/>
        </w:rPr>
      </w:pPr>
      <w:r>
        <w:rPr>
          <w:rFonts w:hint="eastAsia" w:hAnsi="仿宋_GB2312" w:eastAsia="仿宋_GB2312" w:cs="仿宋_GB2312"/>
          <w:color w:val="auto"/>
          <w:sz w:val="32"/>
          <w:szCs w:val="32"/>
        </w:rPr>
        <w:t>总局各司局发布涉及其他行政机关的政府信息，应当与有关行政机关进行沟通、确认，保证发布的信息准确一致。</w:t>
      </w:r>
      <w:r>
        <w:rPr>
          <w:rFonts w:eastAsia="仿宋_GB2312" w:cs="仿宋_GB2312"/>
          <w:color w:val="auto"/>
          <w:sz w:val="32"/>
          <w:szCs w:val="32"/>
        </w:rPr>
        <w:br w:type="textWrapping"/>
      </w:r>
      <w:r>
        <w:rPr>
          <w:rFonts w:eastAsia="仿宋_GB2312" w:cs="仿宋_GB2312"/>
          <w:color w:val="auto"/>
          <w:sz w:val="32"/>
          <w:szCs w:val="32"/>
        </w:rPr>
        <w:t xml:space="preserve">    </w:t>
      </w:r>
      <w:r>
        <w:rPr>
          <w:rFonts w:hint="eastAsia" w:hAnsi="仿宋_GB2312" w:eastAsia="仿宋_GB2312" w:cs="仿宋_GB2312"/>
          <w:color w:val="auto"/>
          <w:sz w:val="32"/>
          <w:szCs w:val="32"/>
        </w:rPr>
        <w:t>总局各司局发布政府信息依照国家有关规定需要批准的，未经批准不得发布。</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eastAsia="仿宋_GB2312" w:cs="仿宋_GB2312"/>
          <w:color w:val="auto"/>
          <w:sz w:val="32"/>
          <w:szCs w:val="32"/>
        </w:rPr>
      </w:pPr>
      <w:r>
        <w:rPr>
          <w:rFonts w:hint="eastAsia" w:hAnsi="黑体" w:eastAsia="黑体" w:cs="黑体"/>
          <w:color w:val="auto"/>
          <w:sz w:val="32"/>
          <w:szCs w:val="32"/>
        </w:rPr>
        <w:t>第四条</w:t>
      </w:r>
      <w:r>
        <w:rPr>
          <w:rFonts w:eastAsia="黑体" w:cs="黑体"/>
          <w:color w:val="auto"/>
          <w:sz w:val="32"/>
          <w:szCs w:val="32"/>
        </w:rPr>
        <w:t xml:space="preserve">  </w:t>
      </w:r>
      <w:r>
        <w:rPr>
          <w:rFonts w:hint="eastAsia" w:hAnsi="仿宋_GB2312" w:eastAsia="仿宋_GB2312" w:cs="仿宋_GB2312"/>
          <w:color w:val="auto"/>
          <w:sz w:val="32"/>
          <w:szCs w:val="32"/>
        </w:rPr>
        <w:t>总局政务公开领导小组负责领导和协调总局政府信息公开各项工作，研究解决工作中的重大问题。总局政务公开领导小组办公室（对外称市场监管总局政府信息公开办公室，以下简称信息公开办）设在办公厅，承担领导小组日常工作。</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eastAsia="仿宋_GB2312" w:cs="仿宋_GB2312"/>
          <w:color w:val="auto"/>
          <w:sz w:val="32"/>
          <w:szCs w:val="32"/>
        </w:rPr>
      </w:pPr>
      <w:r>
        <w:rPr>
          <w:rFonts w:hint="eastAsia" w:hAnsi="仿宋_GB2312" w:eastAsia="仿宋_GB2312" w:cs="仿宋_GB2312"/>
          <w:color w:val="auto"/>
          <w:sz w:val="32"/>
          <w:szCs w:val="32"/>
        </w:rPr>
        <w:t>法规司依法办理针对总局政府信息公开工作提起的行政复议案件，协助相关司局办理行政应诉案件，参加政府信息公开重点难点问题会商。</w:t>
      </w:r>
      <w:r>
        <w:rPr>
          <w:rFonts w:eastAsia="仿宋_GB2312" w:cs="仿宋_GB2312"/>
          <w:color w:val="auto"/>
          <w:sz w:val="32"/>
          <w:szCs w:val="32"/>
        </w:rPr>
        <w:t xml:space="preserve"> </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eastAsia="仿宋_GB2312" w:cs="仿宋_GB2312"/>
          <w:color w:val="auto"/>
          <w:sz w:val="32"/>
          <w:szCs w:val="32"/>
        </w:rPr>
      </w:pPr>
      <w:r>
        <w:rPr>
          <w:rFonts w:hint="eastAsia" w:hAnsi="仿宋_GB2312" w:eastAsia="仿宋_GB2312" w:cs="仿宋_GB2312"/>
          <w:color w:val="auto"/>
          <w:sz w:val="32"/>
          <w:szCs w:val="32"/>
        </w:rPr>
        <w:t>新闻宣传司负责新闻宣传、新闻发布管理工作。</w:t>
      </w:r>
      <w:r>
        <w:rPr>
          <w:rFonts w:eastAsia="仿宋_GB2312" w:cs="仿宋_GB2312"/>
          <w:color w:val="auto"/>
          <w:sz w:val="32"/>
          <w:szCs w:val="32"/>
        </w:rPr>
        <w:t xml:space="preserve"> </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eastAsia="仿宋_GB2312" w:cs="仿宋_GB2312"/>
          <w:color w:val="auto"/>
          <w:sz w:val="32"/>
          <w:szCs w:val="32"/>
        </w:rPr>
      </w:pPr>
      <w:r>
        <w:rPr>
          <w:rFonts w:hint="eastAsia" w:hAnsi="黑体" w:eastAsia="黑体" w:cs="黑体"/>
          <w:color w:val="auto"/>
          <w:sz w:val="32"/>
          <w:szCs w:val="32"/>
        </w:rPr>
        <w:t>第五条</w:t>
      </w:r>
      <w:r>
        <w:rPr>
          <w:rFonts w:eastAsia="黑体" w:cs="黑体"/>
          <w:color w:val="auto"/>
          <w:sz w:val="32"/>
          <w:szCs w:val="32"/>
        </w:rPr>
        <w:t xml:space="preserve">  </w:t>
      </w:r>
      <w:r>
        <w:rPr>
          <w:rFonts w:hint="eastAsia" w:hAnsi="仿宋_GB2312" w:eastAsia="仿宋_GB2312" w:cs="仿宋_GB2312"/>
          <w:color w:val="auto"/>
          <w:sz w:val="32"/>
          <w:szCs w:val="32"/>
        </w:rPr>
        <w:t>信息公开办的主要职责是：</w:t>
      </w:r>
      <w:r>
        <w:rPr>
          <w:rFonts w:eastAsia="仿宋_GB2312" w:cs="仿宋_GB2312"/>
          <w:color w:val="auto"/>
          <w:sz w:val="32"/>
          <w:szCs w:val="32"/>
        </w:rPr>
        <w:t xml:space="preserve"> </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hint="eastAsia" w:hAnsi="仿宋_GB2312" w:eastAsia="仿宋_GB2312" w:cs="仿宋_GB2312"/>
          <w:color w:val="auto"/>
          <w:sz w:val="32"/>
          <w:szCs w:val="32"/>
        </w:rPr>
      </w:pPr>
      <w:r>
        <w:rPr>
          <w:rFonts w:hint="eastAsia" w:hAnsi="仿宋_GB2312" w:eastAsia="仿宋_GB2312" w:cs="仿宋_GB2312"/>
          <w:color w:val="auto"/>
          <w:sz w:val="32"/>
          <w:szCs w:val="32"/>
        </w:rPr>
        <w:t>（一）负责制定总局政府信息公开相关制度</w:t>
      </w:r>
      <w:r>
        <w:rPr>
          <w:rFonts w:hint="eastAsia"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hint="eastAsia" w:hAnsi="仿宋_GB2312" w:eastAsia="仿宋_GB2312" w:cs="仿宋_GB2312"/>
          <w:color w:val="auto"/>
          <w:sz w:val="32"/>
          <w:szCs w:val="32"/>
          <w:lang w:eastAsia="zh-CN"/>
        </w:rPr>
      </w:pPr>
      <w:r>
        <w:rPr>
          <w:rFonts w:hint="eastAsia" w:hAnsi="仿宋_GB2312" w:eastAsia="仿宋_GB2312" w:cs="仿宋_GB2312"/>
          <w:color w:val="auto"/>
          <w:sz w:val="32"/>
          <w:szCs w:val="32"/>
        </w:rPr>
        <w:t>（二）指导、协调、监督总局各司局的政府信息公开工作</w:t>
      </w:r>
      <w:r>
        <w:rPr>
          <w:rFonts w:hint="eastAsia"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hAnsi="仿宋_GB2312" w:eastAsia="仿宋_GB2312" w:cs="仿宋_GB2312"/>
          <w:color w:val="auto"/>
          <w:sz w:val="32"/>
          <w:szCs w:val="32"/>
          <w:lang w:val="en-US" w:eastAsia="zh-CN"/>
        </w:rPr>
      </w:pPr>
      <w:r>
        <w:rPr>
          <w:rFonts w:hint="eastAsia" w:hAnsi="仿宋_GB2312" w:eastAsia="仿宋_GB2312" w:cs="仿宋_GB2312"/>
          <w:color w:val="auto"/>
          <w:sz w:val="32"/>
          <w:szCs w:val="32"/>
          <w:lang w:val="en-US" w:eastAsia="zh-CN"/>
        </w:rPr>
        <w:t xml:space="preserve">    （三）接收、批分向总局提出的政府信息公开申请，对拟公开的政府信息进行审查</w:t>
      </w:r>
      <w:r>
        <w:rPr>
          <w:rFonts w:hint="eastAsia"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eastAsia="仿宋_GB2312" w:cs="仿宋_GB2312"/>
          <w:color w:val="auto"/>
          <w:sz w:val="32"/>
          <w:szCs w:val="32"/>
        </w:rPr>
      </w:pPr>
      <w:r>
        <w:rPr>
          <w:rFonts w:hint="eastAsia" w:hAnsi="仿宋_GB2312" w:eastAsia="仿宋_GB2312" w:cs="仿宋_GB2312"/>
          <w:color w:val="auto"/>
          <w:sz w:val="32"/>
          <w:szCs w:val="32"/>
        </w:rPr>
        <w:t>（</w:t>
      </w:r>
      <w:r>
        <w:rPr>
          <w:rFonts w:hint="eastAsia" w:hAnsi="仿宋_GB2312" w:eastAsia="仿宋_GB2312" w:cs="仿宋_GB2312"/>
          <w:color w:val="auto"/>
          <w:sz w:val="32"/>
          <w:szCs w:val="32"/>
          <w:lang w:eastAsia="zh-CN"/>
        </w:rPr>
        <w:t>四</w:t>
      </w:r>
      <w:r>
        <w:rPr>
          <w:rFonts w:hint="eastAsia" w:hAnsi="仿宋_GB2312" w:eastAsia="仿宋_GB2312" w:cs="仿宋_GB2312"/>
          <w:color w:val="auto"/>
          <w:sz w:val="32"/>
          <w:szCs w:val="32"/>
        </w:rPr>
        <w:t>）</w:t>
      </w:r>
      <w:r>
        <w:rPr>
          <w:rFonts w:hint="eastAsia" w:ascii="仿宋_GB2312" w:hAnsi="仿宋_GB2312" w:eastAsia="仿宋_GB2312" w:cs="仿宋_GB2312"/>
          <w:color w:val="auto"/>
          <w:sz w:val="32"/>
          <w:szCs w:val="32"/>
        </w:rPr>
        <w:t>根据领导指示和工作需要，及时提出召开领导小组会议的意见和建议，并负责会议的筹备和会务工作</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eastAsia="仿宋_GB2312" w:cs="仿宋_GB2312"/>
          <w:color w:val="auto"/>
          <w:sz w:val="32"/>
          <w:szCs w:val="32"/>
        </w:rPr>
      </w:pPr>
      <w:r>
        <w:rPr>
          <w:rFonts w:hint="eastAsia" w:hAnsi="仿宋_GB2312" w:eastAsia="仿宋_GB2312" w:cs="仿宋_GB2312"/>
          <w:color w:val="auto"/>
          <w:sz w:val="32"/>
          <w:szCs w:val="32"/>
        </w:rPr>
        <w:t>（</w:t>
      </w:r>
      <w:r>
        <w:rPr>
          <w:rFonts w:hint="eastAsia" w:hAnsi="仿宋_GB2312" w:eastAsia="仿宋_GB2312" w:cs="仿宋_GB2312"/>
          <w:color w:val="auto"/>
          <w:sz w:val="32"/>
          <w:szCs w:val="32"/>
          <w:lang w:eastAsia="zh-CN"/>
        </w:rPr>
        <w:t>五</w:t>
      </w:r>
      <w:r>
        <w:rPr>
          <w:rFonts w:hint="eastAsia" w:hAnsi="仿宋_GB2312" w:eastAsia="仿宋_GB2312" w:cs="仿宋_GB2312"/>
          <w:color w:val="auto"/>
          <w:sz w:val="32"/>
          <w:szCs w:val="32"/>
        </w:rPr>
        <w:t>）组织编制总局政府信息公开指南、政府信息公开工作年度报告</w:t>
      </w:r>
      <w:r>
        <w:rPr>
          <w:rFonts w:hint="eastAsia"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eastAsia="仿宋_GB2312" w:cs="仿宋_GB2312"/>
          <w:color w:val="auto"/>
          <w:sz w:val="32"/>
          <w:szCs w:val="32"/>
        </w:rPr>
      </w:pPr>
      <w:r>
        <w:rPr>
          <w:rFonts w:hint="eastAsia" w:hAnsi="仿宋_GB2312" w:eastAsia="仿宋_GB2312" w:cs="仿宋_GB2312"/>
          <w:color w:val="auto"/>
          <w:sz w:val="32"/>
          <w:szCs w:val="32"/>
        </w:rPr>
        <w:t>（</w:t>
      </w:r>
      <w:r>
        <w:rPr>
          <w:rFonts w:hint="eastAsia" w:hAnsi="仿宋_GB2312" w:eastAsia="仿宋_GB2312" w:cs="仿宋_GB2312"/>
          <w:color w:val="auto"/>
          <w:sz w:val="32"/>
          <w:szCs w:val="32"/>
          <w:lang w:eastAsia="zh-CN"/>
        </w:rPr>
        <w:t>六</w:t>
      </w:r>
      <w:r>
        <w:rPr>
          <w:rFonts w:hint="eastAsia" w:hAnsi="仿宋_GB2312" w:eastAsia="仿宋_GB2312" w:cs="仿宋_GB2312"/>
          <w:color w:val="auto"/>
          <w:sz w:val="32"/>
          <w:szCs w:val="32"/>
        </w:rPr>
        <w:t>）负责组织政府信息公开</w:t>
      </w:r>
      <w:r>
        <w:rPr>
          <w:rFonts w:hint="eastAsia" w:hAnsi="仿宋_GB2312" w:eastAsia="仿宋_GB2312" w:cs="仿宋_GB2312"/>
          <w:color w:val="auto"/>
          <w:sz w:val="32"/>
          <w:szCs w:val="32"/>
          <w:lang w:eastAsia="zh-CN"/>
        </w:rPr>
        <w:t>相关</w:t>
      </w:r>
      <w:r>
        <w:rPr>
          <w:rFonts w:hint="eastAsia" w:hAnsi="仿宋_GB2312" w:eastAsia="仿宋_GB2312" w:cs="仿宋_GB2312"/>
          <w:color w:val="auto"/>
          <w:sz w:val="32"/>
          <w:szCs w:val="32"/>
        </w:rPr>
        <w:t>文件起草、培训及相关其他工作。</w:t>
      </w:r>
      <w:r>
        <w:rPr>
          <w:rFonts w:eastAsia="仿宋_GB2312" w:cs="仿宋_GB2312"/>
          <w:color w:val="auto"/>
          <w:sz w:val="32"/>
          <w:szCs w:val="32"/>
        </w:rPr>
        <w:t xml:space="preserve"> </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hint="eastAsia" w:hAnsi="仿宋_GB2312" w:eastAsia="仿宋_GB2312" w:cs="仿宋_GB2312"/>
          <w:color w:val="auto"/>
          <w:sz w:val="32"/>
          <w:szCs w:val="32"/>
        </w:rPr>
      </w:pPr>
      <w:r>
        <w:rPr>
          <w:rFonts w:hint="eastAsia" w:hAnsi="黑体" w:eastAsia="黑体" w:cs="黑体"/>
          <w:color w:val="auto"/>
          <w:sz w:val="32"/>
          <w:szCs w:val="32"/>
        </w:rPr>
        <w:t>第六条</w:t>
      </w:r>
      <w:r>
        <w:rPr>
          <w:rFonts w:eastAsia="黑体" w:cs="黑体"/>
          <w:color w:val="auto"/>
          <w:sz w:val="32"/>
          <w:szCs w:val="32"/>
        </w:rPr>
        <w:t xml:space="preserve"> </w:t>
      </w:r>
      <w:r>
        <w:rPr>
          <w:rFonts w:eastAsia="黑体" w:cs="黑体"/>
          <w:b/>
          <w:bCs/>
          <w:color w:val="auto"/>
          <w:sz w:val="32"/>
          <w:szCs w:val="32"/>
        </w:rPr>
        <w:t xml:space="preserve"> </w:t>
      </w:r>
      <w:r>
        <w:rPr>
          <w:rFonts w:hint="eastAsia" w:ascii="Times New Roman" w:hAnsi="仿宋_GB2312" w:eastAsia="仿宋_GB2312" w:cs="仿宋_GB2312"/>
          <w:color w:val="auto"/>
          <w:sz w:val="32"/>
          <w:szCs w:val="32"/>
          <w:lang w:eastAsia="zh-CN"/>
        </w:rPr>
        <w:t>各司局主要职责：</w:t>
      </w:r>
      <w:r>
        <w:rPr>
          <w:rFonts w:hint="eastAsia" w:hAnsi="仿宋_GB2312" w:eastAsia="仿宋_GB2312" w:cs="仿宋_GB2312"/>
          <w:color w:val="auto"/>
          <w:sz w:val="32"/>
          <w:szCs w:val="32"/>
        </w:rPr>
        <w:t>总局制作的政府信息，由制作该政府信息的司局负责公开；总局从公民、法人和其他组织获取的政府信息，由保存该政府信息的司局负责公开</w:t>
      </w:r>
      <w:r>
        <w:rPr>
          <w:rFonts w:hint="eastAsia" w:hAnsi="仿宋_GB2312" w:eastAsia="仿宋_GB2312" w:cs="仿宋_GB2312"/>
          <w:color w:val="auto"/>
          <w:sz w:val="32"/>
          <w:szCs w:val="32"/>
          <w:highlight w:val="none"/>
        </w:rPr>
        <w:t>。法律、</w:t>
      </w:r>
      <w:r>
        <w:rPr>
          <w:rFonts w:hint="eastAsia" w:hAnsi="仿宋_GB2312" w:eastAsia="仿宋_GB2312" w:cs="仿宋_GB2312"/>
          <w:color w:val="auto"/>
          <w:sz w:val="32"/>
          <w:szCs w:val="32"/>
          <w:highlight w:val="none"/>
          <w:lang w:eastAsia="zh-CN"/>
        </w:rPr>
        <w:t>行政</w:t>
      </w:r>
      <w:r>
        <w:rPr>
          <w:rFonts w:hint="eastAsia" w:hAnsi="仿宋_GB2312" w:eastAsia="仿宋_GB2312" w:cs="仿宋_GB2312"/>
          <w:color w:val="auto"/>
          <w:sz w:val="32"/>
          <w:szCs w:val="32"/>
          <w:highlight w:val="none"/>
        </w:rPr>
        <w:t>法规对政府信</w:t>
      </w:r>
      <w:r>
        <w:rPr>
          <w:rFonts w:hint="eastAsia" w:hAnsi="仿宋_GB2312" w:eastAsia="仿宋_GB2312" w:cs="仿宋_GB2312"/>
          <w:color w:val="auto"/>
          <w:sz w:val="32"/>
          <w:szCs w:val="32"/>
        </w:rPr>
        <w:t>息公开的权限另有规定的，从其规定。</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hint="eastAsia" w:hAnsi="仿宋_GB2312" w:eastAsia="仿宋_GB2312" w:cs="仿宋_GB2312"/>
          <w:color w:val="auto"/>
          <w:sz w:val="32"/>
          <w:szCs w:val="32"/>
          <w:lang w:eastAsia="zh-CN"/>
        </w:rPr>
      </w:pPr>
      <w:r>
        <w:rPr>
          <w:rFonts w:hint="eastAsia" w:hAnsi="仿宋_GB2312" w:eastAsia="仿宋_GB2312" w:cs="仿宋_GB2312"/>
          <w:color w:val="auto"/>
          <w:sz w:val="32"/>
          <w:szCs w:val="32"/>
          <w:lang w:eastAsia="zh-CN"/>
        </w:rPr>
        <w:t>各直属单位主要职责：根据信息公开办工作部署，办理相关政府信息公开申请，协助主办司局主动公开相关政府信息。</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hint="eastAsia" w:hAnsi="仿宋_GB2312" w:eastAsia="仿宋_GB2312" w:cs="仿宋_GB2312"/>
          <w:color w:val="auto"/>
          <w:sz w:val="32"/>
          <w:szCs w:val="32"/>
          <w:lang w:eastAsia="zh-CN"/>
        </w:rPr>
      </w:pPr>
      <w:r>
        <w:rPr>
          <w:rFonts w:hint="eastAsia" w:hAnsi="仿宋_GB2312" w:eastAsia="仿宋_GB2312" w:cs="仿宋_GB2312"/>
          <w:color w:val="auto"/>
          <w:sz w:val="32"/>
          <w:szCs w:val="32"/>
          <w:lang w:eastAsia="zh-CN"/>
        </w:rPr>
        <w:t>申请人申请公开总局组建前有关市场监管政府信息的，由总局组建后承担相关职责工作的司局或直属单位负责公开。</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eastAsia="仿宋_GB2312" w:cs="仿宋_GB2312"/>
          <w:color w:val="auto"/>
          <w:sz w:val="32"/>
          <w:szCs w:val="32"/>
        </w:rPr>
      </w:pPr>
      <w:r>
        <w:rPr>
          <w:rFonts w:hint="eastAsia" w:hAnsi="仿宋_GB2312" w:eastAsia="仿宋_GB2312" w:cs="仿宋_GB2312"/>
          <w:color w:val="auto"/>
          <w:sz w:val="32"/>
          <w:szCs w:val="32"/>
        </w:rPr>
        <w:t>总局各司局</w:t>
      </w:r>
      <w:r>
        <w:rPr>
          <w:rFonts w:hint="eastAsia" w:hAnsi="仿宋_GB2312" w:eastAsia="仿宋_GB2312" w:cs="仿宋_GB2312"/>
          <w:color w:val="auto"/>
          <w:sz w:val="32"/>
          <w:szCs w:val="32"/>
          <w:lang w:eastAsia="zh-CN"/>
        </w:rPr>
        <w:t>应当</w:t>
      </w:r>
      <w:r>
        <w:rPr>
          <w:rFonts w:hint="eastAsia" w:hAnsi="仿宋_GB2312" w:eastAsia="仿宋_GB2312" w:cs="仿宋_GB2312"/>
          <w:color w:val="auto"/>
          <w:sz w:val="32"/>
          <w:szCs w:val="32"/>
        </w:rPr>
        <w:t>指定一名政府信息公开工作联络人，并将名单报信息公开办备案。联络人发生变动的，</w:t>
      </w:r>
      <w:r>
        <w:rPr>
          <w:rFonts w:hint="eastAsia" w:hAnsi="仿宋_GB2312" w:eastAsia="仿宋_GB2312" w:cs="仿宋_GB2312"/>
          <w:color w:val="auto"/>
          <w:sz w:val="32"/>
          <w:szCs w:val="32"/>
          <w:lang w:eastAsia="zh-CN"/>
        </w:rPr>
        <w:t>应当</w:t>
      </w:r>
      <w:r>
        <w:rPr>
          <w:rFonts w:hint="eastAsia" w:hAnsi="仿宋_GB2312" w:eastAsia="仿宋_GB2312" w:cs="仿宋_GB2312"/>
          <w:color w:val="auto"/>
          <w:sz w:val="32"/>
          <w:szCs w:val="32"/>
        </w:rPr>
        <w:t>于</w:t>
      </w:r>
      <w:r>
        <w:rPr>
          <w:rFonts w:eastAsia="仿宋_GB2312" w:cs="仿宋_GB2312"/>
          <w:color w:val="auto"/>
          <w:sz w:val="32"/>
          <w:szCs w:val="32"/>
        </w:rPr>
        <w:t>5</w:t>
      </w:r>
      <w:r>
        <w:rPr>
          <w:rFonts w:hint="eastAsia" w:hAnsi="仿宋_GB2312" w:eastAsia="仿宋_GB2312" w:cs="仿宋_GB2312"/>
          <w:color w:val="auto"/>
          <w:sz w:val="32"/>
          <w:szCs w:val="32"/>
        </w:rPr>
        <w:t>个工作日内将新的联络人名单向信息公开办报备。　　</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eastAsia="仿宋_GB2312" w:cs="仿宋_GB2312"/>
          <w:color w:val="auto"/>
          <w:sz w:val="32"/>
          <w:szCs w:val="32"/>
        </w:rPr>
      </w:pPr>
      <w:r>
        <w:rPr>
          <w:rFonts w:hint="eastAsia" w:hAnsi="黑体" w:eastAsia="黑体" w:cs="黑体"/>
          <w:color w:val="auto"/>
          <w:sz w:val="32"/>
          <w:szCs w:val="32"/>
        </w:rPr>
        <w:t>第七条</w:t>
      </w:r>
      <w:r>
        <w:rPr>
          <w:rFonts w:eastAsia="黑体" w:cs="黑体"/>
          <w:color w:val="auto"/>
          <w:sz w:val="32"/>
          <w:szCs w:val="32"/>
        </w:rPr>
        <w:t xml:space="preserve">  </w:t>
      </w:r>
      <w:r>
        <w:rPr>
          <w:rFonts w:hint="eastAsia" w:hAnsi="仿宋_GB2312" w:eastAsia="仿宋_GB2312" w:cs="仿宋_GB2312"/>
          <w:color w:val="auto"/>
          <w:sz w:val="32"/>
          <w:szCs w:val="32"/>
        </w:rPr>
        <w:t>对影响或可能影响社会稳定、扰乱社会</w:t>
      </w:r>
      <w:r>
        <w:rPr>
          <w:rFonts w:hint="eastAsia" w:hAnsi="仿宋_GB2312" w:eastAsia="仿宋_GB2312" w:cs="仿宋_GB2312"/>
          <w:color w:val="auto"/>
          <w:sz w:val="32"/>
          <w:szCs w:val="32"/>
          <w:highlight w:val="none"/>
          <w:lang w:eastAsia="zh-CN"/>
        </w:rPr>
        <w:t>和经济</w:t>
      </w:r>
      <w:r>
        <w:rPr>
          <w:rFonts w:hint="eastAsia" w:hAnsi="仿宋_GB2312" w:eastAsia="仿宋_GB2312" w:cs="仿宋_GB2312"/>
          <w:color w:val="auto"/>
          <w:sz w:val="32"/>
          <w:szCs w:val="32"/>
        </w:rPr>
        <w:t>管理秩序的虚假或者不完整信息，主办司局</w:t>
      </w:r>
      <w:r>
        <w:rPr>
          <w:rFonts w:hint="eastAsia" w:hAnsi="仿宋_GB2312" w:eastAsia="仿宋_GB2312" w:cs="仿宋_GB2312"/>
          <w:color w:val="auto"/>
          <w:sz w:val="32"/>
          <w:szCs w:val="32"/>
          <w:lang w:eastAsia="zh-CN"/>
        </w:rPr>
        <w:t>应当</w:t>
      </w:r>
      <w:r>
        <w:rPr>
          <w:rFonts w:hint="eastAsia" w:hAnsi="仿宋_GB2312" w:eastAsia="仿宋_GB2312" w:cs="仿宋_GB2312"/>
          <w:color w:val="auto"/>
          <w:sz w:val="32"/>
          <w:szCs w:val="32"/>
        </w:rPr>
        <w:t>主动或在信息公开办的要求下，在职责范围内发布准确的信息予以澄清。</w:t>
      </w:r>
    </w:p>
    <w:p>
      <w:pPr>
        <w:keepNext w:val="0"/>
        <w:keepLines w:val="0"/>
        <w:pageBreakBefore w:val="0"/>
        <w:kinsoku/>
        <w:wordWrap/>
        <w:overflowPunct/>
        <w:topLinePunct w:val="0"/>
        <w:autoSpaceDE/>
        <w:autoSpaceDN/>
        <w:bidi w:val="0"/>
        <w:adjustRightInd/>
        <w:snapToGrid/>
        <w:spacing w:line="600" w:lineRule="exact"/>
        <w:jc w:val="center"/>
        <w:textAlignment w:val="auto"/>
        <w:rPr>
          <w:rFonts w:eastAsia="黑体" w:cs="黑体"/>
          <w:color w:val="auto"/>
          <w:sz w:val="32"/>
          <w:szCs w:val="32"/>
        </w:rPr>
      </w:pPr>
      <w:r>
        <w:rPr>
          <w:rFonts w:hint="eastAsia" w:hAnsi="黑体" w:eastAsia="黑体" w:cs="黑体"/>
          <w:color w:val="auto"/>
          <w:sz w:val="32"/>
          <w:szCs w:val="32"/>
        </w:rPr>
        <w:t>第二章</w:t>
      </w:r>
      <w:r>
        <w:rPr>
          <w:rFonts w:eastAsia="黑体" w:cs="黑体"/>
          <w:color w:val="auto"/>
          <w:sz w:val="32"/>
          <w:szCs w:val="32"/>
        </w:rPr>
        <w:t xml:space="preserve">  </w:t>
      </w:r>
      <w:r>
        <w:rPr>
          <w:rFonts w:hint="eastAsia" w:hAnsi="黑体" w:eastAsia="黑体" w:cs="黑体"/>
          <w:color w:val="auto"/>
          <w:sz w:val="32"/>
          <w:szCs w:val="32"/>
        </w:rPr>
        <w:t>公开的范围和时限</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hint="eastAsia" w:ascii="仿宋_GB2312" w:hAnsi="仿宋_GB2312" w:eastAsia="仿宋_GB2312" w:cs="仿宋_GB2312"/>
          <w:i w:val="0"/>
          <w:iCs w:val="0"/>
          <w:caps w:val="0"/>
          <w:color w:val="auto"/>
          <w:spacing w:val="0"/>
          <w:sz w:val="32"/>
          <w:szCs w:val="32"/>
          <w:shd w:val="clear" w:color="auto" w:fill="auto"/>
        </w:rPr>
      </w:pPr>
      <w:r>
        <w:rPr>
          <w:rFonts w:hint="eastAsia" w:hAnsi="黑体" w:eastAsia="黑体" w:cs="黑体"/>
          <w:color w:val="auto"/>
          <w:sz w:val="32"/>
          <w:szCs w:val="32"/>
        </w:rPr>
        <w:t>第八条</w:t>
      </w:r>
      <w:r>
        <w:rPr>
          <w:rFonts w:hint="eastAsia" w:hAnsi="仿宋_GB2312" w:eastAsia="仿宋_GB2312" w:cs="仿宋_GB2312"/>
          <w:color w:val="auto"/>
          <w:sz w:val="32"/>
          <w:szCs w:val="32"/>
        </w:rPr>
        <w:t xml:space="preserve"> </w:t>
      </w:r>
      <w:r>
        <w:rPr>
          <w:rFonts w:hint="eastAsia" w:ascii="仿宋_GB2312" w:hAnsi="仿宋_GB2312" w:eastAsia="仿宋_GB2312" w:cs="仿宋_GB2312"/>
          <w:i w:val="0"/>
          <w:iCs w:val="0"/>
          <w:caps w:val="0"/>
          <w:color w:val="auto"/>
          <w:spacing w:val="0"/>
          <w:sz w:val="32"/>
          <w:szCs w:val="32"/>
          <w:shd w:val="clear" w:color="auto" w:fill="auto"/>
        </w:rPr>
        <w:t>对涉及公众利益调整、需要公众广泛知晓或者需要公众参与决策的政府信息，</w:t>
      </w:r>
      <w:r>
        <w:rPr>
          <w:rFonts w:hint="eastAsia" w:ascii="仿宋_GB2312" w:hAnsi="仿宋_GB2312" w:eastAsia="仿宋_GB2312" w:cs="仿宋_GB2312"/>
          <w:i w:val="0"/>
          <w:iCs w:val="0"/>
          <w:caps w:val="0"/>
          <w:color w:val="auto"/>
          <w:spacing w:val="0"/>
          <w:sz w:val="32"/>
          <w:szCs w:val="32"/>
          <w:shd w:val="clear" w:color="auto" w:fill="auto"/>
          <w:lang w:eastAsia="zh-CN"/>
        </w:rPr>
        <w:t>主办司局</w:t>
      </w:r>
      <w:r>
        <w:rPr>
          <w:rFonts w:hint="eastAsia" w:ascii="仿宋_GB2312" w:hAnsi="仿宋_GB2312" w:eastAsia="仿宋_GB2312" w:cs="仿宋_GB2312"/>
          <w:i w:val="0"/>
          <w:iCs w:val="0"/>
          <w:caps w:val="0"/>
          <w:color w:val="auto"/>
          <w:spacing w:val="0"/>
          <w:sz w:val="32"/>
          <w:szCs w:val="32"/>
          <w:shd w:val="clear" w:color="auto" w:fill="auto"/>
        </w:rPr>
        <w:t>应当主动公开</w:t>
      </w:r>
      <w:r>
        <w:rPr>
          <w:rFonts w:hint="eastAsia" w:ascii="仿宋_GB2312" w:hAnsi="仿宋_GB2312" w:eastAsia="仿宋_GB2312" w:cs="仿宋_GB2312"/>
          <w:i w:val="0"/>
          <w:iCs w:val="0"/>
          <w:caps w:val="0"/>
          <w:color w:val="auto"/>
          <w:spacing w:val="0"/>
          <w:sz w:val="32"/>
          <w:szCs w:val="32"/>
          <w:shd w:val="clear" w:color="auto" w:fill="auto"/>
          <w:lang w:eastAsia="zh-CN"/>
        </w:rPr>
        <w:t>，主要包括</w:t>
      </w:r>
      <w:r>
        <w:rPr>
          <w:rFonts w:hint="eastAsia" w:ascii="仿宋_GB2312" w:hAnsi="仿宋_GB2312" w:eastAsia="仿宋_GB2312" w:cs="仿宋_GB2312"/>
          <w:i w:val="0"/>
          <w:iCs w:val="0"/>
          <w:caps w:val="0"/>
          <w:color w:val="auto"/>
          <w:spacing w:val="0"/>
          <w:sz w:val="32"/>
          <w:szCs w:val="32"/>
          <w:shd w:val="clear" w:color="auto" w:fill="auto"/>
        </w:rPr>
        <w:t>：</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tabs>
          <w:tab w:val="left" w:pos="640"/>
        </w:tabs>
        <w:kinsoku/>
        <w:wordWrap/>
        <w:overflowPunct/>
        <w:topLinePunct w:val="0"/>
        <w:autoSpaceDE/>
        <w:autoSpaceDN/>
        <w:bidi w:val="0"/>
        <w:adjustRightInd/>
        <w:snapToGrid/>
        <w:spacing w:beforeAutospacing="0" w:after="0" w:afterAutospacing="0" w:line="600" w:lineRule="exact"/>
        <w:ind w:left="0" w:right="0" w:firstLine="628"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lang w:eastAsia="zh-CN"/>
        </w:rPr>
        <w:t>市场监管有关</w:t>
      </w:r>
      <w:r>
        <w:rPr>
          <w:rFonts w:hint="eastAsia" w:ascii="仿宋_GB2312" w:hAnsi="仿宋_GB2312" w:eastAsia="仿宋_GB2312" w:cs="仿宋_GB2312"/>
          <w:i w:val="0"/>
          <w:iCs w:val="0"/>
          <w:caps w:val="0"/>
          <w:color w:val="auto"/>
          <w:spacing w:val="0"/>
          <w:sz w:val="32"/>
          <w:szCs w:val="32"/>
          <w:shd w:val="clear" w:color="auto" w:fill="FFFFFF"/>
        </w:rPr>
        <w:t>行政法规、</w:t>
      </w:r>
      <w:r>
        <w:rPr>
          <w:rFonts w:hint="eastAsia" w:ascii="仿宋_GB2312" w:hAnsi="仿宋_GB2312" w:eastAsia="仿宋_GB2312" w:cs="仿宋_GB2312"/>
          <w:i w:val="0"/>
          <w:iCs w:val="0"/>
          <w:caps w:val="0"/>
          <w:color w:val="auto"/>
          <w:spacing w:val="0"/>
          <w:sz w:val="32"/>
          <w:szCs w:val="32"/>
          <w:shd w:val="clear" w:color="auto" w:fill="FFFFFF"/>
          <w:lang w:eastAsia="zh-CN"/>
        </w:rPr>
        <w:t>部门</w:t>
      </w:r>
      <w:r>
        <w:rPr>
          <w:rFonts w:hint="eastAsia" w:ascii="仿宋_GB2312" w:hAnsi="仿宋_GB2312" w:eastAsia="仿宋_GB2312" w:cs="仿宋_GB2312"/>
          <w:i w:val="0"/>
          <w:iCs w:val="0"/>
          <w:caps w:val="0"/>
          <w:color w:val="auto"/>
          <w:spacing w:val="0"/>
          <w:sz w:val="32"/>
          <w:szCs w:val="32"/>
          <w:shd w:val="clear" w:color="auto" w:fill="FFFFFF"/>
        </w:rPr>
        <w:t>规章和规范性文件；</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tabs>
          <w:tab w:val="left" w:pos="640"/>
        </w:tabs>
        <w:kinsoku/>
        <w:wordWrap/>
        <w:overflowPunct/>
        <w:topLinePunct w:val="0"/>
        <w:autoSpaceDE/>
        <w:autoSpaceDN/>
        <w:bidi w:val="0"/>
        <w:adjustRightInd/>
        <w:snapToGrid/>
        <w:spacing w:beforeAutospacing="0" w:after="0" w:afterAutospacing="0" w:line="600" w:lineRule="exact"/>
        <w:ind w:left="0" w:right="0" w:firstLine="628"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lang w:eastAsia="zh-CN"/>
        </w:rPr>
        <w:t>总局</w:t>
      </w:r>
      <w:r>
        <w:rPr>
          <w:rFonts w:hint="eastAsia" w:ascii="仿宋_GB2312" w:hAnsi="仿宋_GB2312" w:eastAsia="仿宋_GB2312" w:cs="仿宋_GB2312"/>
          <w:i w:val="0"/>
          <w:iCs w:val="0"/>
          <w:caps w:val="0"/>
          <w:color w:val="auto"/>
          <w:spacing w:val="0"/>
          <w:sz w:val="32"/>
          <w:szCs w:val="32"/>
          <w:shd w:val="clear" w:color="auto" w:fill="FFFFFF"/>
        </w:rPr>
        <w:t>机关职能、机构设置、办公地址、办公时间、联系方式、负责人姓名；</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tabs>
          <w:tab w:val="left" w:pos="640"/>
        </w:tabs>
        <w:kinsoku/>
        <w:wordWrap/>
        <w:overflowPunct/>
        <w:topLinePunct w:val="0"/>
        <w:autoSpaceDE/>
        <w:autoSpaceDN/>
        <w:bidi w:val="0"/>
        <w:adjustRightInd/>
        <w:snapToGrid/>
        <w:spacing w:beforeAutospacing="0" w:after="0" w:afterAutospacing="0" w:line="600" w:lineRule="exact"/>
        <w:ind w:left="0" w:right="0" w:firstLine="628"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color w:val="auto"/>
          <w:sz w:val="32"/>
          <w:szCs w:val="32"/>
        </w:rPr>
        <w:t>总局制定的行业规划、专项规划、综合规划及相关政策</w:t>
      </w:r>
      <w:r>
        <w:rPr>
          <w:rFonts w:hint="eastAsia" w:ascii="仿宋_GB2312" w:hAnsi="仿宋_GB2312" w:eastAsia="仿宋_GB2312" w:cs="仿宋_GB2312"/>
          <w:color w:val="auto"/>
          <w:sz w:val="32"/>
          <w:szCs w:val="32"/>
          <w:lang w:eastAsia="zh-CN"/>
        </w:rPr>
        <w:t>文件</w:t>
      </w:r>
      <w:r>
        <w:rPr>
          <w:rFonts w:hint="eastAsia" w:ascii="仿宋_GB2312" w:hAnsi="仿宋_GB2312" w:eastAsia="仿宋_GB2312" w:cs="仿宋_GB2312"/>
          <w:i w:val="0"/>
          <w:iCs w:val="0"/>
          <w:caps w:val="0"/>
          <w:color w:val="auto"/>
          <w:spacing w:val="0"/>
          <w:sz w:val="32"/>
          <w:szCs w:val="32"/>
          <w:shd w:val="clear" w:color="auto" w:fill="FFFFFF"/>
        </w:rPr>
        <w:t>；</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tabs>
          <w:tab w:val="left" w:pos="640"/>
        </w:tabs>
        <w:kinsoku/>
        <w:wordWrap/>
        <w:overflowPunct/>
        <w:topLinePunct w:val="0"/>
        <w:autoSpaceDE/>
        <w:autoSpaceDN/>
        <w:bidi w:val="0"/>
        <w:adjustRightInd/>
        <w:snapToGrid/>
        <w:spacing w:beforeAutospacing="0" w:after="0" w:afterAutospacing="0" w:line="600" w:lineRule="exact"/>
        <w:ind w:left="0" w:right="0" w:firstLine="628"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lang w:eastAsia="zh-CN"/>
        </w:rPr>
        <w:t>总局有关市场监管工作的</w:t>
      </w:r>
      <w:r>
        <w:rPr>
          <w:rFonts w:hint="eastAsia" w:ascii="仿宋_GB2312" w:hAnsi="仿宋_GB2312" w:eastAsia="仿宋_GB2312" w:cs="仿宋_GB2312"/>
          <w:i w:val="0"/>
          <w:iCs w:val="0"/>
          <w:caps w:val="0"/>
          <w:color w:val="auto"/>
          <w:spacing w:val="0"/>
          <w:sz w:val="32"/>
          <w:szCs w:val="32"/>
          <w:shd w:val="clear" w:color="auto" w:fill="FFFFFF"/>
        </w:rPr>
        <w:t>统计信息；</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tabs>
          <w:tab w:val="left" w:pos="640"/>
        </w:tabs>
        <w:kinsoku/>
        <w:wordWrap/>
        <w:overflowPunct/>
        <w:topLinePunct w:val="0"/>
        <w:autoSpaceDE/>
        <w:autoSpaceDN/>
        <w:bidi w:val="0"/>
        <w:adjustRightInd/>
        <w:snapToGrid/>
        <w:spacing w:beforeAutospacing="0" w:after="0" w:afterAutospacing="0" w:line="600" w:lineRule="exact"/>
        <w:ind w:left="0" w:right="0" w:firstLine="628"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lang w:eastAsia="zh-CN"/>
        </w:rPr>
        <w:t>总局有关</w:t>
      </w:r>
      <w:r>
        <w:rPr>
          <w:rFonts w:hint="eastAsia" w:ascii="仿宋_GB2312" w:hAnsi="仿宋_GB2312" w:eastAsia="仿宋_GB2312" w:cs="仿宋_GB2312"/>
          <w:i w:val="0"/>
          <w:iCs w:val="0"/>
          <w:caps w:val="0"/>
          <w:color w:val="auto"/>
          <w:spacing w:val="0"/>
          <w:sz w:val="32"/>
          <w:szCs w:val="32"/>
          <w:shd w:val="clear" w:color="auto" w:fill="FFFFFF"/>
        </w:rPr>
        <w:t>行政许可和其他对外管理服务事项的</w:t>
      </w:r>
      <w:r>
        <w:rPr>
          <w:rFonts w:hint="eastAsia" w:ascii="仿宋_GB2312" w:hAnsi="仿宋_GB2312" w:eastAsia="仿宋_GB2312" w:cs="仿宋_GB2312"/>
          <w:i w:val="0"/>
          <w:iCs w:val="0"/>
          <w:caps w:val="0"/>
          <w:color w:val="auto"/>
          <w:spacing w:val="0"/>
          <w:sz w:val="32"/>
          <w:szCs w:val="32"/>
          <w:shd w:val="clear"/>
          <w:lang w:eastAsia="zh-CN"/>
        </w:rPr>
        <w:t>办理</w:t>
      </w:r>
      <w:r>
        <w:rPr>
          <w:rFonts w:hint="eastAsia" w:ascii="仿宋_GB2312" w:hAnsi="仿宋_GB2312" w:eastAsia="仿宋_GB2312" w:cs="仿宋_GB2312"/>
          <w:i w:val="0"/>
          <w:iCs w:val="0"/>
          <w:caps w:val="0"/>
          <w:color w:val="auto"/>
          <w:spacing w:val="0"/>
          <w:sz w:val="32"/>
          <w:szCs w:val="32"/>
          <w:shd w:val="clear" w:color="auto" w:fill="FFFFFF"/>
        </w:rPr>
        <w:t>依据、条件、程序以及办理结果；</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tabs>
          <w:tab w:val="left" w:pos="640"/>
        </w:tabs>
        <w:kinsoku/>
        <w:wordWrap/>
        <w:overflowPunct/>
        <w:topLinePunct w:val="0"/>
        <w:autoSpaceDE/>
        <w:autoSpaceDN/>
        <w:bidi w:val="0"/>
        <w:adjustRightInd/>
        <w:snapToGrid/>
        <w:spacing w:beforeAutospacing="0" w:after="0" w:afterAutospacing="0" w:line="600" w:lineRule="exact"/>
        <w:ind w:left="0" w:right="0" w:firstLine="628"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lang w:eastAsia="zh-CN"/>
        </w:rPr>
        <w:t>总局</w:t>
      </w:r>
      <w:r>
        <w:rPr>
          <w:rFonts w:hint="eastAsia" w:ascii="仿宋_GB2312" w:hAnsi="仿宋_GB2312" w:eastAsia="仿宋_GB2312" w:cs="仿宋_GB2312"/>
          <w:i w:val="0"/>
          <w:iCs w:val="0"/>
          <w:caps w:val="0"/>
          <w:color w:val="auto"/>
          <w:spacing w:val="0"/>
          <w:sz w:val="32"/>
          <w:szCs w:val="32"/>
          <w:shd w:val="clear" w:color="auto" w:fill="FFFFFF"/>
        </w:rPr>
        <w:t>实施行政处罚、行政强制的依据、条件、程序以及认为具有一定社会影响的行政处罚决定；</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tabs>
          <w:tab w:val="left" w:pos="640"/>
        </w:tabs>
        <w:kinsoku/>
        <w:wordWrap/>
        <w:overflowPunct/>
        <w:topLinePunct w:val="0"/>
        <w:autoSpaceDE/>
        <w:autoSpaceDN/>
        <w:bidi w:val="0"/>
        <w:adjustRightInd/>
        <w:snapToGrid/>
        <w:spacing w:beforeAutospacing="0" w:after="0" w:afterAutospacing="0" w:line="600" w:lineRule="exact"/>
        <w:ind w:left="0" w:right="0" w:firstLine="628"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lang w:eastAsia="zh-CN"/>
        </w:rPr>
        <w:t>总局</w:t>
      </w:r>
      <w:r>
        <w:rPr>
          <w:rFonts w:hint="eastAsia" w:ascii="仿宋_GB2312" w:hAnsi="仿宋_GB2312" w:eastAsia="仿宋_GB2312" w:cs="仿宋_GB2312"/>
          <w:i w:val="0"/>
          <w:iCs w:val="0"/>
          <w:caps w:val="0"/>
          <w:color w:val="auto"/>
          <w:spacing w:val="0"/>
          <w:sz w:val="32"/>
          <w:szCs w:val="32"/>
          <w:shd w:val="clear" w:color="auto" w:fill="FFFFFF"/>
        </w:rPr>
        <w:t>财政预算、决算信息；</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tabs>
          <w:tab w:val="left" w:pos="640"/>
        </w:tabs>
        <w:kinsoku/>
        <w:wordWrap/>
        <w:overflowPunct/>
        <w:topLinePunct w:val="0"/>
        <w:autoSpaceDE/>
        <w:autoSpaceDN/>
        <w:bidi w:val="0"/>
        <w:adjustRightInd/>
        <w:snapToGrid/>
        <w:spacing w:beforeAutospacing="0" w:after="0" w:afterAutospacing="0" w:line="600" w:lineRule="exact"/>
        <w:ind w:left="0" w:right="0" w:firstLine="628" w:firstLineChars="200"/>
        <w:textAlignment w:val="auto"/>
        <w:rPr>
          <w:rFonts w:hint="eastAsia" w:ascii="Times New Roman" w:hAnsi="仿宋_GB2312" w:eastAsia="仿宋_GB2312" w:cs="仿宋_GB2312"/>
          <w:i w:val="0"/>
          <w:iCs w:val="0"/>
          <w:caps w:val="0"/>
          <w:color w:val="auto"/>
          <w:spacing w:val="0"/>
          <w:sz w:val="32"/>
          <w:szCs w:val="32"/>
        </w:rPr>
      </w:pPr>
      <w:r>
        <w:rPr>
          <w:rFonts w:hint="eastAsia" w:hAnsi="仿宋_GB2312" w:eastAsia="仿宋_GB2312" w:cs="仿宋_GB2312"/>
          <w:i w:val="0"/>
          <w:iCs w:val="0"/>
          <w:caps w:val="0"/>
          <w:color w:val="auto"/>
          <w:spacing w:val="0"/>
          <w:sz w:val="32"/>
          <w:szCs w:val="32"/>
          <w:shd w:val="clear"/>
          <w:lang w:eastAsia="zh-CN"/>
        </w:rPr>
        <w:t>总局</w:t>
      </w:r>
      <w:r>
        <w:rPr>
          <w:rFonts w:hint="eastAsia" w:ascii="Times New Roman" w:hAnsi="仿宋_GB2312" w:eastAsia="仿宋_GB2312" w:cs="仿宋_GB2312"/>
          <w:i w:val="0"/>
          <w:iCs w:val="0"/>
          <w:caps w:val="0"/>
          <w:color w:val="auto"/>
          <w:spacing w:val="0"/>
          <w:sz w:val="32"/>
          <w:szCs w:val="32"/>
          <w:shd w:val="clear" w:color="auto" w:fill="FFFFFF"/>
        </w:rPr>
        <w:t>行政事业性收费项目及其依据、标准；</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tabs>
          <w:tab w:val="left" w:pos="640"/>
        </w:tabs>
        <w:kinsoku/>
        <w:wordWrap/>
        <w:overflowPunct/>
        <w:topLinePunct w:val="0"/>
        <w:autoSpaceDE/>
        <w:autoSpaceDN/>
        <w:bidi w:val="0"/>
        <w:adjustRightInd/>
        <w:snapToGrid/>
        <w:spacing w:beforeAutospacing="0" w:after="0" w:afterAutospacing="0" w:line="600" w:lineRule="exact"/>
        <w:ind w:left="0" w:right="0" w:firstLine="628" w:firstLineChars="200"/>
        <w:textAlignment w:val="auto"/>
        <w:rPr>
          <w:rFonts w:hint="eastAsia" w:ascii="Times New Roman" w:hAnsi="仿宋_GB2312" w:eastAsia="仿宋_GB2312" w:cs="仿宋_GB2312"/>
          <w:i w:val="0"/>
          <w:iCs w:val="0"/>
          <w:caps w:val="0"/>
          <w:color w:val="auto"/>
          <w:spacing w:val="0"/>
          <w:sz w:val="32"/>
          <w:szCs w:val="32"/>
        </w:rPr>
      </w:pPr>
      <w:r>
        <w:rPr>
          <w:rFonts w:hint="eastAsia" w:ascii="Times New Roman" w:hAnsi="仿宋_GB2312" w:eastAsia="仿宋_GB2312" w:cs="仿宋_GB2312"/>
          <w:i w:val="0"/>
          <w:iCs w:val="0"/>
          <w:caps w:val="0"/>
          <w:color w:val="auto"/>
          <w:spacing w:val="0"/>
          <w:sz w:val="32"/>
          <w:szCs w:val="32"/>
          <w:shd w:val="clear" w:color="auto" w:fill="FFFFFF"/>
        </w:rPr>
        <w:t>突发公共事件的应急预案、预警信息及应对情况；</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tabs>
          <w:tab w:val="left" w:pos="640"/>
        </w:tabs>
        <w:kinsoku/>
        <w:wordWrap/>
        <w:overflowPunct/>
        <w:topLinePunct w:val="0"/>
        <w:autoSpaceDE/>
        <w:autoSpaceDN/>
        <w:bidi w:val="0"/>
        <w:adjustRightInd/>
        <w:snapToGrid/>
        <w:spacing w:beforeAutospacing="0" w:after="0" w:afterAutospacing="0" w:line="600" w:lineRule="exact"/>
        <w:ind w:left="0" w:right="0" w:firstLine="628" w:firstLineChars="200"/>
        <w:textAlignment w:val="auto"/>
        <w:rPr>
          <w:rFonts w:hint="eastAsia" w:ascii="Times New Roman" w:hAnsi="仿宋_GB2312" w:eastAsia="仿宋_GB2312" w:cs="仿宋_GB2312"/>
          <w:i w:val="0"/>
          <w:iCs w:val="0"/>
          <w:caps w:val="0"/>
          <w:color w:val="auto"/>
          <w:spacing w:val="0"/>
          <w:sz w:val="32"/>
          <w:szCs w:val="32"/>
          <w:shd w:val="clear" w:color="auto" w:fill="FFFFFF"/>
        </w:rPr>
      </w:pPr>
      <w:r>
        <w:rPr>
          <w:rFonts w:hint="eastAsia" w:ascii="Times New Roman" w:hAnsi="仿宋_GB2312" w:eastAsia="仿宋_GB2312" w:cs="仿宋_GB2312"/>
          <w:i w:val="0"/>
          <w:iCs w:val="0"/>
          <w:caps w:val="0"/>
          <w:color w:val="auto"/>
          <w:spacing w:val="0"/>
          <w:sz w:val="32"/>
          <w:szCs w:val="32"/>
          <w:shd w:val="clear" w:color="auto" w:fill="FFFFFF"/>
          <w:lang w:val="en-US" w:eastAsia="zh-CN"/>
        </w:rPr>
        <w:t>总局实施食品和产品质量方面的监督检查情况</w:t>
      </w:r>
      <w:r>
        <w:rPr>
          <w:rFonts w:hint="eastAsia" w:ascii="Times New Roman" w:hAnsi="仿宋_GB2312" w:eastAsia="仿宋_GB2312" w:cs="仿宋_GB2312"/>
          <w:i w:val="0"/>
          <w:iCs w:val="0"/>
          <w:caps w:val="0"/>
          <w:color w:val="auto"/>
          <w:spacing w:val="0"/>
          <w:sz w:val="32"/>
          <w:szCs w:val="32"/>
          <w:shd w:val="clear" w:color="auto" w:fill="FFFFFF"/>
        </w:rPr>
        <w:t>；</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tabs>
          <w:tab w:val="left" w:pos="640"/>
        </w:tabs>
        <w:kinsoku/>
        <w:wordWrap/>
        <w:overflowPunct/>
        <w:topLinePunct w:val="0"/>
        <w:autoSpaceDE/>
        <w:autoSpaceDN/>
        <w:bidi w:val="0"/>
        <w:adjustRightInd/>
        <w:snapToGrid/>
        <w:spacing w:beforeAutospacing="0" w:after="0" w:afterAutospacing="0" w:line="600" w:lineRule="exact"/>
        <w:ind w:left="0" w:right="0" w:firstLine="628" w:firstLineChars="200"/>
        <w:textAlignment w:val="auto"/>
        <w:rPr>
          <w:rFonts w:hint="eastAsia" w:ascii="Times New Roman" w:hAnsi="仿宋_GB2312" w:eastAsia="仿宋_GB2312" w:cs="仿宋_GB2312"/>
          <w:i w:val="0"/>
          <w:iCs w:val="0"/>
          <w:caps w:val="0"/>
          <w:color w:val="auto"/>
          <w:spacing w:val="0"/>
          <w:sz w:val="32"/>
          <w:szCs w:val="32"/>
        </w:rPr>
      </w:pPr>
      <w:r>
        <w:rPr>
          <w:rFonts w:hint="eastAsia" w:hAnsi="仿宋_GB2312" w:eastAsia="仿宋_GB2312" w:cs="仿宋_GB2312"/>
          <w:i w:val="0"/>
          <w:iCs w:val="0"/>
          <w:caps w:val="0"/>
          <w:color w:val="auto"/>
          <w:spacing w:val="0"/>
          <w:sz w:val="32"/>
          <w:szCs w:val="32"/>
          <w:shd w:val="clear"/>
          <w:lang w:eastAsia="zh-CN"/>
        </w:rPr>
        <w:t>总局</w:t>
      </w:r>
      <w:r>
        <w:rPr>
          <w:rFonts w:hint="eastAsia" w:ascii="Times New Roman" w:hAnsi="仿宋_GB2312" w:eastAsia="仿宋_GB2312" w:cs="仿宋_GB2312"/>
          <w:i w:val="0"/>
          <w:iCs w:val="0"/>
          <w:caps w:val="0"/>
          <w:color w:val="auto"/>
          <w:spacing w:val="0"/>
          <w:sz w:val="32"/>
          <w:szCs w:val="32"/>
          <w:shd w:val="clear" w:color="auto" w:fill="FFFFFF"/>
        </w:rPr>
        <w:t>公务员招考的职位、名额、报考条件等事项以及录用结果；</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tabs>
          <w:tab w:val="left" w:pos="640"/>
        </w:tabs>
        <w:kinsoku/>
        <w:wordWrap/>
        <w:overflowPunct/>
        <w:topLinePunct w:val="0"/>
        <w:autoSpaceDE/>
        <w:autoSpaceDN/>
        <w:bidi w:val="0"/>
        <w:adjustRightInd/>
        <w:snapToGrid/>
        <w:spacing w:beforeAutospacing="0" w:after="0" w:afterAutospacing="0" w:line="600" w:lineRule="exact"/>
        <w:ind w:left="0" w:right="0" w:firstLine="628" w:firstLineChars="200"/>
        <w:textAlignment w:val="auto"/>
        <w:rPr>
          <w:rFonts w:hint="eastAsia" w:ascii="Times New Roman" w:hAnsi="仿宋_GB2312" w:eastAsia="仿宋_GB2312" w:cs="仿宋_GB2312"/>
          <w:i w:val="0"/>
          <w:iCs w:val="0"/>
          <w:caps w:val="0"/>
          <w:color w:val="auto"/>
          <w:spacing w:val="0"/>
          <w:sz w:val="32"/>
          <w:szCs w:val="32"/>
        </w:rPr>
      </w:pPr>
      <w:r>
        <w:rPr>
          <w:rFonts w:hint="eastAsia" w:ascii="Times New Roman" w:hAnsi="仿宋_GB2312" w:eastAsia="仿宋_GB2312" w:cs="仿宋_GB2312"/>
          <w:i w:val="0"/>
          <w:iCs w:val="0"/>
          <w:caps w:val="0"/>
          <w:color w:val="auto"/>
          <w:spacing w:val="0"/>
          <w:sz w:val="32"/>
          <w:szCs w:val="32"/>
          <w:shd w:val="clear" w:color="auto" w:fill="FFFFFF"/>
        </w:rPr>
        <w:t>法律、</w:t>
      </w:r>
      <w:r>
        <w:rPr>
          <w:rFonts w:hint="eastAsia" w:hAnsi="仿宋_GB2312" w:eastAsia="仿宋_GB2312" w:cs="仿宋_GB2312"/>
          <w:i w:val="0"/>
          <w:iCs w:val="0"/>
          <w:caps w:val="0"/>
          <w:color w:val="auto"/>
          <w:spacing w:val="0"/>
          <w:sz w:val="32"/>
          <w:szCs w:val="32"/>
          <w:shd w:val="clear" w:color="auto" w:fill="FFFFFF"/>
          <w:lang w:eastAsia="zh-CN"/>
        </w:rPr>
        <w:t>行政</w:t>
      </w:r>
      <w:r>
        <w:rPr>
          <w:rFonts w:hint="eastAsia" w:ascii="Times New Roman" w:hAnsi="仿宋_GB2312" w:eastAsia="仿宋_GB2312" w:cs="仿宋_GB2312"/>
          <w:i w:val="0"/>
          <w:iCs w:val="0"/>
          <w:caps w:val="0"/>
          <w:color w:val="auto"/>
          <w:spacing w:val="0"/>
          <w:sz w:val="32"/>
          <w:szCs w:val="32"/>
          <w:shd w:val="clear" w:color="auto" w:fill="FFFFFF"/>
        </w:rPr>
        <w:t>法规、</w:t>
      </w:r>
      <w:r>
        <w:rPr>
          <w:rFonts w:hint="eastAsia" w:hAnsi="仿宋_GB2312" w:eastAsia="仿宋_GB2312" w:cs="仿宋_GB2312"/>
          <w:i w:val="0"/>
          <w:iCs w:val="0"/>
          <w:caps w:val="0"/>
          <w:color w:val="auto"/>
          <w:spacing w:val="0"/>
          <w:sz w:val="32"/>
          <w:szCs w:val="32"/>
          <w:shd w:val="clear" w:color="auto" w:fill="FFFFFF"/>
          <w:lang w:eastAsia="zh-CN"/>
        </w:rPr>
        <w:t>部门</w:t>
      </w:r>
      <w:r>
        <w:rPr>
          <w:rFonts w:hint="eastAsia" w:ascii="Times New Roman" w:hAnsi="仿宋_GB2312" w:eastAsia="仿宋_GB2312" w:cs="仿宋_GB2312"/>
          <w:i w:val="0"/>
          <w:iCs w:val="0"/>
          <w:caps w:val="0"/>
          <w:color w:val="auto"/>
          <w:spacing w:val="0"/>
          <w:sz w:val="32"/>
          <w:szCs w:val="32"/>
          <w:shd w:val="clear" w:color="auto" w:fill="FFFFFF"/>
        </w:rPr>
        <w:t>规章和国家有关规定规定应当主动公开的其他政府信息。</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hint="eastAsia" w:hAnsi="仿宋_GB2312" w:eastAsia="仿宋_GB2312" w:cs="仿宋_GB2312"/>
          <w:color w:val="auto"/>
          <w:sz w:val="32"/>
          <w:szCs w:val="32"/>
        </w:rPr>
      </w:pPr>
      <w:r>
        <w:rPr>
          <w:rFonts w:hint="eastAsia" w:hAnsi="黑体" w:eastAsia="黑体" w:cs="黑体"/>
          <w:color w:val="auto"/>
          <w:sz w:val="32"/>
          <w:szCs w:val="32"/>
        </w:rPr>
        <w:t>第九条</w:t>
      </w:r>
      <w:r>
        <w:rPr>
          <w:rFonts w:eastAsia="黑体" w:cs="黑体"/>
          <w:color w:val="auto"/>
          <w:sz w:val="32"/>
          <w:szCs w:val="32"/>
        </w:rPr>
        <w:t xml:space="preserve">  </w:t>
      </w:r>
      <w:r>
        <w:rPr>
          <w:rFonts w:hint="eastAsia" w:hAnsi="仿宋_GB2312" w:eastAsia="仿宋_GB2312" w:cs="仿宋_GB2312"/>
          <w:color w:val="auto"/>
          <w:sz w:val="32"/>
          <w:szCs w:val="32"/>
        </w:rPr>
        <w:t>除本办法第八条规定主动公开的政府信息外，</w:t>
      </w:r>
      <w:r>
        <w:rPr>
          <w:rFonts w:hint="eastAsia" w:ascii="Times New Roman" w:hAnsi="仿宋_GB2312" w:eastAsia="仿宋_GB2312" w:cs="仿宋_GB2312"/>
          <w:color w:val="auto"/>
          <w:sz w:val="32"/>
          <w:szCs w:val="32"/>
          <w:highlight w:val="none"/>
          <w:lang w:eastAsia="zh-CN"/>
        </w:rPr>
        <w:t>申请人</w:t>
      </w:r>
      <w:r>
        <w:rPr>
          <w:rFonts w:hint="eastAsia" w:hAnsi="仿宋_GB2312" w:eastAsia="仿宋_GB2312" w:cs="仿宋_GB2312"/>
          <w:color w:val="auto"/>
          <w:sz w:val="32"/>
          <w:szCs w:val="32"/>
          <w:highlight w:val="none"/>
          <w:lang w:eastAsia="zh-CN"/>
        </w:rPr>
        <w:t>还可以</w:t>
      </w:r>
      <w:r>
        <w:rPr>
          <w:rFonts w:hint="eastAsia" w:hAnsi="仿宋_GB2312" w:eastAsia="仿宋_GB2312" w:cs="仿宋_GB2312"/>
          <w:color w:val="auto"/>
          <w:sz w:val="32"/>
          <w:szCs w:val="32"/>
        </w:rPr>
        <w:t>向总局申请</w:t>
      </w:r>
      <w:r>
        <w:rPr>
          <w:rFonts w:hint="eastAsia" w:hAnsi="仿宋_GB2312" w:eastAsia="仿宋_GB2312" w:cs="仿宋_GB2312"/>
          <w:color w:val="auto"/>
          <w:sz w:val="32"/>
          <w:szCs w:val="32"/>
          <w:lang w:eastAsia="zh-CN"/>
        </w:rPr>
        <w:t>公开</w:t>
      </w:r>
      <w:r>
        <w:rPr>
          <w:rFonts w:hint="eastAsia" w:hAnsi="仿宋_GB2312" w:eastAsia="仿宋_GB2312" w:cs="仿宋_GB2312"/>
          <w:color w:val="auto"/>
          <w:sz w:val="32"/>
          <w:szCs w:val="32"/>
        </w:rPr>
        <w:t>相关政府信息，由信息公开办统一接收。</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hint="eastAsia" w:hAnsi="仿宋_GB2312" w:eastAsia="仿宋_GB2312" w:cs="仿宋_GB2312"/>
          <w:color w:val="auto"/>
          <w:sz w:val="32"/>
          <w:szCs w:val="32"/>
          <w:lang w:val="en-US" w:eastAsia="zh-CN"/>
        </w:rPr>
      </w:pPr>
      <w:r>
        <w:rPr>
          <w:rFonts w:hint="eastAsia" w:hAnsi="仿宋_GB2312" w:eastAsia="仿宋_GB2312" w:cs="仿宋_GB2312"/>
          <w:color w:val="auto"/>
          <w:sz w:val="32"/>
          <w:szCs w:val="32"/>
          <w:lang w:val="en-US" w:eastAsia="zh-CN"/>
        </w:rPr>
        <w:t>申请人将政府信息公开申请寄给相关司局的，相关司局收到申请后及时与信息公开办沟通后续办理程序。</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hint="eastAsia" w:hAnsi="仿宋_GB2312" w:eastAsia="仿宋_GB2312" w:cs="仿宋_GB2312"/>
          <w:color w:val="auto"/>
          <w:sz w:val="32"/>
          <w:szCs w:val="32"/>
        </w:rPr>
      </w:pPr>
      <w:r>
        <w:rPr>
          <w:rFonts w:eastAsia="仿宋_GB2312" w:cs="仿宋_GB2312"/>
          <w:color w:val="auto"/>
          <w:sz w:val="32"/>
          <w:szCs w:val="32"/>
        </w:rPr>
        <w:t xml:space="preserve"> </w:t>
      </w:r>
      <w:r>
        <w:rPr>
          <w:rFonts w:hint="eastAsia" w:hAnsi="黑体" w:eastAsia="黑体" w:cs="黑体"/>
          <w:color w:val="auto"/>
          <w:sz w:val="32"/>
          <w:szCs w:val="32"/>
        </w:rPr>
        <w:t>第十条</w:t>
      </w:r>
      <w:r>
        <w:rPr>
          <w:rFonts w:eastAsia="黑体" w:cs="黑体"/>
          <w:color w:val="auto"/>
          <w:sz w:val="32"/>
          <w:szCs w:val="32"/>
        </w:rPr>
        <w:t xml:space="preserve">  </w:t>
      </w:r>
      <w:r>
        <w:rPr>
          <w:rFonts w:hint="eastAsia" w:hAnsi="仿宋_GB2312" w:eastAsia="仿宋_GB2312" w:cs="仿宋_GB2312"/>
          <w:color w:val="auto"/>
          <w:sz w:val="32"/>
          <w:szCs w:val="32"/>
        </w:rPr>
        <w:t>总局各司局在公开政府信息前，应当依照《中华人民共和国保守国家秘密法》以及其他法律、行政法规和有关规定，对拟公开的政府信息进行审查。</w:t>
      </w:r>
      <w:r>
        <w:rPr>
          <w:rFonts w:eastAsia="仿宋_GB2312" w:cs="仿宋_GB2312"/>
          <w:color w:val="auto"/>
          <w:sz w:val="32"/>
          <w:szCs w:val="32"/>
        </w:rPr>
        <w:br w:type="textWrapping"/>
      </w:r>
      <w:r>
        <w:rPr>
          <w:rFonts w:eastAsia="仿宋_GB2312" w:cs="仿宋_GB2312"/>
          <w:color w:val="auto"/>
          <w:sz w:val="32"/>
          <w:szCs w:val="32"/>
        </w:rPr>
        <w:t xml:space="preserve">    </w:t>
      </w:r>
      <w:r>
        <w:rPr>
          <w:rFonts w:hint="eastAsia" w:hAnsi="仿宋_GB2312" w:eastAsia="仿宋_GB2312" w:cs="仿宋_GB2312"/>
          <w:color w:val="auto"/>
          <w:sz w:val="32"/>
          <w:szCs w:val="32"/>
        </w:rPr>
        <w:t>总局各司局对拟公开的政府信息不能确定是否可以公开时，应当报</w:t>
      </w:r>
      <w:r>
        <w:rPr>
          <w:rFonts w:hint="eastAsia" w:hAnsi="仿宋_GB2312" w:eastAsia="仿宋_GB2312" w:cs="仿宋_GB2312"/>
          <w:color w:val="auto"/>
          <w:sz w:val="32"/>
          <w:szCs w:val="32"/>
          <w:lang w:eastAsia="zh-CN"/>
        </w:rPr>
        <w:t>信息公开办或总局保密委员会办公室</w:t>
      </w:r>
      <w:r>
        <w:rPr>
          <w:rFonts w:hint="eastAsia" w:hAnsi="仿宋_GB2312" w:eastAsia="仿宋_GB2312" w:cs="仿宋_GB2312"/>
          <w:color w:val="auto"/>
          <w:sz w:val="32"/>
          <w:szCs w:val="32"/>
        </w:rPr>
        <w:t>确定。</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hint="eastAsia" w:hAnsi="仿宋_GB2312" w:eastAsia="仿宋_GB2312" w:cs="仿宋_GB2312"/>
          <w:color w:val="auto"/>
          <w:sz w:val="32"/>
          <w:szCs w:val="32"/>
        </w:rPr>
      </w:pPr>
      <w:r>
        <w:rPr>
          <w:rFonts w:hint="eastAsia" w:hAnsi="仿宋_GB2312" w:eastAsia="仿宋_GB2312" w:cs="仿宋_GB2312"/>
          <w:color w:val="auto"/>
          <w:sz w:val="32"/>
          <w:szCs w:val="32"/>
        </w:rPr>
        <w:t>总局不能确定是否可以公开时，应当依照法律、行政法规和国家有关规定报有关主管部门或者同级保密工作部门确定。</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eastAsia="仿宋_GB2312" w:cs="仿宋_GB2312"/>
          <w:color w:val="auto"/>
          <w:sz w:val="32"/>
          <w:szCs w:val="32"/>
        </w:rPr>
      </w:pPr>
      <w:r>
        <w:rPr>
          <w:rFonts w:hint="eastAsia" w:hAnsi="黑体" w:eastAsia="黑体" w:cs="黑体"/>
          <w:color w:val="auto"/>
          <w:sz w:val="32"/>
          <w:szCs w:val="32"/>
        </w:rPr>
        <w:t>第十一条</w:t>
      </w:r>
      <w:r>
        <w:rPr>
          <w:rFonts w:eastAsia="黑体" w:cs="黑体"/>
          <w:color w:val="auto"/>
          <w:sz w:val="32"/>
          <w:szCs w:val="32"/>
        </w:rPr>
        <w:t xml:space="preserve">  </w:t>
      </w:r>
      <w:r>
        <w:rPr>
          <w:rFonts w:hint="eastAsia" w:hAnsi="仿宋_GB2312" w:eastAsia="仿宋_GB2312" w:cs="仿宋_GB2312"/>
          <w:color w:val="auto"/>
          <w:sz w:val="32"/>
          <w:szCs w:val="32"/>
        </w:rPr>
        <w:t>下列政府信息不予公开：</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eastAsia="仿宋_GB2312" w:cs="仿宋_GB2312"/>
          <w:color w:val="auto"/>
          <w:sz w:val="32"/>
          <w:szCs w:val="32"/>
        </w:rPr>
      </w:pPr>
      <w:r>
        <w:rPr>
          <w:rFonts w:hint="eastAsia" w:hAnsi="仿宋_GB2312" w:eastAsia="仿宋_GB2312" w:cs="仿宋_GB2312"/>
          <w:color w:val="auto"/>
          <w:sz w:val="32"/>
          <w:szCs w:val="32"/>
        </w:rPr>
        <w:t>（一）涉及国家秘密的；</w:t>
      </w:r>
      <w:r>
        <w:rPr>
          <w:rFonts w:eastAsia="仿宋_GB2312" w:cs="仿宋_GB2312"/>
          <w:color w:val="auto"/>
          <w:sz w:val="32"/>
          <w:szCs w:val="32"/>
        </w:rPr>
        <w:t xml:space="preserve"> </w:t>
      </w:r>
      <w:r>
        <w:rPr>
          <w:rFonts w:hint="eastAsia" w:hAnsi="仿宋_GB2312" w:eastAsia="仿宋_GB2312" w:cs="仿宋_GB2312"/>
          <w:color w:val="auto"/>
          <w:sz w:val="32"/>
          <w:szCs w:val="32"/>
        </w:rPr>
        <w:t>　</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eastAsia="仿宋_GB2312" w:cs="仿宋_GB2312"/>
          <w:color w:val="auto"/>
          <w:sz w:val="32"/>
          <w:szCs w:val="32"/>
        </w:rPr>
      </w:pPr>
      <w:r>
        <w:rPr>
          <w:rFonts w:hint="eastAsia" w:hAnsi="仿宋_GB2312" w:eastAsia="仿宋_GB2312" w:cs="仿宋_GB2312"/>
          <w:color w:val="auto"/>
          <w:sz w:val="32"/>
          <w:szCs w:val="32"/>
        </w:rPr>
        <w:t>（二）可能危及国家安全、公共安全、经济安全和社会稳定的；</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eastAsia="仿宋_GB2312" w:cs="仿宋_GB2312"/>
          <w:color w:val="auto"/>
          <w:sz w:val="32"/>
          <w:szCs w:val="32"/>
        </w:rPr>
      </w:pPr>
      <w:r>
        <w:rPr>
          <w:rFonts w:hint="eastAsia" w:hAnsi="仿宋_GB2312" w:eastAsia="仿宋_GB2312" w:cs="仿宋_GB2312"/>
          <w:color w:val="auto"/>
          <w:sz w:val="32"/>
          <w:szCs w:val="32"/>
        </w:rPr>
        <w:t>（三）涉及商业秘密、个人隐私的，但经权利人书面同意公开或者行政机关认为不公开可能对公共利益造成重大影响的除外；　</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hint="eastAsia" w:hAnsi="仿宋_GB2312" w:eastAsia="仿宋_GB2312" w:cs="仿宋_GB2312"/>
          <w:color w:val="auto"/>
          <w:sz w:val="32"/>
          <w:szCs w:val="32"/>
        </w:rPr>
      </w:pPr>
      <w:r>
        <w:rPr>
          <w:rFonts w:hint="eastAsia" w:hAnsi="仿宋_GB2312" w:eastAsia="仿宋_GB2312" w:cs="仿宋_GB2312"/>
          <w:color w:val="auto"/>
          <w:sz w:val="32"/>
          <w:szCs w:val="32"/>
        </w:rPr>
        <w:t>（四）法律、行政法规规定不得公开的。</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hint="eastAsia" w:hAnsi="仿宋_GB2312" w:eastAsia="仿宋_GB2312" w:cs="仿宋_GB2312"/>
          <w:color w:val="auto"/>
          <w:sz w:val="32"/>
          <w:szCs w:val="32"/>
        </w:rPr>
      </w:pPr>
      <w:r>
        <w:rPr>
          <w:rFonts w:hint="eastAsia" w:hAnsi="仿宋_GB2312" w:eastAsia="仿宋_GB2312" w:cs="仿宋_GB2312"/>
          <w:color w:val="auto"/>
          <w:sz w:val="32"/>
          <w:szCs w:val="32"/>
          <w:lang w:val="en-US" w:eastAsia="zh-CN"/>
        </w:rPr>
        <w:t>（五）总局的内部事务信息，过程性信息可以不予公开。法律、行政法规、部门规章规定上述信息应当公开的，从其规定。</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eastAsia="仿宋_GB2312" w:cs="仿宋_GB2312"/>
          <w:color w:val="auto"/>
          <w:sz w:val="32"/>
          <w:szCs w:val="32"/>
        </w:rPr>
      </w:pPr>
      <w:r>
        <w:rPr>
          <w:rFonts w:hint="eastAsia" w:hAnsi="黑体" w:eastAsia="黑体" w:cs="黑体"/>
          <w:color w:val="auto"/>
          <w:kern w:val="0"/>
          <w:sz w:val="32"/>
          <w:szCs w:val="32"/>
          <w:shd w:val="clear" w:color="auto" w:fill="FFFFFF"/>
        </w:rPr>
        <w:t>第十二条</w:t>
      </w:r>
      <w:r>
        <w:rPr>
          <w:rFonts w:cs="宋体"/>
          <w:color w:val="auto"/>
          <w:kern w:val="0"/>
          <w:shd w:val="clear" w:color="auto" w:fill="FFFFFF"/>
        </w:rPr>
        <w:t> </w:t>
      </w:r>
      <w:r>
        <w:rPr>
          <w:rFonts w:eastAsia="黑体" w:cs="黑体"/>
          <w:color w:val="auto"/>
          <w:kern w:val="0"/>
          <w:shd w:val="clear" w:color="auto" w:fill="FFFFFF"/>
        </w:rPr>
        <w:t xml:space="preserve">  </w:t>
      </w:r>
      <w:r>
        <w:rPr>
          <w:rFonts w:hint="eastAsia" w:hAnsi="仿宋_GB2312" w:eastAsia="仿宋_GB2312" w:cs="仿宋_GB2312"/>
          <w:color w:val="auto"/>
          <w:sz w:val="32"/>
          <w:szCs w:val="32"/>
        </w:rPr>
        <w:t>属于主动公开范围的政府信息，由主办司局自该政府信息形成或者变更之日起</w:t>
      </w:r>
      <w:r>
        <w:rPr>
          <w:rFonts w:eastAsia="仿宋_GB2312" w:cs="仿宋_GB2312"/>
          <w:color w:val="auto"/>
          <w:sz w:val="32"/>
          <w:szCs w:val="32"/>
        </w:rPr>
        <w:t>20</w:t>
      </w:r>
      <w:r>
        <w:rPr>
          <w:rFonts w:hint="eastAsia" w:hAnsi="仿宋_GB2312" w:eastAsia="仿宋_GB2312" w:cs="仿宋_GB2312"/>
          <w:color w:val="auto"/>
          <w:sz w:val="32"/>
          <w:szCs w:val="32"/>
        </w:rPr>
        <w:t>个工作日内</w:t>
      </w:r>
      <w:r>
        <w:rPr>
          <w:rFonts w:hint="eastAsia" w:hAnsi="仿宋_GB2312" w:eastAsia="仿宋_GB2312" w:cs="仿宋_GB2312"/>
          <w:color w:val="auto"/>
          <w:sz w:val="32"/>
          <w:szCs w:val="32"/>
          <w:lang w:eastAsia="zh-CN"/>
        </w:rPr>
        <w:t>及时</w:t>
      </w:r>
      <w:r>
        <w:rPr>
          <w:rFonts w:hint="eastAsia" w:hAnsi="仿宋_GB2312" w:eastAsia="仿宋_GB2312" w:cs="仿宋_GB2312"/>
          <w:color w:val="auto"/>
          <w:sz w:val="32"/>
          <w:szCs w:val="32"/>
        </w:rPr>
        <w:t>公开。法律、行政法规对公开期限另有规定的，从其规定。</w:t>
      </w:r>
      <w:r>
        <w:rPr>
          <w:rFonts w:eastAsia="仿宋_GB2312" w:cs="仿宋_GB2312"/>
          <w:color w:val="auto"/>
          <w:sz w:val="32"/>
          <w:szCs w:val="32"/>
        </w:rPr>
        <w:br w:type="textWrapping"/>
      </w:r>
      <w:r>
        <w:rPr>
          <w:rFonts w:eastAsia="仿宋_GB2312" w:cs="仿宋_GB2312"/>
          <w:color w:val="auto"/>
          <w:sz w:val="32"/>
          <w:szCs w:val="32"/>
        </w:rPr>
        <w:t xml:space="preserve">  </w:t>
      </w:r>
      <w:r>
        <w:rPr>
          <w:rFonts w:eastAsia="黑体" w:cs="黑体"/>
          <w:color w:val="auto"/>
          <w:sz w:val="32"/>
          <w:szCs w:val="32"/>
        </w:rPr>
        <w:t xml:space="preserve">  </w:t>
      </w:r>
      <w:r>
        <w:rPr>
          <w:rFonts w:hint="eastAsia" w:hAnsi="黑体" w:eastAsia="黑体" w:cs="黑体"/>
          <w:color w:val="auto"/>
          <w:sz w:val="32"/>
          <w:szCs w:val="32"/>
        </w:rPr>
        <w:t>第十三条</w:t>
      </w:r>
      <w:r>
        <w:rPr>
          <w:rFonts w:eastAsia="黑体" w:cs="黑体"/>
          <w:color w:val="auto"/>
          <w:sz w:val="32"/>
          <w:szCs w:val="32"/>
        </w:rPr>
        <w:t xml:space="preserve"> </w:t>
      </w:r>
      <w:r>
        <w:rPr>
          <w:rFonts w:eastAsia="仿宋_GB2312" w:cs="仿宋_GB2312"/>
          <w:color w:val="auto"/>
          <w:sz w:val="32"/>
          <w:szCs w:val="32"/>
        </w:rPr>
        <w:t xml:space="preserve"> </w:t>
      </w:r>
      <w:r>
        <w:rPr>
          <w:rFonts w:hint="eastAsia" w:hAnsi="仿宋_GB2312" w:eastAsia="仿宋_GB2312" w:cs="仿宋_GB2312"/>
          <w:color w:val="auto"/>
          <w:sz w:val="32"/>
          <w:szCs w:val="32"/>
        </w:rPr>
        <w:t>总局各司局收到政府信息公开申请，能够当场答复的，应当当场予以答复。</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eastAsia="仿宋_GB2312" w:cs="仿宋_GB2312"/>
          <w:color w:val="auto"/>
          <w:sz w:val="32"/>
          <w:szCs w:val="32"/>
        </w:rPr>
      </w:pPr>
      <w:r>
        <w:rPr>
          <w:rFonts w:hint="eastAsia" w:hAnsi="仿宋_GB2312" w:eastAsia="仿宋_GB2312" w:cs="仿宋_GB2312"/>
          <w:color w:val="auto"/>
          <w:sz w:val="32"/>
          <w:szCs w:val="32"/>
        </w:rPr>
        <w:t>不能当场答复的，应当自收到申请之日起</w:t>
      </w:r>
      <w:r>
        <w:rPr>
          <w:rFonts w:hint="eastAsia" w:hAnsi="仿宋_GB2312" w:eastAsia="仿宋_GB2312" w:cs="仿宋_GB2312"/>
          <w:color w:val="auto"/>
          <w:sz w:val="32"/>
          <w:szCs w:val="32"/>
          <w:lang w:val="en-US" w:eastAsia="zh-CN"/>
        </w:rPr>
        <w:t>20</w:t>
      </w:r>
      <w:r>
        <w:rPr>
          <w:rFonts w:hint="eastAsia" w:hAnsi="仿宋_GB2312" w:eastAsia="仿宋_GB2312" w:cs="仿宋_GB2312"/>
          <w:color w:val="auto"/>
          <w:sz w:val="32"/>
          <w:szCs w:val="32"/>
        </w:rPr>
        <w:t>个工作日内予以答复；如需延</w:t>
      </w:r>
      <w:r>
        <w:rPr>
          <w:rFonts w:hint="eastAsia" w:hAnsi="仿宋_GB2312" w:eastAsia="仿宋_GB2312" w:cs="仿宋_GB2312"/>
          <w:color w:val="auto"/>
          <w:sz w:val="32"/>
          <w:szCs w:val="32"/>
          <w:lang w:eastAsia="zh-CN"/>
        </w:rPr>
        <w:t>期</w:t>
      </w:r>
      <w:r>
        <w:rPr>
          <w:rFonts w:hint="eastAsia" w:hAnsi="仿宋_GB2312" w:eastAsia="仿宋_GB2312" w:cs="仿宋_GB2312"/>
          <w:color w:val="auto"/>
          <w:sz w:val="32"/>
          <w:szCs w:val="32"/>
        </w:rPr>
        <w:t>答复，应当经信息公开办负责人同意，并告知申请人，延长答复期限不得超过</w:t>
      </w:r>
      <w:r>
        <w:rPr>
          <w:rFonts w:hint="eastAsia" w:hAnsi="仿宋_GB2312" w:eastAsia="仿宋_GB2312" w:cs="仿宋_GB2312"/>
          <w:color w:val="auto"/>
          <w:sz w:val="32"/>
          <w:szCs w:val="32"/>
          <w:lang w:val="en-US" w:eastAsia="zh-CN"/>
        </w:rPr>
        <w:t>20</w:t>
      </w:r>
      <w:r>
        <w:rPr>
          <w:rFonts w:hint="eastAsia" w:hAnsi="仿宋_GB2312" w:eastAsia="仿宋_GB2312" w:cs="仿宋_GB2312"/>
          <w:color w:val="auto"/>
          <w:sz w:val="32"/>
          <w:szCs w:val="32"/>
        </w:rPr>
        <w:t>个工作日。</w:t>
      </w:r>
      <w:r>
        <w:rPr>
          <w:rFonts w:eastAsia="仿宋_GB2312" w:cs="仿宋_GB2312"/>
          <w:color w:val="auto"/>
          <w:sz w:val="32"/>
          <w:szCs w:val="32"/>
        </w:rPr>
        <w:br w:type="textWrapping"/>
      </w:r>
      <w:r>
        <w:rPr>
          <w:rFonts w:eastAsia="仿宋_GB2312" w:cs="仿宋_GB2312"/>
          <w:color w:val="auto"/>
          <w:sz w:val="32"/>
          <w:szCs w:val="32"/>
        </w:rPr>
        <w:t xml:space="preserve">    </w:t>
      </w:r>
      <w:r>
        <w:rPr>
          <w:rFonts w:hint="eastAsia" w:hAnsi="仿宋_GB2312" w:eastAsia="仿宋_GB2312" w:cs="仿宋_GB2312"/>
          <w:color w:val="auto"/>
          <w:sz w:val="32"/>
          <w:szCs w:val="32"/>
        </w:rPr>
        <w:t>申请公开的政府信息涉及第三方权益的，征求第三方意见所需时间不计算在上述期限内。</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eastAsia="黑体" w:cs="黑体"/>
          <w:color w:val="auto"/>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eastAsia="黑体" w:cs="黑体"/>
          <w:color w:val="auto"/>
          <w:sz w:val="32"/>
          <w:szCs w:val="32"/>
          <w:lang w:eastAsia="zh-CN"/>
        </w:rPr>
      </w:pPr>
      <w:r>
        <w:rPr>
          <w:rFonts w:hint="eastAsia" w:hAnsi="黑体" w:eastAsia="黑体" w:cs="黑体"/>
          <w:color w:val="auto"/>
          <w:sz w:val="32"/>
          <w:szCs w:val="32"/>
        </w:rPr>
        <w:t>第三章</w:t>
      </w:r>
      <w:r>
        <w:rPr>
          <w:rFonts w:eastAsia="黑体" w:cs="黑体"/>
          <w:color w:val="auto"/>
          <w:sz w:val="32"/>
          <w:szCs w:val="32"/>
        </w:rPr>
        <w:t xml:space="preserve"> </w:t>
      </w:r>
      <w:r>
        <w:rPr>
          <w:rFonts w:hint="eastAsia" w:hAnsi="黑体" w:eastAsia="黑体" w:cs="黑体"/>
          <w:color w:val="auto"/>
          <w:sz w:val="32"/>
          <w:szCs w:val="32"/>
        </w:rPr>
        <w:t>公开的方式和程序</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eastAsia="仿宋_GB2312" w:cs="仿宋_GB2312"/>
          <w:color w:val="auto"/>
          <w:sz w:val="32"/>
          <w:szCs w:val="32"/>
        </w:rPr>
      </w:pPr>
      <w:r>
        <w:rPr>
          <w:rFonts w:hint="eastAsia" w:hAnsi="黑体" w:eastAsia="黑体" w:cs="黑体"/>
          <w:color w:val="auto"/>
          <w:sz w:val="32"/>
          <w:szCs w:val="32"/>
        </w:rPr>
        <w:t>第十四条</w:t>
      </w:r>
      <w:r>
        <w:rPr>
          <w:rFonts w:eastAsia="黑体" w:cs="黑体"/>
          <w:color w:val="auto"/>
          <w:sz w:val="32"/>
          <w:szCs w:val="32"/>
        </w:rPr>
        <w:t xml:space="preserve">  </w:t>
      </w:r>
      <w:r>
        <w:rPr>
          <w:rFonts w:hint="eastAsia" w:hAnsi="仿宋_GB2312" w:eastAsia="仿宋_GB2312" w:cs="仿宋_GB2312"/>
          <w:color w:val="auto"/>
          <w:sz w:val="32"/>
          <w:szCs w:val="32"/>
        </w:rPr>
        <w:t>主动公开信息，应以总局门户网站为主要公开方式，以及</w:t>
      </w:r>
      <w:r>
        <w:rPr>
          <w:rFonts w:hint="eastAsia" w:hAnsi="仿宋_GB2312" w:eastAsia="仿宋_GB2312" w:cs="仿宋_GB2312"/>
          <w:color w:val="auto"/>
          <w:sz w:val="32"/>
          <w:szCs w:val="32"/>
          <w:lang w:eastAsia="zh-CN"/>
        </w:rPr>
        <w:t>政务新媒体、</w:t>
      </w:r>
      <w:r>
        <w:rPr>
          <w:rFonts w:hint="eastAsia" w:hAnsi="仿宋_GB2312" w:eastAsia="仿宋_GB2312" w:cs="仿宋_GB2312"/>
          <w:color w:val="auto"/>
          <w:sz w:val="32"/>
          <w:szCs w:val="32"/>
        </w:rPr>
        <w:t>新闻发布会、报刊、广播、电视等其他便于公众知晓的公开方式。</w:t>
      </w:r>
      <w:r>
        <w:rPr>
          <w:rFonts w:eastAsia="仿宋_GB2312" w:cs="仿宋_GB2312"/>
          <w:color w:val="auto"/>
          <w:sz w:val="32"/>
          <w:szCs w:val="32"/>
        </w:rPr>
        <w:br w:type="textWrapping"/>
      </w:r>
      <w:r>
        <w:rPr>
          <w:rFonts w:eastAsia="仿宋_GB2312" w:cs="仿宋_GB2312"/>
          <w:color w:val="auto"/>
          <w:sz w:val="32"/>
          <w:szCs w:val="32"/>
        </w:rPr>
        <w:t xml:space="preserve">    </w:t>
      </w:r>
      <w:r>
        <w:rPr>
          <w:rFonts w:hint="eastAsia" w:hAnsi="仿宋_GB2312" w:eastAsia="仿宋_GB2312" w:cs="仿宋_GB2312"/>
          <w:color w:val="auto"/>
          <w:sz w:val="32"/>
          <w:szCs w:val="32"/>
        </w:rPr>
        <w:t>在总局机关办公地点的窗口部位，应</w:t>
      </w:r>
      <w:r>
        <w:rPr>
          <w:rFonts w:hint="eastAsia" w:hAnsi="仿宋_GB2312" w:eastAsia="仿宋_GB2312" w:cs="仿宋_GB2312"/>
          <w:color w:val="auto"/>
          <w:sz w:val="32"/>
          <w:szCs w:val="32"/>
          <w:lang w:eastAsia="zh-CN"/>
        </w:rPr>
        <w:t>当</w:t>
      </w:r>
      <w:r>
        <w:rPr>
          <w:rFonts w:hint="eastAsia" w:hAnsi="仿宋_GB2312" w:eastAsia="仿宋_GB2312" w:cs="仿宋_GB2312"/>
          <w:color w:val="auto"/>
          <w:sz w:val="32"/>
          <w:szCs w:val="32"/>
        </w:rPr>
        <w:t>配备必要的设施和设备，以方便公民、法人或其他组织查阅、获取信息。</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eastAsia="仿宋_GB2312" w:cs="仿宋_GB2312"/>
          <w:color w:val="auto"/>
          <w:sz w:val="32"/>
          <w:szCs w:val="32"/>
        </w:rPr>
      </w:pPr>
      <w:r>
        <w:rPr>
          <w:rFonts w:hint="eastAsia" w:hAnsi="黑体" w:eastAsia="黑体" w:cs="黑体"/>
          <w:color w:val="auto"/>
          <w:sz w:val="32"/>
          <w:szCs w:val="32"/>
        </w:rPr>
        <w:t>第十五条</w:t>
      </w:r>
      <w:r>
        <w:rPr>
          <w:rFonts w:eastAsia="黑体" w:cs="黑体"/>
          <w:color w:val="auto"/>
          <w:sz w:val="32"/>
          <w:szCs w:val="32"/>
        </w:rPr>
        <w:t xml:space="preserve">  </w:t>
      </w:r>
      <w:r>
        <w:rPr>
          <w:rFonts w:hint="eastAsia" w:hAnsi="仿宋_GB2312" w:eastAsia="仿宋_GB2312" w:cs="仿宋_GB2312"/>
          <w:color w:val="auto"/>
          <w:sz w:val="32"/>
          <w:szCs w:val="32"/>
        </w:rPr>
        <w:t>编制政府信息公开指南，应当包括信息的分类、编排体系、获取方式，政府信息公开工作机构名称、办公地址、办公时间、联系电话、传真号码、</w:t>
      </w:r>
      <w:r>
        <w:rPr>
          <w:rFonts w:hint="eastAsia" w:hAnsi="仿宋_GB2312" w:eastAsia="仿宋_GB2312" w:cs="仿宋_GB2312"/>
          <w:color w:val="auto"/>
          <w:sz w:val="32"/>
          <w:szCs w:val="32"/>
          <w:lang w:eastAsia="zh-CN"/>
        </w:rPr>
        <w:t>互联网联系方式</w:t>
      </w:r>
      <w:r>
        <w:rPr>
          <w:rFonts w:hint="eastAsia" w:hAnsi="仿宋_GB2312" w:eastAsia="仿宋_GB2312" w:cs="仿宋_GB2312"/>
          <w:color w:val="auto"/>
          <w:sz w:val="32"/>
          <w:szCs w:val="32"/>
        </w:rPr>
        <w:t>等内容。</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eastAsia="仿宋_GB2312" w:cs="仿宋_GB2312"/>
          <w:color w:val="auto"/>
          <w:sz w:val="32"/>
          <w:szCs w:val="32"/>
        </w:rPr>
      </w:pPr>
      <w:r>
        <w:rPr>
          <w:rFonts w:hint="eastAsia" w:hAnsi="黑体" w:eastAsia="黑体" w:cs="黑体"/>
          <w:color w:val="auto"/>
          <w:sz w:val="32"/>
          <w:szCs w:val="32"/>
        </w:rPr>
        <w:t>第十六条</w:t>
      </w:r>
      <w:r>
        <w:rPr>
          <w:rFonts w:eastAsia="黑体" w:cs="黑体"/>
          <w:color w:val="auto"/>
          <w:sz w:val="32"/>
          <w:szCs w:val="32"/>
        </w:rPr>
        <w:t xml:space="preserve">  </w:t>
      </w:r>
      <w:r>
        <w:rPr>
          <w:rFonts w:hint="eastAsia" w:hAnsi="仿宋_GB2312" w:eastAsia="仿宋_GB2312" w:cs="仿宋_GB2312"/>
          <w:color w:val="auto"/>
          <w:kern w:val="0"/>
          <w:sz w:val="32"/>
          <w:szCs w:val="32"/>
          <w:shd w:val="clear" w:color="auto" w:fill="FFFFFF"/>
        </w:rPr>
        <w:t>对</w:t>
      </w:r>
      <w:r>
        <w:rPr>
          <w:rFonts w:hint="eastAsia" w:hAnsi="仿宋_GB2312" w:eastAsia="仿宋_GB2312" w:cs="仿宋_GB2312"/>
          <w:color w:val="auto"/>
          <w:sz w:val="32"/>
          <w:szCs w:val="32"/>
        </w:rPr>
        <w:t>依申请公开的政府信息，主办司局</w:t>
      </w:r>
      <w:r>
        <w:rPr>
          <w:rFonts w:hint="eastAsia" w:hAnsi="仿宋_GB2312" w:eastAsia="仿宋_GB2312" w:cs="仿宋_GB2312"/>
          <w:color w:val="auto"/>
          <w:sz w:val="32"/>
          <w:szCs w:val="32"/>
          <w:lang w:eastAsia="zh-CN"/>
        </w:rPr>
        <w:t>应当</w:t>
      </w:r>
      <w:r>
        <w:rPr>
          <w:rFonts w:hint="eastAsia" w:hAnsi="仿宋_GB2312" w:eastAsia="仿宋_GB2312" w:cs="仿宋_GB2312"/>
          <w:color w:val="auto"/>
          <w:sz w:val="32"/>
          <w:szCs w:val="32"/>
        </w:rPr>
        <w:t>按照下列规定处理：</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eastAsia="仿宋_GB2312" w:cs="仿宋_GB2312"/>
          <w:color w:val="auto"/>
          <w:sz w:val="32"/>
          <w:szCs w:val="32"/>
        </w:rPr>
      </w:pPr>
      <w:r>
        <w:rPr>
          <w:rFonts w:hint="eastAsia" w:hAnsi="仿宋_GB2312" w:eastAsia="仿宋_GB2312" w:cs="仿宋_GB2312"/>
          <w:color w:val="auto"/>
          <w:sz w:val="32"/>
          <w:szCs w:val="32"/>
        </w:rPr>
        <w:t>（一）</w:t>
      </w:r>
      <w:r>
        <w:rPr>
          <w:rFonts w:hint="eastAsia" w:hAnsi="仿宋_GB2312" w:eastAsia="仿宋_GB2312" w:cs="仿宋_GB2312"/>
          <w:color w:val="auto"/>
          <w:sz w:val="32"/>
          <w:szCs w:val="32"/>
          <w:lang w:val="en-US" w:eastAsia="zh-CN"/>
        </w:rPr>
        <w:t>已经主动公开的，告知申请人获取该政府信息的方式、途径</w:t>
      </w:r>
      <w:r>
        <w:rPr>
          <w:rFonts w:hint="eastAsia"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eastAsia="仿宋_GB2312" w:cs="仿宋_GB2312"/>
          <w:color w:val="auto"/>
          <w:sz w:val="32"/>
          <w:szCs w:val="32"/>
        </w:rPr>
      </w:pPr>
      <w:r>
        <w:rPr>
          <w:rFonts w:hint="eastAsia" w:hAnsi="仿宋_GB2312" w:eastAsia="仿宋_GB2312" w:cs="仿宋_GB2312"/>
          <w:color w:val="auto"/>
          <w:sz w:val="32"/>
          <w:szCs w:val="32"/>
        </w:rPr>
        <w:t>（二）属于可以公开</w:t>
      </w:r>
      <w:r>
        <w:rPr>
          <w:rFonts w:hint="eastAsia" w:hAnsi="仿宋_GB2312" w:eastAsia="仿宋_GB2312" w:cs="仿宋_GB2312"/>
          <w:color w:val="auto"/>
          <w:sz w:val="32"/>
          <w:szCs w:val="32"/>
          <w:lang w:eastAsia="zh-CN"/>
        </w:rPr>
        <w:t>范围</w:t>
      </w:r>
      <w:r>
        <w:rPr>
          <w:rFonts w:hint="eastAsia" w:hAnsi="仿宋_GB2312" w:eastAsia="仿宋_GB2312" w:cs="仿宋_GB2312"/>
          <w:color w:val="auto"/>
          <w:sz w:val="32"/>
          <w:szCs w:val="32"/>
        </w:rPr>
        <w:t>的，直接向申请人提供所申请的政府信息，或者告知申请人获取该政府信息的方式、途径和时间；</w:t>
      </w:r>
      <w:r>
        <w:rPr>
          <w:rFonts w:eastAsia="宋体" w:cs="宋体"/>
          <w:color w:val="auto"/>
          <w:sz w:val="32"/>
          <w:szCs w:val="32"/>
        </w:rPr>
        <w:t> </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eastAsia="仿宋_GB2312" w:cs="仿宋_GB2312"/>
          <w:color w:val="auto"/>
          <w:sz w:val="32"/>
          <w:szCs w:val="32"/>
        </w:rPr>
      </w:pPr>
      <w:r>
        <w:rPr>
          <w:rFonts w:hint="eastAsia" w:hAnsi="仿宋_GB2312" w:eastAsia="仿宋_GB2312" w:cs="仿宋_GB2312"/>
          <w:color w:val="auto"/>
          <w:sz w:val="32"/>
          <w:szCs w:val="32"/>
        </w:rPr>
        <w:t>（三）属于不予公开范围的，告知申请人并说明理由；</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hint="eastAsia" w:hAnsi="仿宋_GB2312" w:eastAsia="仿宋_GB2312" w:cs="仿宋_GB2312"/>
          <w:color w:val="auto"/>
          <w:sz w:val="32"/>
          <w:szCs w:val="32"/>
        </w:rPr>
      </w:pPr>
      <w:r>
        <w:rPr>
          <w:rFonts w:hint="eastAsia" w:hAnsi="仿宋_GB2312" w:eastAsia="仿宋_GB2312" w:cs="仿宋_GB2312"/>
          <w:color w:val="auto"/>
          <w:sz w:val="32"/>
          <w:szCs w:val="32"/>
        </w:rPr>
        <w:t>（四）</w:t>
      </w:r>
      <w:r>
        <w:rPr>
          <w:rFonts w:hint="eastAsia" w:hAnsi="仿宋_GB2312" w:eastAsia="仿宋_GB2312" w:cs="仿宋_GB2312"/>
          <w:color w:val="auto"/>
          <w:sz w:val="32"/>
          <w:szCs w:val="32"/>
          <w:lang w:eastAsia="zh-CN"/>
        </w:rPr>
        <w:t>经检索没有所申请公开信息的，</w:t>
      </w:r>
      <w:r>
        <w:rPr>
          <w:rFonts w:hint="eastAsia" w:hAnsi="仿宋_GB2312" w:eastAsia="仿宋_GB2312" w:cs="仿宋_GB2312"/>
          <w:color w:val="auto"/>
          <w:sz w:val="32"/>
          <w:szCs w:val="32"/>
        </w:rPr>
        <w:t>告知申请人</w:t>
      </w:r>
      <w:r>
        <w:rPr>
          <w:rFonts w:hint="eastAsia" w:hAnsi="仿宋_GB2312" w:eastAsia="仿宋_GB2312" w:cs="仿宋_GB2312"/>
          <w:color w:val="auto"/>
          <w:sz w:val="32"/>
          <w:szCs w:val="32"/>
          <w:lang w:eastAsia="zh-CN"/>
        </w:rPr>
        <w:t>该政府信息不存在</w:t>
      </w:r>
      <w:r>
        <w:rPr>
          <w:rFonts w:hint="eastAsia"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eastAsia="仿宋_GB2312" w:cs="仿宋_GB2312"/>
          <w:color w:val="auto"/>
          <w:sz w:val="32"/>
          <w:szCs w:val="32"/>
        </w:rPr>
      </w:pPr>
      <w:r>
        <w:rPr>
          <w:rFonts w:hint="eastAsia" w:hAnsi="仿宋_GB2312" w:eastAsia="仿宋_GB2312" w:cs="仿宋_GB2312"/>
          <w:color w:val="auto"/>
          <w:sz w:val="32"/>
          <w:szCs w:val="32"/>
        </w:rPr>
        <w:t>（五）</w:t>
      </w:r>
      <w:r>
        <w:rPr>
          <w:rFonts w:hint="eastAsia" w:hAnsi="仿宋_GB2312" w:eastAsia="仿宋_GB2312" w:cs="仿宋_GB2312"/>
          <w:color w:val="auto"/>
          <w:sz w:val="32"/>
          <w:szCs w:val="32"/>
          <w:lang w:eastAsia="zh-CN"/>
        </w:rPr>
        <w:t>所申请公开信息</w:t>
      </w:r>
      <w:r>
        <w:rPr>
          <w:rFonts w:hint="eastAsia" w:hAnsi="仿宋_GB2312" w:eastAsia="仿宋_GB2312" w:cs="仿宋_GB2312"/>
          <w:color w:val="auto"/>
          <w:sz w:val="32"/>
          <w:szCs w:val="32"/>
        </w:rPr>
        <w:t>不属于总局</w:t>
      </w:r>
      <w:r>
        <w:rPr>
          <w:rFonts w:hint="eastAsia" w:hAnsi="仿宋_GB2312" w:eastAsia="仿宋_GB2312" w:cs="仿宋_GB2312"/>
          <w:color w:val="auto"/>
          <w:sz w:val="32"/>
          <w:szCs w:val="32"/>
          <w:lang w:eastAsia="zh-CN"/>
        </w:rPr>
        <w:t>负责公开的，告知申请人并说明理由，</w:t>
      </w:r>
      <w:r>
        <w:rPr>
          <w:rFonts w:hint="eastAsia" w:hAnsi="仿宋_GB2312" w:eastAsia="仿宋_GB2312" w:cs="仿宋_GB2312"/>
          <w:color w:val="auto"/>
          <w:sz w:val="32"/>
          <w:szCs w:val="32"/>
        </w:rPr>
        <w:t>能够确定</w:t>
      </w:r>
      <w:r>
        <w:rPr>
          <w:rFonts w:hint="eastAsia" w:hAnsi="仿宋_GB2312" w:eastAsia="仿宋_GB2312" w:cs="仿宋_GB2312"/>
          <w:color w:val="auto"/>
          <w:sz w:val="32"/>
          <w:szCs w:val="32"/>
          <w:lang w:eastAsia="zh-CN"/>
        </w:rPr>
        <w:t>负责公开</w:t>
      </w:r>
      <w:r>
        <w:rPr>
          <w:rFonts w:hint="eastAsia" w:hAnsi="仿宋_GB2312" w:eastAsia="仿宋_GB2312" w:cs="仿宋_GB2312"/>
          <w:color w:val="auto"/>
          <w:sz w:val="32"/>
          <w:szCs w:val="32"/>
        </w:rPr>
        <w:t>该政府信息的</w:t>
      </w:r>
      <w:r>
        <w:rPr>
          <w:rFonts w:hint="eastAsia" w:hAnsi="仿宋_GB2312" w:eastAsia="仿宋_GB2312" w:cs="仿宋_GB2312"/>
          <w:color w:val="auto"/>
          <w:sz w:val="32"/>
          <w:szCs w:val="32"/>
          <w:lang w:eastAsia="zh-CN"/>
        </w:rPr>
        <w:t>行政</w:t>
      </w:r>
      <w:r>
        <w:rPr>
          <w:rFonts w:hint="eastAsia" w:hAnsi="仿宋_GB2312" w:eastAsia="仿宋_GB2312" w:cs="仿宋_GB2312"/>
          <w:color w:val="auto"/>
          <w:sz w:val="32"/>
          <w:szCs w:val="32"/>
        </w:rPr>
        <w:t>机关的，告知申请人该行政机关的名称、联系方式；</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eastAsia="仿宋_GB2312" w:cs="仿宋_GB2312"/>
          <w:color w:val="auto"/>
          <w:sz w:val="32"/>
          <w:szCs w:val="32"/>
        </w:rPr>
      </w:pPr>
      <w:r>
        <w:rPr>
          <w:rFonts w:hint="eastAsia" w:hAnsi="仿宋_GB2312" w:eastAsia="仿宋_GB2312" w:cs="仿宋_GB2312"/>
          <w:color w:val="auto"/>
          <w:sz w:val="32"/>
          <w:szCs w:val="32"/>
        </w:rPr>
        <w:t>（</w:t>
      </w:r>
      <w:r>
        <w:rPr>
          <w:rFonts w:hint="eastAsia" w:hAnsi="仿宋_GB2312" w:eastAsia="仿宋_GB2312" w:cs="仿宋_GB2312"/>
          <w:color w:val="auto"/>
          <w:sz w:val="32"/>
          <w:szCs w:val="32"/>
          <w:lang w:eastAsia="zh-CN"/>
        </w:rPr>
        <w:t>六</w:t>
      </w:r>
      <w:r>
        <w:rPr>
          <w:rFonts w:hint="eastAsia" w:hAnsi="仿宋_GB2312" w:eastAsia="仿宋_GB2312" w:cs="仿宋_GB2312"/>
          <w:color w:val="auto"/>
          <w:sz w:val="32"/>
          <w:szCs w:val="32"/>
        </w:rPr>
        <w:t>）</w:t>
      </w:r>
      <w:r>
        <w:rPr>
          <w:rFonts w:hint="eastAsia" w:hAnsi="仿宋_GB2312" w:eastAsia="仿宋_GB2312" w:cs="仿宋_GB2312"/>
          <w:color w:val="auto"/>
          <w:sz w:val="32"/>
          <w:szCs w:val="32"/>
          <w:lang w:eastAsia="zh-CN"/>
        </w:rPr>
        <w:t>申请内容不明确的，自收到申请之日起</w:t>
      </w:r>
      <w:r>
        <w:rPr>
          <w:rFonts w:hint="eastAsia" w:hAnsi="仿宋_GB2312" w:eastAsia="仿宋_GB2312" w:cs="仿宋_GB2312"/>
          <w:color w:val="auto"/>
          <w:sz w:val="32"/>
          <w:szCs w:val="32"/>
          <w:lang w:val="en-US" w:eastAsia="zh-CN"/>
        </w:rPr>
        <w:t>7个工作日内</w:t>
      </w:r>
      <w:r>
        <w:rPr>
          <w:rFonts w:hint="eastAsia" w:hAnsi="仿宋_GB2312" w:eastAsia="仿宋_GB2312" w:cs="仿宋_GB2312"/>
          <w:color w:val="auto"/>
          <w:sz w:val="32"/>
          <w:szCs w:val="32"/>
          <w:lang w:eastAsia="zh-CN"/>
        </w:rPr>
        <w:t>书面告知申请人补正申请；</w:t>
      </w:r>
      <w:r>
        <w:rPr>
          <w:rFonts w:hint="eastAsia" w:hAnsi="仿宋_GB2312" w:eastAsia="仿宋_GB2312" w:cs="仿宋_GB2312"/>
          <w:color w:val="auto"/>
          <w:sz w:val="32"/>
          <w:szCs w:val="32"/>
        </w:rPr>
        <w:t>　</w:t>
      </w:r>
      <w:r>
        <w:rPr>
          <w:rFonts w:hint="eastAsia" w:hAnsi="仿宋_GB2312" w:eastAsia="仿宋_GB2312" w:cs="仿宋_GB2312"/>
          <w:color w:val="auto"/>
          <w:sz w:val="32"/>
          <w:szCs w:val="32"/>
        </w:rPr>
        <w:t>　</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eastAsia="仿宋_GB2312" w:cs="仿宋_GB2312"/>
          <w:color w:val="auto"/>
          <w:sz w:val="32"/>
          <w:szCs w:val="32"/>
        </w:rPr>
      </w:pPr>
      <w:r>
        <w:rPr>
          <w:rFonts w:hint="eastAsia" w:hAnsi="仿宋_GB2312" w:eastAsia="仿宋_GB2312" w:cs="仿宋_GB2312"/>
          <w:color w:val="auto"/>
          <w:sz w:val="32"/>
          <w:szCs w:val="32"/>
        </w:rPr>
        <w:t>（</w:t>
      </w:r>
      <w:r>
        <w:rPr>
          <w:rFonts w:hint="eastAsia" w:hAnsi="仿宋_GB2312" w:eastAsia="仿宋_GB2312" w:cs="仿宋_GB2312"/>
          <w:color w:val="auto"/>
          <w:sz w:val="32"/>
          <w:szCs w:val="32"/>
          <w:lang w:eastAsia="zh-CN"/>
        </w:rPr>
        <w:t>七</w:t>
      </w:r>
      <w:r>
        <w:rPr>
          <w:rFonts w:hint="eastAsia" w:hAnsi="仿宋_GB2312" w:eastAsia="仿宋_GB2312" w:cs="仿宋_GB2312"/>
          <w:color w:val="auto"/>
          <w:sz w:val="32"/>
          <w:szCs w:val="32"/>
        </w:rPr>
        <w:t>）已就政府信息公开申请作出答复，申请人提出相同或者相似申请的，告知申请人不予重复处理；</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hint="eastAsia" w:hAnsi="仿宋_GB2312" w:eastAsia="仿宋_GB2312" w:cs="仿宋_GB2312"/>
          <w:color w:val="auto"/>
          <w:sz w:val="32"/>
          <w:szCs w:val="32"/>
          <w:lang w:eastAsia="zh-CN"/>
        </w:rPr>
      </w:pPr>
      <w:r>
        <w:rPr>
          <w:rFonts w:hint="eastAsia" w:hAnsi="仿宋_GB2312" w:eastAsia="仿宋_GB2312" w:cs="仿宋_GB2312"/>
          <w:color w:val="auto"/>
          <w:sz w:val="32"/>
          <w:szCs w:val="32"/>
        </w:rPr>
        <w:t>（</w:t>
      </w:r>
      <w:r>
        <w:rPr>
          <w:rFonts w:hint="eastAsia" w:hAnsi="仿宋_GB2312" w:eastAsia="仿宋_GB2312" w:cs="仿宋_GB2312"/>
          <w:color w:val="auto"/>
          <w:sz w:val="32"/>
          <w:szCs w:val="32"/>
          <w:lang w:eastAsia="zh-CN"/>
        </w:rPr>
        <w:t>八</w:t>
      </w:r>
      <w:r>
        <w:rPr>
          <w:rFonts w:hint="eastAsia" w:hAnsi="仿宋_GB2312" w:eastAsia="仿宋_GB2312" w:cs="仿宋_GB2312"/>
          <w:color w:val="auto"/>
          <w:sz w:val="32"/>
          <w:szCs w:val="32"/>
        </w:rPr>
        <w:t>）要求为其制作、搜集政府信息，或者对若干政府信息进行汇总、分析、加工，</w:t>
      </w:r>
      <w:r>
        <w:rPr>
          <w:rFonts w:hint="eastAsia" w:hAnsi="仿宋_GB2312" w:eastAsia="仿宋_GB2312" w:cs="仿宋_GB2312"/>
          <w:color w:val="auto"/>
          <w:sz w:val="32"/>
          <w:szCs w:val="32"/>
          <w:lang w:eastAsia="zh-CN"/>
        </w:rPr>
        <w:t>可以</w:t>
      </w:r>
      <w:r>
        <w:rPr>
          <w:rFonts w:hint="eastAsia" w:hAnsi="仿宋_GB2312" w:eastAsia="仿宋_GB2312" w:cs="仿宋_GB2312"/>
          <w:color w:val="auto"/>
          <w:sz w:val="32"/>
          <w:szCs w:val="32"/>
        </w:rPr>
        <w:t>告知申请人自行搜集查阅，主办司局不另行汇总、加工、重新制作</w:t>
      </w:r>
      <w:r>
        <w:rPr>
          <w:rFonts w:hint="eastAsia"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hint="eastAsia" w:hAnsi="仿宋_GB2312" w:eastAsia="仿宋_GB2312" w:cs="仿宋_GB2312"/>
          <w:color w:val="auto"/>
          <w:sz w:val="32"/>
          <w:szCs w:val="32"/>
          <w:lang w:eastAsia="zh-CN"/>
        </w:rPr>
      </w:pPr>
      <w:r>
        <w:rPr>
          <w:rFonts w:hint="eastAsia" w:hAnsi="仿宋_GB2312" w:eastAsia="仿宋_GB2312" w:cs="仿宋_GB2312"/>
          <w:color w:val="auto"/>
          <w:sz w:val="32"/>
          <w:szCs w:val="32"/>
          <w:lang w:eastAsia="zh-CN"/>
        </w:rPr>
        <w:t>（九）</w:t>
      </w:r>
      <w:r>
        <w:rPr>
          <w:rFonts w:hint="eastAsia" w:hAnsi="仿宋_GB2312" w:eastAsia="仿宋_GB2312" w:cs="仿宋_GB2312"/>
          <w:color w:val="auto"/>
          <w:sz w:val="32"/>
          <w:szCs w:val="32"/>
          <w:highlight w:val="none"/>
          <w:lang w:eastAsia="zh-CN"/>
        </w:rPr>
        <w:t>申请内容属于工商、不动产登记资料等信息，有关法律、行政法规对信息的获取有特别规定的，告知申请人依照有关法律、行政法规的规定办理；</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hint="eastAsia" w:hAnsi="仿宋_GB2312" w:eastAsia="仿宋_GB2312" w:cs="仿宋_GB2312"/>
          <w:color w:val="auto"/>
          <w:sz w:val="32"/>
          <w:szCs w:val="32"/>
          <w:lang w:eastAsia="zh-CN"/>
        </w:rPr>
      </w:pPr>
      <w:r>
        <w:rPr>
          <w:rFonts w:hint="eastAsia" w:hAnsi="仿宋_GB2312" w:eastAsia="仿宋_GB2312" w:cs="仿宋_GB2312"/>
          <w:color w:val="auto"/>
          <w:sz w:val="32"/>
          <w:szCs w:val="32"/>
          <w:lang w:eastAsia="zh-CN"/>
        </w:rPr>
        <w:t>（十）</w:t>
      </w:r>
      <w:r>
        <w:rPr>
          <w:rFonts w:hint="eastAsia" w:hAnsi="仿宋_GB2312" w:eastAsia="仿宋_GB2312" w:cs="仿宋_GB2312"/>
          <w:color w:val="auto"/>
          <w:sz w:val="32"/>
          <w:szCs w:val="32"/>
          <w:highlight w:val="none"/>
          <w:lang w:eastAsia="zh-CN"/>
        </w:rPr>
        <w:t>申请内容为信访、投诉、举报等事项，告知申请人不作为政府信息公开申请处理并可以告知通过相应渠道提出；</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hint="eastAsia" w:ascii="Times New Roman" w:hAnsi="仿宋_GB2312" w:eastAsia="仿宋_GB2312" w:cs="仿宋_GB2312"/>
          <w:i w:val="0"/>
          <w:iCs w:val="0"/>
          <w:caps w:val="0"/>
          <w:color w:val="auto"/>
          <w:spacing w:val="0"/>
          <w:sz w:val="32"/>
          <w:szCs w:val="32"/>
          <w:shd w:val="clear" w:color="auto" w:fill="auto"/>
          <w:lang w:eastAsia="zh-CN"/>
        </w:rPr>
      </w:pPr>
      <w:r>
        <w:rPr>
          <w:rFonts w:hint="eastAsia" w:hAnsi="仿宋_GB2312" w:eastAsia="仿宋_GB2312" w:cs="仿宋_GB2312"/>
          <w:color w:val="auto"/>
          <w:sz w:val="32"/>
          <w:szCs w:val="32"/>
          <w:highlight w:val="none"/>
          <w:lang w:eastAsia="zh-CN"/>
        </w:rPr>
        <w:t>（</w:t>
      </w:r>
      <w:r>
        <w:rPr>
          <w:rFonts w:hint="eastAsia" w:hAnsi="仿宋_GB2312" w:eastAsia="仿宋_GB2312" w:cs="仿宋_GB2312"/>
          <w:color w:val="auto"/>
          <w:sz w:val="32"/>
          <w:szCs w:val="32"/>
          <w:lang w:eastAsia="zh-CN"/>
        </w:rPr>
        <w:t>十一</w:t>
      </w:r>
      <w:r>
        <w:rPr>
          <w:rFonts w:hint="eastAsia" w:hAnsi="仿宋_GB2312" w:eastAsia="仿宋_GB2312" w:cs="仿宋_GB2312"/>
          <w:color w:val="auto"/>
          <w:sz w:val="32"/>
          <w:szCs w:val="32"/>
          <w:highlight w:val="none"/>
          <w:lang w:eastAsia="zh-CN"/>
        </w:rPr>
        <w:t>）</w:t>
      </w:r>
      <w:r>
        <w:rPr>
          <w:rFonts w:hint="eastAsia" w:ascii="Times New Roman" w:hAnsi="仿宋_GB2312" w:eastAsia="仿宋_GB2312" w:cs="仿宋_GB2312"/>
          <w:i w:val="0"/>
          <w:iCs w:val="0"/>
          <w:caps w:val="0"/>
          <w:color w:val="auto"/>
          <w:spacing w:val="0"/>
          <w:sz w:val="32"/>
          <w:szCs w:val="32"/>
          <w:shd w:val="clear" w:color="auto" w:fill="auto"/>
        </w:rPr>
        <w:t>申请内容为要求提供政府公报、报刊、书籍等公开出版物的，可以告知</w:t>
      </w:r>
      <w:r>
        <w:rPr>
          <w:rFonts w:hint="eastAsia" w:hAnsi="仿宋_GB2312" w:eastAsia="仿宋_GB2312" w:cs="仿宋_GB2312"/>
          <w:i w:val="0"/>
          <w:iCs w:val="0"/>
          <w:caps w:val="0"/>
          <w:color w:val="auto"/>
          <w:spacing w:val="0"/>
          <w:sz w:val="32"/>
          <w:szCs w:val="32"/>
          <w:shd w:val="clear" w:color="auto" w:fill="auto"/>
          <w:lang w:eastAsia="zh-CN"/>
        </w:rPr>
        <w:t>申请人</w:t>
      </w:r>
      <w:r>
        <w:rPr>
          <w:rFonts w:hint="eastAsia" w:ascii="Times New Roman" w:hAnsi="仿宋_GB2312" w:eastAsia="仿宋_GB2312" w:cs="仿宋_GB2312"/>
          <w:i w:val="0"/>
          <w:iCs w:val="0"/>
          <w:caps w:val="0"/>
          <w:color w:val="auto"/>
          <w:spacing w:val="0"/>
          <w:sz w:val="32"/>
          <w:szCs w:val="32"/>
          <w:shd w:val="clear" w:color="auto" w:fill="auto"/>
        </w:rPr>
        <w:t>获取的途径</w:t>
      </w:r>
      <w:r>
        <w:rPr>
          <w:rFonts w:hint="eastAsia" w:hAnsi="仿宋_GB2312" w:eastAsia="仿宋_GB2312" w:cs="仿宋_GB2312"/>
          <w:i w:val="0"/>
          <w:iCs w:val="0"/>
          <w:caps w:val="0"/>
          <w:color w:val="auto"/>
          <w:spacing w:val="0"/>
          <w:sz w:val="32"/>
          <w:szCs w:val="32"/>
          <w:shd w:val="clear" w:color="auto" w:fill="auto"/>
          <w:lang w:eastAsia="zh-CN"/>
        </w:rPr>
        <w:t>；</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hint="eastAsia" w:ascii="Times New Roman" w:hAnsi="仿宋_GB2312" w:eastAsia="仿宋_GB2312" w:cs="仿宋_GB2312"/>
          <w:i w:val="0"/>
          <w:iCs w:val="0"/>
          <w:caps w:val="0"/>
          <w:color w:val="auto"/>
          <w:spacing w:val="0"/>
          <w:sz w:val="32"/>
          <w:szCs w:val="32"/>
          <w:shd w:val="clear" w:color="auto" w:fill="auto"/>
          <w:lang w:eastAsia="zh-CN"/>
        </w:rPr>
      </w:pPr>
      <w:r>
        <w:rPr>
          <w:rFonts w:hint="eastAsia" w:hAnsi="仿宋_GB2312" w:eastAsia="仿宋_GB2312" w:cs="仿宋_GB2312"/>
          <w:i w:val="0"/>
          <w:iCs w:val="0"/>
          <w:caps w:val="0"/>
          <w:color w:val="auto"/>
          <w:spacing w:val="0"/>
          <w:sz w:val="32"/>
          <w:szCs w:val="32"/>
          <w:shd w:val="clear" w:color="auto" w:fill="auto"/>
          <w:lang w:eastAsia="zh-CN"/>
        </w:rPr>
        <w:t>（十二）</w:t>
      </w:r>
      <w:r>
        <w:rPr>
          <w:rFonts w:hint="eastAsia" w:hAnsi="仿宋_GB2312" w:eastAsia="仿宋_GB2312" w:cs="仿宋_GB2312"/>
          <w:color w:val="auto"/>
          <w:sz w:val="32"/>
          <w:szCs w:val="32"/>
          <w:highlight w:val="none"/>
          <w:lang w:eastAsia="zh-CN"/>
        </w:rPr>
        <w:t>申请人申请公开政府信息的数量、频次明显超过合理范围的，可以要求申请人说明理由，认为申请理由不合理的，书面告知申请人不予处理。</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hint="eastAsia" w:hAnsi="仿宋_GB2312" w:eastAsia="仿宋_GB2312" w:cs="仿宋_GB2312"/>
          <w:color w:val="auto"/>
          <w:sz w:val="32"/>
          <w:szCs w:val="32"/>
          <w:highlight w:val="none"/>
          <w:lang w:eastAsia="zh-CN"/>
        </w:rPr>
      </w:pPr>
      <w:r>
        <w:rPr>
          <w:rFonts w:hint="eastAsia" w:hAnsi="黑体" w:eastAsia="黑体" w:cs="黑体"/>
          <w:color w:val="auto"/>
          <w:sz w:val="32"/>
          <w:szCs w:val="32"/>
        </w:rPr>
        <w:t>第十七条</w:t>
      </w:r>
      <w:r>
        <w:rPr>
          <w:rFonts w:hint="eastAsia" w:hAnsi="仿宋_GB2312" w:eastAsia="仿宋_GB2312" w:cs="仿宋_GB2312"/>
          <w:color w:val="auto"/>
          <w:sz w:val="32"/>
          <w:szCs w:val="32"/>
        </w:rPr>
        <w:t xml:space="preserve"> </w:t>
      </w:r>
      <w:r>
        <w:rPr>
          <w:rFonts w:hint="eastAsia" w:ascii="Times New Roman" w:hAnsi="仿宋_GB2312" w:eastAsia="仿宋_GB2312" w:cs="仿宋_GB2312"/>
          <w:color w:val="auto"/>
          <w:sz w:val="32"/>
          <w:szCs w:val="32"/>
          <w:highlight w:val="none"/>
          <w:u w:val="none"/>
          <w:lang w:eastAsia="zh-CN"/>
        </w:rPr>
        <w:t>主办司局收到信息公开办批分的政府信息公开申请后，如认为申请内容涉及多个司局的，</w:t>
      </w:r>
      <w:r>
        <w:rPr>
          <w:rFonts w:hint="eastAsia" w:hAnsi="仿宋_GB2312" w:eastAsia="仿宋_GB2312" w:cs="仿宋_GB2312"/>
          <w:color w:val="auto"/>
          <w:sz w:val="32"/>
          <w:szCs w:val="32"/>
          <w:highlight w:val="none"/>
          <w:u w:val="none"/>
          <w:lang w:eastAsia="zh-CN"/>
        </w:rPr>
        <w:t>应当</w:t>
      </w:r>
      <w:r>
        <w:rPr>
          <w:rFonts w:hint="eastAsia" w:ascii="Times New Roman" w:hAnsi="仿宋_GB2312" w:eastAsia="仿宋_GB2312" w:cs="仿宋_GB2312"/>
          <w:color w:val="auto"/>
          <w:sz w:val="32"/>
          <w:szCs w:val="32"/>
          <w:highlight w:val="none"/>
          <w:u w:val="none"/>
          <w:lang w:eastAsia="zh-CN"/>
        </w:rPr>
        <w:t>征求相关司局意见；如认为该申请不属于本司局职责范围内的，应当商信息公开办同意后，书面说明理由，并经司局领导审批，于收到批分件</w:t>
      </w:r>
      <w:r>
        <w:rPr>
          <w:rFonts w:hint="eastAsia" w:ascii="Times New Roman" w:hAnsi="仿宋_GB2312" w:eastAsia="仿宋_GB2312" w:cs="仿宋_GB2312"/>
          <w:color w:val="auto"/>
          <w:sz w:val="32"/>
          <w:szCs w:val="32"/>
          <w:highlight w:val="none"/>
          <w:u w:val="none"/>
          <w:lang w:val="en-US" w:eastAsia="zh-CN"/>
        </w:rPr>
        <w:t>2</w:t>
      </w:r>
      <w:r>
        <w:rPr>
          <w:rFonts w:hint="eastAsia" w:ascii="Times New Roman" w:hAnsi="仿宋_GB2312" w:eastAsia="仿宋_GB2312" w:cs="仿宋_GB2312"/>
          <w:color w:val="auto"/>
          <w:sz w:val="32"/>
          <w:szCs w:val="32"/>
          <w:highlight w:val="none"/>
          <w:u w:val="none"/>
          <w:lang w:eastAsia="zh-CN"/>
        </w:rPr>
        <w:t>个工作日之内退回。无正当理由、未征得信息公开办同意的，不得退回。</w:t>
      </w:r>
    </w:p>
    <w:p>
      <w:pPr>
        <w:keepNext w:val="0"/>
        <w:keepLines w:val="0"/>
        <w:pageBreakBefore w:val="0"/>
        <w:kinsoku/>
        <w:wordWrap/>
        <w:overflowPunct/>
        <w:topLinePunct w:val="0"/>
        <w:autoSpaceDE/>
        <w:autoSpaceDN/>
        <w:bidi w:val="0"/>
        <w:adjustRightInd/>
        <w:snapToGrid/>
        <w:spacing w:line="600" w:lineRule="exact"/>
        <w:ind w:firstLine="625" w:firstLineChars="199"/>
        <w:textAlignment w:val="auto"/>
        <w:rPr>
          <w:rFonts w:eastAsia="仿宋_GB2312" w:cs="仿宋_GB2312"/>
          <w:color w:val="auto"/>
          <w:sz w:val="32"/>
          <w:szCs w:val="32"/>
        </w:rPr>
      </w:pPr>
      <w:r>
        <w:rPr>
          <w:rFonts w:hint="eastAsia" w:hAnsi="黑体" w:eastAsia="黑体" w:cs="黑体"/>
          <w:color w:val="auto"/>
          <w:sz w:val="32"/>
          <w:szCs w:val="32"/>
        </w:rPr>
        <w:t>第十八条</w:t>
      </w:r>
      <w:r>
        <w:rPr>
          <w:rFonts w:hint="eastAsia" w:hAnsi="仿宋_GB2312" w:eastAsia="仿宋_GB2312" w:cs="仿宋_GB2312"/>
          <w:color w:val="auto"/>
          <w:sz w:val="32"/>
          <w:szCs w:val="32"/>
        </w:rPr>
        <w:t xml:space="preserve"> </w:t>
      </w:r>
      <w:r>
        <w:rPr>
          <w:rFonts w:hint="eastAsia" w:hAnsi="仿宋_GB2312" w:eastAsia="仿宋_GB2312" w:cs="仿宋_GB2312"/>
          <w:color w:val="auto"/>
          <w:sz w:val="32"/>
          <w:szCs w:val="32"/>
          <w:highlight w:val="none"/>
        </w:rPr>
        <w:t xml:space="preserve"> 依申请公开政府信息</w:t>
      </w:r>
      <w:r>
        <w:rPr>
          <w:rFonts w:hint="eastAsia" w:hAnsi="仿宋_GB2312" w:eastAsia="仿宋_GB2312" w:cs="仿宋_GB2312"/>
          <w:color w:val="auto"/>
          <w:sz w:val="32"/>
          <w:szCs w:val="32"/>
        </w:rPr>
        <w:t>应当按照申请人要求的形式予以提供；</w:t>
      </w:r>
      <w:r>
        <w:rPr>
          <w:rFonts w:hint="eastAsia" w:hAnsi="仿宋_GB2312" w:eastAsia="仿宋_GB2312" w:cs="仿宋_GB2312"/>
          <w:color w:val="auto"/>
          <w:sz w:val="32"/>
          <w:szCs w:val="32"/>
          <w:lang w:eastAsia="zh-CN"/>
        </w:rPr>
        <w:t>可能危及政府信息载体安全或者公开成本过高的，可以通过电子数据以及其他适当形式提供，或者安排申请人查阅、抄录相关政府信息</w:t>
      </w:r>
      <w:r>
        <w:rPr>
          <w:rFonts w:hint="eastAsia" w:hAnsi="仿宋_GB2312" w:eastAsia="仿宋_GB2312" w:cs="仿宋_GB2312"/>
          <w:color w:val="auto"/>
          <w:sz w:val="32"/>
          <w:szCs w:val="32"/>
        </w:rPr>
        <w:t>。</w:t>
      </w:r>
      <w:r>
        <w:rPr>
          <w:rFonts w:eastAsia="仿宋_GB2312" w:cs="仿宋_GB2312"/>
          <w:color w:val="auto"/>
          <w:sz w:val="32"/>
          <w:szCs w:val="32"/>
        </w:rPr>
        <w:br w:type="textWrapping"/>
      </w:r>
      <w:r>
        <w:rPr>
          <w:rFonts w:eastAsia="仿宋_GB2312" w:cs="仿宋_GB2312"/>
          <w:color w:val="auto"/>
          <w:sz w:val="32"/>
          <w:szCs w:val="32"/>
        </w:rPr>
        <w:t xml:space="preserve">    </w:t>
      </w:r>
      <w:r>
        <w:rPr>
          <w:rFonts w:hint="eastAsia" w:hAnsi="黑体" w:eastAsia="黑体" w:cs="黑体"/>
          <w:color w:val="auto"/>
          <w:sz w:val="32"/>
          <w:szCs w:val="32"/>
        </w:rPr>
        <w:t>第十九条</w:t>
      </w:r>
      <w:r>
        <w:rPr>
          <w:rFonts w:eastAsia="黑体" w:cs="黑体"/>
          <w:color w:val="auto"/>
          <w:sz w:val="32"/>
          <w:szCs w:val="32"/>
        </w:rPr>
        <w:t xml:space="preserve">  </w:t>
      </w:r>
      <w:r>
        <w:rPr>
          <w:rFonts w:hint="eastAsia" w:ascii="Times New Roman" w:hAnsi="仿宋_GB2312" w:eastAsia="仿宋_GB2312" w:cs="仿宋_GB2312"/>
          <w:color w:val="auto"/>
          <w:sz w:val="32"/>
          <w:szCs w:val="32"/>
          <w:highlight w:val="none"/>
          <w:lang w:eastAsia="zh-CN"/>
        </w:rPr>
        <w:t>总局</w:t>
      </w:r>
      <w:r>
        <w:rPr>
          <w:rFonts w:hint="eastAsia" w:hAnsi="仿宋_GB2312" w:eastAsia="仿宋_GB2312" w:cs="仿宋_GB2312"/>
          <w:color w:val="auto"/>
          <w:sz w:val="32"/>
          <w:szCs w:val="32"/>
          <w:highlight w:val="none"/>
        </w:rPr>
        <w:t>依申请提供政府信息，</w:t>
      </w:r>
      <w:r>
        <w:rPr>
          <w:rFonts w:hint="eastAsia" w:hAnsi="仿宋_GB2312" w:eastAsia="仿宋_GB2312" w:cs="仿宋_GB2312"/>
          <w:color w:val="auto"/>
          <w:sz w:val="32"/>
          <w:szCs w:val="32"/>
          <w:highlight w:val="none"/>
          <w:lang w:eastAsia="zh-CN"/>
        </w:rPr>
        <w:t>不收取费用。但是，申请人申请公开政府信息的数量、频次明显超过合理范围的，总局可以收取信息处理费</w:t>
      </w:r>
      <w:r>
        <w:rPr>
          <w:rFonts w:hint="eastAsia" w:hAnsi="仿宋_GB2312" w:eastAsia="仿宋_GB2312" w:cs="仿宋_GB2312"/>
          <w:color w:val="auto"/>
          <w:sz w:val="32"/>
          <w:szCs w:val="32"/>
          <w:lang w:eastAsia="zh-CN"/>
        </w:rPr>
        <w:t>，具体</w:t>
      </w:r>
      <w:r>
        <w:rPr>
          <w:rFonts w:hint="eastAsia" w:ascii="Times New Roman" w:hAnsi="Times New Roman" w:eastAsia="仿宋_GB2312" w:cs="仿宋_GB2312"/>
          <w:color w:val="auto"/>
          <w:sz w:val="32"/>
          <w:szCs w:val="32"/>
        </w:rPr>
        <w:t>按照《国务院办公厅关于印发〈政府信息公开信息处理费管理办法〉</w:t>
      </w:r>
      <w:r>
        <w:rPr>
          <w:rFonts w:hint="eastAsia" w:ascii="Times New Roman" w:hAnsi="Times New Roman" w:eastAsia="仿宋" w:cs="仿宋"/>
          <w:color w:val="auto"/>
          <w:sz w:val="32"/>
          <w:szCs w:val="32"/>
        </w:rPr>
        <w:t>的通知</w:t>
      </w:r>
      <w:r>
        <w:rPr>
          <w:rFonts w:hint="eastAsia" w:ascii="Times New Roman" w:hAnsi="Times New Roman" w:eastAsia="仿宋_GB2312" w:cs="仿宋_GB2312"/>
          <w:color w:val="auto"/>
          <w:sz w:val="32"/>
          <w:szCs w:val="32"/>
        </w:rPr>
        <w:t>》（国办函〔</w:t>
      </w:r>
      <w:r>
        <w:rPr>
          <w:rFonts w:hint="eastAsia" w:ascii="Times New Roman" w:hAnsi="Times New Roman" w:eastAsia="仿宋" w:cs="仿宋"/>
          <w:color w:val="auto"/>
          <w:sz w:val="32"/>
          <w:szCs w:val="32"/>
        </w:rPr>
        <w:t>2020</w:t>
      </w:r>
      <w:r>
        <w:rPr>
          <w:rFonts w:hint="eastAsia" w:ascii="Times New Roman" w:hAnsi="Times New Roman" w:eastAsia="仿宋_GB2312" w:cs="仿宋_GB2312"/>
          <w:color w:val="auto"/>
          <w:sz w:val="32"/>
          <w:szCs w:val="32"/>
        </w:rPr>
        <w:t>〕</w:t>
      </w:r>
      <w:r>
        <w:rPr>
          <w:rFonts w:hint="eastAsia" w:ascii="Times New Roman" w:hAnsi="Times New Roman" w:eastAsia="仿宋" w:cs="仿宋"/>
          <w:color w:val="auto"/>
          <w:sz w:val="32"/>
          <w:szCs w:val="32"/>
        </w:rPr>
        <w:t>109号</w:t>
      </w:r>
      <w:r>
        <w:rPr>
          <w:rFonts w:hint="eastAsia" w:eastAsia="仿宋" w:cs="仿宋"/>
          <w:color w:val="auto"/>
          <w:sz w:val="32"/>
          <w:szCs w:val="32"/>
          <w:lang w:eastAsia="zh-CN"/>
        </w:rPr>
        <w:t>）和总局有关规定执行</w:t>
      </w:r>
      <w:r>
        <w:rPr>
          <w:rFonts w:hint="eastAsia" w:hAnsi="仿宋_GB2312" w:eastAsia="仿宋_GB2312" w:cs="仿宋_GB2312"/>
          <w:color w:val="auto"/>
          <w:sz w:val="32"/>
          <w:szCs w:val="32"/>
          <w:highlight w:val="none"/>
          <w:lang w:eastAsia="zh-CN"/>
        </w:rPr>
        <w:t>。</w:t>
      </w:r>
      <w:r>
        <w:rPr>
          <w:rFonts w:hint="eastAsia" w:hAnsi="仿宋_GB2312" w:eastAsia="仿宋_GB2312" w:cs="仿宋_GB2312"/>
          <w:color w:val="auto"/>
          <w:sz w:val="32"/>
          <w:szCs w:val="32"/>
          <w:highlight w:val="none"/>
        </w:rPr>
        <w:br w:type="textWrapping"/>
      </w:r>
      <w:r>
        <w:rPr>
          <w:rFonts w:hint="eastAsia" w:eastAsia="仿宋_GB2312" w:cs="仿宋_GB2312"/>
          <w:color w:val="auto"/>
          <w:sz w:val="32"/>
          <w:szCs w:val="32"/>
        </w:rPr>
        <w:t xml:space="preserve">    </w:t>
      </w:r>
      <w:r>
        <w:rPr>
          <w:rFonts w:hint="eastAsia" w:hAnsi="黑体" w:eastAsia="黑体" w:cs="黑体"/>
          <w:color w:val="auto"/>
          <w:sz w:val="32"/>
          <w:szCs w:val="32"/>
        </w:rPr>
        <w:t>第二十条</w:t>
      </w:r>
      <w:r>
        <w:rPr>
          <w:rFonts w:eastAsia="黑体" w:cs="黑体"/>
          <w:color w:val="auto"/>
          <w:sz w:val="32"/>
          <w:szCs w:val="32"/>
        </w:rPr>
        <w:t xml:space="preserve">  </w:t>
      </w:r>
      <w:r>
        <w:rPr>
          <w:rFonts w:hint="eastAsia" w:hAnsi="仿宋_GB2312" w:eastAsia="仿宋_GB2312" w:cs="仿宋_GB2312"/>
          <w:color w:val="auto"/>
          <w:sz w:val="32"/>
          <w:szCs w:val="32"/>
        </w:rPr>
        <w:t>申请公开政府信息的公民存在阅读困难或者视听障碍的，</w:t>
      </w:r>
      <w:r>
        <w:rPr>
          <w:rFonts w:hint="eastAsia" w:hAnsi="仿宋_GB2312" w:eastAsia="仿宋_GB2312" w:cs="仿宋_GB2312"/>
          <w:color w:val="auto"/>
          <w:sz w:val="32"/>
          <w:szCs w:val="32"/>
          <w:highlight w:val="none"/>
        </w:rPr>
        <w:t>主办司局</w:t>
      </w:r>
      <w:r>
        <w:rPr>
          <w:rFonts w:hint="eastAsia" w:hAnsi="仿宋_GB2312" w:eastAsia="仿宋_GB2312" w:cs="仿宋_GB2312"/>
          <w:color w:val="auto"/>
          <w:sz w:val="32"/>
          <w:szCs w:val="32"/>
        </w:rPr>
        <w:t>应当为其提供必要的帮助。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8" w:firstLineChars="200"/>
        <w:textAlignment w:val="auto"/>
        <w:outlineLvl w:val="9"/>
        <w:rPr>
          <w:rFonts w:hint="eastAsia" w:ascii="仿宋_GB2312" w:hAnsi="仿宋_GB2312" w:eastAsia="仿宋_GB2312" w:cs="仿宋_GB2312"/>
          <w:color w:val="auto"/>
          <w:kern w:val="2"/>
          <w:sz w:val="32"/>
          <w:szCs w:val="32"/>
          <w:highlight w:val="none"/>
          <w:u w:val="none"/>
          <w:lang w:val="en-US" w:eastAsia="zh-CN" w:bidi="ar-SA"/>
        </w:rPr>
      </w:pPr>
      <w:r>
        <w:rPr>
          <w:rFonts w:hint="eastAsia" w:hAnsi="黑体" w:eastAsia="黑体" w:cs="黑体"/>
          <w:color w:val="auto"/>
          <w:sz w:val="32"/>
          <w:szCs w:val="32"/>
        </w:rPr>
        <w:t>第二十一条</w:t>
      </w:r>
      <w:r>
        <w:rPr>
          <w:rFonts w:eastAsia="黑体" w:cs="黑体"/>
          <w:color w:val="auto"/>
          <w:sz w:val="32"/>
          <w:szCs w:val="32"/>
          <w:highlight w:val="none"/>
        </w:rPr>
        <w:t xml:space="preserve"> </w:t>
      </w:r>
      <w:r>
        <w:rPr>
          <w:rFonts w:hint="eastAsia" w:hAnsi="仿宋_GB2312" w:eastAsia="仿宋_GB2312" w:cs="仿宋_GB2312"/>
          <w:color w:val="auto"/>
          <w:kern w:val="2"/>
          <w:sz w:val="32"/>
          <w:szCs w:val="32"/>
          <w:highlight w:val="none"/>
          <w:lang w:bidi="ar-SA"/>
        </w:rPr>
        <w:t xml:space="preserve"> </w:t>
      </w:r>
      <w:r>
        <w:rPr>
          <w:rFonts w:hint="eastAsia" w:ascii="仿宋_GB2312" w:hAnsi="仿宋_GB2312" w:eastAsia="仿宋_GB2312" w:cs="仿宋_GB2312"/>
          <w:color w:val="auto"/>
          <w:kern w:val="2"/>
          <w:sz w:val="32"/>
          <w:szCs w:val="32"/>
          <w:highlight w:val="none"/>
          <w:u w:val="none"/>
          <w:lang w:val="en-US" w:eastAsia="zh-CN" w:bidi="ar-SA"/>
        </w:rPr>
        <w:t>总局各司局对本司局公开的政府信息的内容负责，具体要求按照总局关于网站管理、新闻发布、舆情管理等方面的规定执行。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8" w:firstLineChars="200"/>
        <w:textAlignment w:val="auto"/>
        <w:outlineLvl w:val="9"/>
        <w:rPr>
          <w:rFonts w:hint="default"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信息公开办在复核依申请公开答复书过程中，对文号、格式、日期等基本信息进行形式审查，不对答复的实质内容进行审查。</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eastAsia="黑体" w:cs="黑体"/>
          <w:color w:val="auto"/>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eastAsia="黑体" w:cs="黑体"/>
          <w:color w:val="auto"/>
          <w:sz w:val="32"/>
          <w:szCs w:val="32"/>
        </w:rPr>
      </w:pPr>
      <w:r>
        <w:rPr>
          <w:rFonts w:hint="eastAsia" w:hAnsi="黑体" w:eastAsia="黑体" w:cs="黑体"/>
          <w:color w:val="auto"/>
          <w:sz w:val="32"/>
          <w:szCs w:val="32"/>
        </w:rPr>
        <w:t>第四章</w:t>
      </w:r>
      <w:r>
        <w:rPr>
          <w:rFonts w:eastAsia="黑体" w:cs="黑体"/>
          <w:color w:val="auto"/>
          <w:sz w:val="32"/>
          <w:szCs w:val="32"/>
        </w:rPr>
        <w:t xml:space="preserve"> </w:t>
      </w:r>
      <w:r>
        <w:rPr>
          <w:rFonts w:hint="eastAsia" w:hAnsi="黑体" w:eastAsia="黑体" w:cs="黑体"/>
          <w:color w:val="auto"/>
          <w:sz w:val="32"/>
          <w:szCs w:val="32"/>
        </w:rPr>
        <w:t>监督和考核</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eastAsia="仿宋_GB2312" w:cs="仿宋_GB2312"/>
          <w:color w:val="auto"/>
          <w:sz w:val="32"/>
          <w:szCs w:val="32"/>
        </w:rPr>
      </w:pPr>
      <w:r>
        <w:rPr>
          <w:rFonts w:hint="eastAsia" w:hAnsi="黑体" w:eastAsia="黑体" w:cs="黑体"/>
          <w:color w:val="auto"/>
          <w:sz w:val="32"/>
          <w:szCs w:val="32"/>
        </w:rPr>
        <w:t>第二十二条</w:t>
      </w:r>
      <w:r>
        <w:rPr>
          <w:rFonts w:eastAsia="黑体" w:cs="黑体"/>
          <w:color w:val="auto"/>
          <w:sz w:val="32"/>
          <w:szCs w:val="32"/>
        </w:rPr>
        <w:t xml:space="preserve">  </w:t>
      </w:r>
      <w:r>
        <w:rPr>
          <w:rFonts w:hint="eastAsia" w:hAnsi="仿宋_GB2312" w:eastAsia="仿宋_GB2312" w:cs="仿宋_GB2312"/>
          <w:color w:val="auto"/>
          <w:sz w:val="32"/>
          <w:szCs w:val="32"/>
        </w:rPr>
        <w:t>信息公开办负责对总局政府信息公开的实施情况进行督促检查，对违反总局政府信息公开相关规定的司局和个人，依据有关法律和行政法规追究其责任。</w:t>
      </w:r>
      <w:r>
        <w:rPr>
          <w:rFonts w:eastAsia="仿宋_GB2312" w:cs="仿宋_GB2312"/>
          <w:color w:val="auto"/>
          <w:sz w:val="32"/>
          <w:szCs w:val="32"/>
        </w:rPr>
        <w:br w:type="textWrapping"/>
      </w:r>
      <w:r>
        <w:rPr>
          <w:rFonts w:hint="eastAsia" w:eastAsia="仿宋_GB2312" w:cs="仿宋_GB2312"/>
          <w:color w:val="auto"/>
          <w:sz w:val="32"/>
          <w:szCs w:val="32"/>
        </w:rPr>
        <w:t xml:space="preserve">    </w:t>
      </w:r>
      <w:r>
        <w:rPr>
          <w:rFonts w:hint="eastAsia" w:hAnsi="仿宋_GB2312" w:eastAsia="仿宋_GB2312" w:cs="仿宋_GB2312"/>
          <w:color w:val="auto"/>
          <w:sz w:val="32"/>
          <w:szCs w:val="32"/>
        </w:rPr>
        <w:t>信息公开办定期对各司局政府信息公开工作进行考核。考核的主要内容包括：政府信息公开内容、公开时限、公开方式和范围、公开效果等。考核结果报总局政务公开领导小组。</w:t>
      </w:r>
    </w:p>
    <w:p>
      <w:pPr>
        <w:keepNext w:val="0"/>
        <w:keepLines w:val="0"/>
        <w:pageBreakBefore w:val="0"/>
        <w:kinsoku/>
        <w:wordWrap/>
        <w:overflowPunct/>
        <w:topLinePunct w:val="0"/>
        <w:autoSpaceDE/>
        <w:autoSpaceDN/>
        <w:bidi w:val="0"/>
        <w:adjustRightInd/>
        <w:snapToGrid/>
        <w:spacing w:line="600" w:lineRule="exact"/>
        <w:ind w:firstLine="625" w:firstLineChars="199"/>
        <w:textAlignment w:val="auto"/>
        <w:rPr>
          <w:rFonts w:eastAsia="仿宋_GB2312" w:cs="仿宋_GB2312"/>
          <w:color w:val="auto"/>
          <w:sz w:val="32"/>
          <w:szCs w:val="32"/>
        </w:rPr>
      </w:pPr>
      <w:r>
        <w:rPr>
          <w:rFonts w:hint="eastAsia" w:hAnsi="黑体" w:eastAsia="黑体" w:cs="黑体"/>
          <w:color w:val="auto"/>
          <w:sz w:val="32"/>
          <w:szCs w:val="32"/>
        </w:rPr>
        <w:t>第二十三条</w:t>
      </w:r>
      <w:r>
        <w:rPr>
          <w:rFonts w:eastAsia="黑体" w:cs="黑体"/>
          <w:color w:val="auto"/>
          <w:sz w:val="32"/>
          <w:szCs w:val="32"/>
        </w:rPr>
        <w:t xml:space="preserve">  </w:t>
      </w:r>
      <w:r>
        <w:rPr>
          <w:rFonts w:hint="eastAsia" w:hAnsi="仿宋_GB2312" w:eastAsia="仿宋_GB2312" w:cs="仿宋_GB2312"/>
          <w:color w:val="auto"/>
          <w:sz w:val="32"/>
          <w:szCs w:val="32"/>
        </w:rPr>
        <w:t>公民、法人或者其他组织认为总局不依法履行政府信息公开义务的投诉和举报，由信息公开办牵头负责调查处理。</w:t>
      </w:r>
    </w:p>
    <w:p>
      <w:pPr>
        <w:keepNext w:val="0"/>
        <w:keepLines w:val="0"/>
        <w:pageBreakBefore w:val="0"/>
        <w:kinsoku/>
        <w:wordWrap/>
        <w:overflowPunct/>
        <w:topLinePunct w:val="0"/>
        <w:autoSpaceDE/>
        <w:autoSpaceDN/>
        <w:bidi w:val="0"/>
        <w:adjustRightInd/>
        <w:snapToGrid/>
        <w:spacing w:line="600" w:lineRule="exact"/>
        <w:ind w:firstLine="625" w:firstLineChars="199"/>
        <w:textAlignment w:val="auto"/>
        <w:rPr>
          <w:rFonts w:eastAsia="仿宋_GB2312" w:cs="仿宋_GB2312"/>
          <w:color w:val="auto"/>
          <w:sz w:val="32"/>
          <w:szCs w:val="32"/>
        </w:rPr>
      </w:pPr>
      <w:r>
        <w:rPr>
          <w:rFonts w:hint="eastAsia" w:hAnsi="仿宋_GB2312" w:eastAsia="仿宋_GB2312" w:cs="仿宋_GB2312"/>
          <w:color w:val="auto"/>
          <w:sz w:val="32"/>
          <w:szCs w:val="32"/>
        </w:rPr>
        <w:t>公民、法人或者其他组织认为总局各司局在政府信息公开工作中的具体行政行为侵犯其合法权益的，可以依法申请行政复议或者提起行政诉讼。</w:t>
      </w:r>
    </w:p>
    <w:p>
      <w:pPr>
        <w:keepNext w:val="0"/>
        <w:keepLines w:val="0"/>
        <w:pageBreakBefore w:val="0"/>
        <w:kinsoku/>
        <w:wordWrap/>
        <w:overflowPunct/>
        <w:topLinePunct w:val="0"/>
        <w:autoSpaceDE/>
        <w:autoSpaceDN/>
        <w:bidi w:val="0"/>
        <w:adjustRightInd/>
        <w:snapToGrid/>
        <w:spacing w:line="600" w:lineRule="exact"/>
        <w:ind w:firstLine="625" w:firstLineChars="199"/>
        <w:textAlignment w:val="auto"/>
        <w:rPr>
          <w:rFonts w:eastAsia="仿宋_GB2312" w:cs="仿宋_GB2312"/>
          <w:color w:val="auto"/>
          <w:sz w:val="32"/>
          <w:szCs w:val="32"/>
        </w:rPr>
      </w:pPr>
      <w:r>
        <w:rPr>
          <w:rFonts w:hint="eastAsia" w:hAnsi="黑体" w:eastAsia="黑体" w:cs="黑体"/>
          <w:color w:val="auto"/>
          <w:sz w:val="32"/>
          <w:szCs w:val="32"/>
        </w:rPr>
        <w:t>第二十四条</w:t>
      </w:r>
      <w:r>
        <w:rPr>
          <w:rFonts w:eastAsia="黑体" w:cs="黑体"/>
          <w:color w:val="auto"/>
          <w:sz w:val="32"/>
          <w:szCs w:val="32"/>
        </w:rPr>
        <w:t xml:space="preserve">  </w:t>
      </w:r>
      <w:r>
        <w:rPr>
          <w:rFonts w:hint="eastAsia" w:hAnsi="仿宋_GB2312" w:eastAsia="仿宋_GB2312" w:cs="仿宋_GB2312"/>
          <w:color w:val="auto"/>
          <w:sz w:val="32"/>
          <w:szCs w:val="32"/>
        </w:rPr>
        <w:t>总局各司局应当在每年的</w:t>
      </w:r>
      <w:r>
        <w:rPr>
          <w:rFonts w:hint="eastAsia" w:hAnsi="仿宋_GB2312" w:eastAsia="仿宋_GB2312" w:cs="仿宋_GB2312"/>
          <w:color w:val="auto"/>
          <w:sz w:val="32"/>
          <w:szCs w:val="32"/>
          <w:lang w:val="en-US" w:eastAsia="zh-CN"/>
        </w:rPr>
        <w:t>1月10日</w:t>
      </w:r>
      <w:r>
        <w:rPr>
          <w:rFonts w:hint="eastAsia" w:hAnsi="仿宋_GB2312" w:eastAsia="仿宋_GB2312" w:cs="仿宋_GB2312"/>
          <w:color w:val="auto"/>
          <w:sz w:val="32"/>
          <w:szCs w:val="32"/>
        </w:rPr>
        <w:t>前编制完成本</w:t>
      </w:r>
      <w:r>
        <w:rPr>
          <w:rFonts w:hint="eastAsia" w:hAnsi="仿宋_GB2312" w:eastAsia="仿宋_GB2312" w:cs="仿宋_GB2312"/>
          <w:color w:val="auto"/>
          <w:sz w:val="32"/>
          <w:szCs w:val="32"/>
          <w:lang w:eastAsia="zh-CN"/>
        </w:rPr>
        <w:t>司局</w:t>
      </w:r>
      <w:r>
        <w:rPr>
          <w:rFonts w:hint="eastAsia" w:hAnsi="仿宋_GB2312" w:eastAsia="仿宋_GB2312" w:cs="仿宋_GB2312"/>
          <w:color w:val="auto"/>
          <w:sz w:val="32"/>
          <w:szCs w:val="32"/>
        </w:rPr>
        <w:t>上一年度政府信息公开工作年度报告，并报送信息公开办。</w:t>
      </w:r>
    </w:p>
    <w:p>
      <w:pPr>
        <w:keepNext w:val="0"/>
        <w:keepLines w:val="0"/>
        <w:pageBreakBefore w:val="0"/>
        <w:kinsoku/>
        <w:wordWrap/>
        <w:overflowPunct/>
        <w:topLinePunct w:val="0"/>
        <w:autoSpaceDE/>
        <w:autoSpaceDN/>
        <w:bidi w:val="0"/>
        <w:adjustRightInd/>
        <w:snapToGrid/>
        <w:spacing w:line="600" w:lineRule="exact"/>
        <w:ind w:firstLine="625" w:firstLineChars="199"/>
        <w:textAlignment w:val="auto"/>
        <w:rPr>
          <w:rFonts w:eastAsia="仿宋_GB2312" w:cs="仿宋_GB2312"/>
          <w:color w:val="auto"/>
          <w:sz w:val="32"/>
          <w:szCs w:val="32"/>
        </w:rPr>
      </w:pPr>
      <w:r>
        <w:rPr>
          <w:rFonts w:hint="eastAsia" w:hAnsi="仿宋_GB2312" w:eastAsia="仿宋_GB2312" w:cs="仿宋_GB2312"/>
          <w:color w:val="auto"/>
          <w:sz w:val="32"/>
          <w:szCs w:val="32"/>
        </w:rPr>
        <w:t>信息公开办负责编制总局政府信息公开工作年度报告，并于每年的</w:t>
      </w:r>
      <w:r>
        <w:rPr>
          <w:rFonts w:hint="eastAsia" w:hAnsi="仿宋_GB2312" w:eastAsia="仿宋_GB2312" w:cs="仿宋_GB2312"/>
          <w:color w:val="auto"/>
          <w:sz w:val="32"/>
          <w:szCs w:val="32"/>
          <w:lang w:val="en-US" w:eastAsia="zh-CN"/>
        </w:rPr>
        <w:t>1</w:t>
      </w:r>
      <w:r>
        <w:rPr>
          <w:rFonts w:hint="eastAsia" w:hAnsi="仿宋_GB2312" w:eastAsia="仿宋_GB2312" w:cs="仿宋_GB2312"/>
          <w:color w:val="auto"/>
          <w:sz w:val="32"/>
          <w:szCs w:val="32"/>
        </w:rPr>
        <w:t>月</w:t>
      </w:r>
      <w:r>
        <w:rPr>
          <w:rFonts w:eastAsia="仿宋_GB2312" w:cs="仿宋_GB2312"/>
          <w:color w:val="auto"/>
          <w:sz w:val="32"/>
          <w:szCs w:val="32"/>
        </w:rPr>
        <w:t>31</w:t>
      </w:r>
      <w:r>
        <w:rPr>
          <w:rFonts w:hint="eastAsia" w:hAnsi="仿宋_GB2312" w:eastAsia="仿宋_GB2312" w:cs="仿宋_GB2312"/>
          <w:color w:val="auto"/>
          <w:sz w:val="32"/>
          <w:szCs w:val="32"/>
        </w:rPr>
        <w:t>日前向社会公布。</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eastAsia="仿宋_GB2312" w:cs="仿宋_GB2312"/>
          <w:color w:val="auto"/>
          <w:sz w:val="32"/>
          <w:szCs w:val="32"/>
        </w:rPr>
      </w:pPr>
      <w:r>
        <w:rPr>
          <w:rFonts w:hint="eastAsia" w:hAnsi="黑体" w:eastAsia="黑体" w:cs="黑体"/>
          <w:color w:val="auto"/>
          <w:sz w:val="32"/>
          <w:szCs w:val="32"/>
        </w:rPr>
        <w:t>第二十五条</w:t>
      </w:r>
      <w:r>
        <w:rPr>
          <w:rFonts w:eastAsia="黑体" w:cs="黑体"/>
          <w:color w:val="auto"/>
          <w:sz w:val="32"/>
          <w:szCs w:val="32"/>
        </w:rPr>
        <w:t xml:space="preserve">  </w:t>
      </w:r>
      <w:r>
        <w:rPr>
          <w:rFonts w:hint="eastAsia" w:hAnsi="仿宋_GB2312" w:eastAsia="仿宋_GB2312" w:cs="仿宋_GB2312"/>
          <w:color w:val="auto"/>
          <w:sz w:val="32"/>
          <w:szCs w:val="32"/>
        </w:rPr>
        <w:t>总局政府信息公开工作年度报告应当包括下列内容：</w:t>
      </w:r>
    </w:p>
    <w:p>
      <w:pPr>
        <w:keepNext w:val="0"/>
        <w:keepLines w:val="0"/>
        <w:pageBreakBefore w:val="0"/>
        <w:numPr>
          <w:ilvl w:val="0"/>
          <w:numId w:val="2"/>
        </w:numPr>
        <w:kinsoku/>
        <w:wordWrap/>
        <w:overflowPunct/>
        <w:topLinePunct w:val="0"/>
        <w:autoSpaceDE/>
        <w:autoSpaceDN/>
        <w:bidi w:val="0"/>
        <w:adjustRightInd/>
        <w:snapToGrid/>
        <w:spacing w:line="600" w:lineRule="exact"/>
        <w:ind w:firstLine="628" w:firstLineChars="200"/>
        <w:textAlignment w:val="auto"/>
        <w:rPr>
          <w:rFonts w:eastAsia="仿宋_GB2312" w:cs="仿宋_GB2312"/>
          <w:color w:val="auto"/>
          <w:sz w:val="32"/>
          <w:szCs w:val="32"/>
        </w:rPr>
      </w:pPr>
      <w:r>
        <w:rPr>
          <w:rFonts w:hint="eastAsia" w:hAnsi="仿宋_GB2312" w:eastAsia="仿宋_GB2312" w:cs="仿宋_GB2312"/>
          <w:color w:val="auto"/>
          <w:sz w:val="32"/>
          <w:szCs w:val="32"/>
        </w:rPr>
        <w:t>主动公开信息的情况；</w:t>
      </w:r>
    </w:p>
    <w:p>
      <w:pPr>
        <w:keepNext w:val="0"/>
        <w:keepLines w:val="0"/>
        <w:pageBreakBefore w:val="0"/>
        <w:numPr>
          <w:ilvl w:val="0"/>
          <w:numId w:val="2"/>
        </w:numPr>
        <w:kinsoku/>
        <w:wordWrap/>
        <w:overflowPunct/>
        <w:topLinePunct w:val="0"/>
        <w:autoSpaceDE/>
        <w:autoSpaceDN/>
        <w:bidi w:val="0"/>
        <w:adjustRightInd/>
        <w:snapToGrid/>
        <w:spacing w:line="600" w:lineRule="exact"/>
        <w:ind w:firstLine="628" w:firstLineChars="200"/>
        <w:textAlignment w:val="auto"/>
        <w:rPr>
          <w:rFonts w:eastAsia="仿宋_GB2312" w:cs="仿宋_GB2312"/>
          <w:color w:val="auto"/>
          <w:sz w:val="32"/>
          <w:szCs w:val="32"/>
        </w:rPr>
      </w:pPr>
      <w:r>
        <w:rPr>
          <w:rFonts w:hint="eastAsia" w:hAnsi="仿宋_GB2312" w:eastAsia="仿宋_GB2312" w:cs="仿宋_GB2312"/>
          <w:color w:val="auto"/>
          <w:sz w:val="32"/>
          <w:szCs w:val="32"/>
        </w:rPr>
        <w:t>依申请公开信息和不予公开信息的情况；</w:t>
      </w:r>
    </w:p>
    <w:p>
      <w:pPr>
        <w:keepNext w:val="0"/>
        <w:keepLines w:val="0"/>
        <w:pageBreakBefore w:val="0"/>
        <w:numPr>
          <w:ilvl w:val="0"/>
          <w:numId w:val="2"/>
        </w:numPr>
        <w:kinsoku/>
        <w:wordWrap/>
        <w:overflowPunct/>
        <w:topLinePunct w:val="0"/>
        <w:autoSpaceDE/>
        <w:autoSpaceDN/>
        <w:bidi w:val="0"/>
        <w:adjustRightInd/>
        <w:snapToGrid/>
        <w:spacing w:line="600" w:lineRule="exact"/>
        <w:ind w:firstLine="628" w:firstLineChars="200"/>
        <w:textAlignment w:val="auto"/>
        <w:rPr>
          <w:rFonts w:eastAsia="仿宋_GB2312" w:cs="仿宋_GB2312"/>
          <w:color w:val="auto"/>
          <w:sz w:val="32"/>
          <w:szCs w:val="32"/>
        </w:rPr>
      </w:pPr>
      <w:r>
        <w:rPr>
          <w:rFonts w:hint="eastAsia" w:hAnsi="仿宋_GB2312" w:eastAsia="仿宋_GB2312" w:cs="仿宋_GB2312"/>
          <w:color w:val="auto"/>
          <w:sz w:val="32"/>
          <w:szCs w:val="32"/>
        </w:rPr>
        <w:t>因总局政府信息公开提起行政复议、行政诉讼的情况；</w:t>
      </w:r>
    </w:p>
    <w:p>
      <w:pPr>
        <w:keepNext w:val="0"/>
        <w:keepLines w:val="0"/>
        <w:pageBreakBefore w:val="0"/>
        <w:numPr>
          <w:ilvl w:val="0"/>
          <w:numId w:val="2"/>
        </w:numPr>
        <w:kinsoku/>
        <w:wordWrap/>
        <w:overflowPunct/>
        <w:topLinePunct w:val="0"/>
        <w:autoSpaceDE/>
        <w:autoSpaceDN/>
        <w:bidi w:val="0"/>
        <w:adjustRightInd/>
        <w:snapToGrid/>
        <w:spacing w:line="600" w:lineRule="exact"/>
        <w:ind w:firstLine="628" w:firstLineChars="200"/>
        <w:textAlignment w:val="auto"/>
        <w:rPr>
          <w:rFonts w:eastAsia="仿宋_GB2312" w:cs="仿宋_GB2312"/>
          <w:color w:val="auto"/>
          <w:sz w:val="32"/>
          <w:szCs w:val="32"/>
        </w:rPr>
      </w:pPr>
      <w:r>
        <w:rPr>
          <w:rFonts w:hint="eastAsia" w:hAnsi="仿宋_GB2312" w:eastAsia="仿宋_GB2312" w:cs="仿宋_GB2312"/>
          <w:color w:val="auto"/>
          <w:sz w:val="32"/>
          <w:szCs w:val="32"/>
        </w:rPr>
        <w:t>总局政府信息公开工作存在的问题与改进措施；</w:t>
      </w:r>
    </w:p>
    <w:p>
      <w:pPr>
        <w:keepNext w:val="0"/>
        <w:keepLines w:val="0"/>
        <w:pageBreakBefore w:val="0"/>
        <w:numPr>
          <w:ilvl w:val="0"/>
          <w:numId w:val="2"/>
        </w:numPr>
        <w:kinsoku/>
        <w:wordWrap/>
        <w:overflowPunct/>
        <w:topLinePunct w:val="0"/>
        <w:autoSpaceDE/>
        <w:autoSpaceDN/>
        <w:bidi w:val="0"/>
        <w:adjustRightInd/>
        <w:snapToGrid/>
        <w:spacing w:line="600" w:lineRule="exact"/>
        <w:ind w:firstLine="628" w:firstLineChars="200"/>
        <w:textAlignment w:val="auto"/>
        <w:rPr>
          <w:rFonts w:eastAsia="仿宋_GB2312" w:cs="仿宋_GB2312"/>
          <w:color w:val="auto"/>
          <w:sz w:val="32"/>
          <w:szCs w:val="32"/>
        </w:rPr>
      </w:pPr>
      <w:r>
        <w:rPr>
          <w:rFonts w:hint="eastAsia" w:hAnsi="仿宋_GB2312" w:eastAsia="仿宋_GB2312" w:cs="仿宋_GB2312"/>
          <w:color w:val="auto"/>
          <w:sz w:val="32"/>
          <w:szCs w:val="32"/>
        </w:rPr>
        <w:t>其他需要报告的事项。</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eastAsia="黑体" w:cs="黑体"/>
          <w:color w:val="auto"/>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eastAsia="仿宋_GB2312" w:cs="仿宋_GB2312"/>
          <w:color w:val="auto"/>
          <w:sz w:val="30"/>
          <w:szCs w:val="30"/>
        </w:rPr>
      </w:pPr>
      <w:r>
        <w:rPr>
          <w:rFonts w:hint="eastAsia" w:hAnsi="黑体" w:eastAsia="黑体" w:cs="黑体"/>
          <w:color w:val="auto"/>
          <w:sz w:val="32"/>
          <w:szCs w:val="32"/>
        </w:rPr>
        <w:t>第五章</w:t>
      </w:r>
      <w:r>
        <w:rPr>
          <w:rFonts w:eastAsia="黑体" w:cs="黑体"/>
          <w:color w:val="auto"/>
          <w:sz w:val="32"/>
          <w:szCs w:val="32"/>
        </w:rPr>
        <w:t xml:space="preserve"> </w:t>
      </w:r>
      <w:r>
        <w:rPr>
          <w:rFonts w:hint="eastAsia" w:hAnsi="黑体" w:eastAsia="黑体" w:cs="黑体"/>
          <w:color w:val="auto"/>
          <w:sz w:val="32"/>
          <w:szCs w:val="32"/>
        </w:rPr>
        <w:t>附　则</w:t>
      </w:r>
    </w:p>
    <w:p>
      <w:pPr>
        <w:keepNext w:val="0"/>
        <w:keepLines w:val="0"/>
        <w:pageBreakBefore w:val="0"/>
        <w:kinsoku/>
        <w:wordWrap/>
        <w:overflowPunct/>
        <w:topLinePunct w:val="0"/>
        <w:autoSpaceDE/>
        <w:autoSpaceDN/>
        <w:bidi w:val="0"/>
        <w:adjustRightInd/>
        <w:snapToGrid/>
        <w:spacing w:line="600" w:lineRule="exact"/>
        <w:ind w:firstLine="628" w:firstLineChars="200"/>
        <w:jc w:val="left"/>
        <w:textAlignment w:val="auto"/>
        <w:rPr>
          <w:rFonts w:eastAsia="仿宋_GB2312" w:cs="仿宋_GB2312"/>
          <w:color w:val="auto"/>
          <w:sz w:val="32"/>
          <w:szCs w:val="32"/>
        </w:rPr>
      </w:pPr>
      <w:r>
        <w:rPr>
          <w:rFonts w:hint="eastAsia" w:hAnsi="黑体" w:eastAsia="黑体" w:cs="黑体"/>
          <w:color w:val="auto"/>
          <w:sz w:val="32"/>
          <w:szCs w:val="32"/>
        </w:rPr>
        <w:t>第二十六条</w:t>
      </w:r>
      <w:r>
        <w:rPr>
          <w:rFonts w:eastAsia="黑体" w:cs="黑体"/>
          <w:color w:val="auto"/>
          <w:sz w:val="32"/>
          <w:szCs w:val="32"/>
        </w:rPr>
        <w:t xml:space="preserve">  </w:t>
      </w:r>
      <w:r>
        <w:rPr>
          <w:rFonts w:hint="eastAsia" w:hAnsi="仿宋_GB2312" w:eastAsia="仿宋_GB2312" w:cs="仿宋_GB2312"/>
          <w:color w:val="auto"/>
          <w:sz w:val="32"/>
          <w:szCs w:val="32"/>
        </w:rPr>
        <w:t>本办法由办公厅负责解释。</w:t>
      </w:r>
    </w:p>
    <w:p>
      <w:pPr>
        <w:keepNext w:val="0"/>
        <w:keepLines w:val="0"/>
        <w:pageBreakBefore w:val="0"/>
        <w:kinsoku/>
        <w:wordWrap/>
        <w:overflowPunct/>
        <w:topLinePunct w:val="0"/>
        <w:autoSpaceDE/>
        <w:autoSpaceDN/>
        <w:bidi w:val="0"/>
        <w:adjustRightInd/>
        <w:snapToGrid/>
        <w:spacing w:line="600" w:lineRule="exact"/>
        <w:ind w:firstLine="628" w:firstLineChars="200"/>
        <w:jc w:val="left"/>
        <w:textAlignment w:val="auto"/>
        <w:rPr>
          <w:rFonts w:hint="eastAsia" w:hAnsi="仿宋_GB2312" w:eastAsia="仿宋_GB2312" w:cs="仿宋_GB2312"/>
          <w:color w:val="auto"/>
          <w:sz w:val="32"/>
          <w:szCs w:val="32"/>
          <w:lang w:val="en-US" w:eastAsia="zh-CN"/>
        </w:rPr>
      </w:pPr>
      <w:r>
        <w:rPr>
          <w:rFonts w:hint="eastAsia" w:hAnsi="黑体" w:eastAsia="黑体" w:cs="黑体"/>
          <w:color w:val="auto"/>
          <w:sz w:val="32"/>
          <w:szCs w:val="32"/>
        </w:rPr>
        <w:t>第二十七条</w:t>
      </w:r>
      <w:r>
        <w:rPr>
          <w:rFonts w:hint="eastAsia" w:hAnsi="仿宋_GB2312" w:eastAsia="仿宋_GB2312" w:cs="仿宋_GB2312"/>
          <w:color w:val="auto"/>
          <w:sz w:val="32"/>
          <w:szCs w:val="32"/>
        </w:rPr>
        <w:t>　本办法自印发之日起施行。</w:t>
      </w:r>
      <w:bookmarkStart w:id="0" w:name="fldFJ"/>
      <w:bookmarkEnd w:id="0"/>
      <w:r>
        <w:rPr>
          <w:rFonts w:hint="eastAsia" w:hAnsi="仿宋_GB2312" w:eastAsia="仿宋_GB2312" w:cs="仿宋_GB2312"/>
          <w:color w:val="auto"/>
          <w:sz w:val="32"/>
          <w:szCs w:val="32"/>
          <w:lang w:val="en-US" w:eastAsia="zh-CN"/>
        </w:rPr>
        <w:t>2019年2月25日总局印发的《市场监管总局政府信息公开暂行办法》（</w:t>
      </w:r>
      <w:r>
        <w:rPr>
          <w:rFonts w:hint="eastAsia" w:ascii="Times New Roman" w:hAnsi="仿宋_GB2312" w:eastAsia="仿宋_GB2312" w:cs="仿宋_GB2312"/>
          <w:color w:val="auto"/>
          <w:sz w:val="32"/>
          <w:szCs w:val="32"/>
          <w:lang w:val="en-US" w:eastAsia="zh-CN"/>
        </w:rPr>
        <w:t>市监办函〔2019〕358号</w:t>
      </w:r>
      <w:r>
        <w:rPr>
          <w:rFonts w:hint="eastAsia" w:hAnsi="仿宋_GB2312" w:eastAsia="仿宋_GB2312" w:cs="仿宋_GB2312"/>
          <w:color w:val="auto"/>
          <w:sz w:val="32"/>
          <w:szCs w:val="32"/>
          <w:lang w:val="en-US" w:eastAsia="zh-CN"/>
        </w:rPr>
        <w:t>）同时废止。</w:t>
      </w:r>
    </w:p>
    <w:p>
      <w:pPr>
        <w:keepNext w:val="0"/>
        <w:keepLines w:val="0"/>
        <w:pageBreakBefore w:val="0"/>
        <w:kinsoku/>
        <w:wordWrap/>
        <w:overflowPunct/>
        <w:topLinePunct w:val="0"/>
        <w:autoSpaceDE/>
        <w:autoSpaceDN/>
        <w:bidi w:val="0"/>
        <w:adjustRightInd/>
        <w:snapToGrid/>
        <w:spacing w:line="600" w:lineRule="exact"/>
        <w:textAlignment w:val="auto"/>
        <w:rPr>
          <w:color w:val="auto"/>
        </w:rPr>
      </w:pPr>
    </w:p>
    <w:sectPr>
      <w:footerReference r:id="rId3" w:type="default"/>
      <w:pgSz w:w="11906" w:h="16838"/>
      <w:pgMar w:top="1984" w:right="1474" w:bottom="1644" w:left="1474" w:header="851" w:footer="1191" w:gutter="0"/>
      <w:cols w:space="0" w:num="1"/>
      <w:formProt w:val="1"/>
      <w:rtlGutter w:val="0"/>
      <w:docGrid w:type="linesAndChars" w:linePitch="287"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371F18"/>
    <w:multiLevelType w:val="multilevel"/>
    <w:tmpl w:val="5C371F18"/>
    <w:lvl w:ilvl="0" w:tentative="0">
      <w:start w:val="1"/>
      <w:numFmt w:val="chineseCounting"/>
      <w:suff w:val="nothing"/>
      <w:lvlText w:val="（%1）"/>
      <w:lvlJc w:val="left"/>
      <w:rPr>
        <w:rFonts w:cs="Times New Roman"/>
        <w:u w:val="none" w:color="auto"/>
      </w:rPr>
    </w:lvl>
    <w:lvl w:ilvl="1" w:tentative="0">
      <w:start w:val="1"/>
      <w:numFmt w:val="decimal"/>
      <w:lvlText w:val="（"/>
      <w:lvlJc w:val="left"/>
      <w:rPr>
        <w:rFonts w:cs="Times New Roman"/>
        <w:u w:val="none" w:color="auto"/>
      </w:rPr>
    </w:lvl>
    <w:lvl w:ilvl="2" w:tentative="0">
      <w:start w:val="1"/>
      <w:numFmt w:val="decimal"/>
      <w:lvlText w:val="（"/>
      <w:lvlJc w:val="left"/>
      <w:rPr>
        <w:rFonts w:cs="Times New Roman"/>
        <w:u w:val="none" w:color="auto"/>
      </w:rPr>
    </w:lvl>
    <w:lvl w:ilvl="3" w:tentative="0">
      <w:start w:val="1"/>
      <w:numFmt w:val="decimal"/>
      <w:lvlText w:val="（"/>
      <w:lvlJc w:val="left"/>
      <w:rPr>
        <w:rFonts w:cs="Times New Roman"/>
        <w:u w:val="none" w:color="auto"/>
      </w:rPr>
    </w:lvl>
    <w:lvl w:ilvl="4" w:tentative="0">
      <w:start w:val="1"/>
      <w:numFmt w:val="decimal"/>
      <w:lvlText w:val="（"/>
      <w:lvlJc w:val="left"/>
      <w:rPr>
        <w:rFonts w:cs="Times New Roman"/>
        <w:u w:val="none" w:color="auto"/>
      </w:rPr>
    </w:lvl>
    <w:lvl w:ilvl="5" w:tentative="0">
      <w:start w:val="1"/>
      <w:numFmt w:val="decimal"/>
      <w:lvlText w:val="（"/>
      <w:lvlJc w:val="left"/>
      <w:rPr>
        <w:rFonts w:cs="Times New Roman"/>
        <w:u w:val="none" w:color="auto"/>
      </w:rPr>
    </w:lvl>
    <w:lvl w:ilvl="6" w:tentative="0">
      <w:start w:val="1"/>
      <w:numFmt w:val="decimal"/>
      <w:lvlText w:val="（"/>
      <w:lvlJc w:val="left"/>
      <w:rPr>
        <w:rFonts w:cs="Times New Roman"/>
        <w:u w:val="none" w:color="auto"/>
      </w:rPr>
    </w:lvl>
    <w:lvl w:ilvl="7" w:tentative="0">
      <w:start w:val="1"/>
      <w:numFmt w:val="decimal"/>
      <w:lvlText w:val="（"/>
      <w:lvlJc w:val="left"/>
      <w:rPr>
        <w:rFonts w:cs="Times New Roman"/>
        <w:u w:val="none" w:color="auto"/>
      </w:rPr>
    </w:lvl>
    <w:lvl w:ilvl="8" w:tentative="0">
      <w:start w:val="1"/>
      <w:numFmt w:val="decimal"/>
      <w:lvlText w:val="（"/>
      <w:lvlJc w:val="left"/>
      <w:rPr>
        <w:rFonts w:cs="Times New Roman"/>
        <w:u w:val="none" w:color="auto"/>
      </w:rPr>
    </w:lvl>
  </w:abstractNum>
  <w:abstractNum w:abstractNumId="1">
    <w:nsid w:val="5C37209B"/>
    <w:multiLevelType w:val="multilevel"/>
    <w:tmpl w:val="5C37209B"/>
    <w:lvl w:ilvl="0" w:tentative="0">
      <w:start w:val="1"/>
      <w:numFmt w:val="chineseCounting"/>
      <w:suff w:val="nothing"/>
      <w:lvlText w:val="（%1）"/>
      <w:lvlJc w:val="left"/>
      <w:rPr>
        <w:rFonts w:cs="Times New Roman"/>
        <w:u w:val="none" w:color="auto"/>
      </w:rPr>
    </w:lvl>
    <w:lvl w:ilvl="1" w:tentative="0">
      <w:start w:val="1"/>
      <w:numFmt w:val="decimal"/>
      <w:lvlText w:val="（"/>
      <w:lvlJc w:val="left"/>
      <w:rPr>
        <w:rFonts w:cs="Times New Roman"/>
        <w:u w:val="none" w:color="auto"/>
      </w:rPr>
    </w:lvl>
    <w:lvl w:ilvl="2" w:tentative="0">
      <w:start w:val="1"/>
      <w:numFmt w:val="decimal"/>
      <w:lvlText w:val="（"/>
      <w:lvlJc w:val="left"/>
      <w:rPr>
        <w:rFonts w:cs="Times New Roman"/>
        <w:u w:val="none" w:color="auto"/>
      </w:rPr>
    </w:lvl>
    <w:lvl w:ilvl="3" w:tentative="0">
      <w:start w:val="1"/>
      <w:numFmt w:val="decimal"/>
      <w:lvlText w:val="（"/>
      <w:lvlJc w:val="left"/>
      <w:rPr>
        <w:rFonts w:cs="Times New Roman"/>
        <w:u w:val="none" w:color="auto"/>
      </w:rPr>
    </w:lvl>
    <w:lvl w:ilvl="4" w:tentative="0">
      <w:start w:val="1"/>
      <w:numFmt w:val="decimal"/>
      <w:lvlText w:val="（"/>
      <w:lvlJc w:val="left"/>
      <w:rPr>
        <w:rFonts w:cs="Times New Roman"/>
        <w:u w:val="none" w:color="auto"/>
      </w:rPr>
    </w:lvl>
    <w:lvl w:ilvl="5" w:tentative="0">
      <w:start w:val="1"/>
      <w:numFmt w:val="decimal"/>
      <w:lvlText w:val="（"/>
      <w:lvlJc w:val="left"/>
      <w:rPr>
        <w:rFonts w:cs="Times New Roman"/>
        <w:u w:val="none" w:color="auto"/>
      </w:rPr>
    </w:lvl>
    <w:lvl w:ilvl="6" w:tentative="0">
      <w:start w:val="1"/>
      <w:numFmt w:val="decimal"/>
      <w:lvlText w:val="（"/>
      <w:lvlJc w:val="left"/>
      <w:rPr>
        <w:rFonts w:cs="Times New Roman"/>
        <w:u w:val="none" w:color="auto"/>
      </w:rPr>
    </w:lvl>
    <w:lvl w:ilvl="7" w:tentative="0">
      <w:start w:val="1"/>
      <w:numFmt w:val="decimal"/>
      <w:lvlText w:val="（"/>
      <w:lvlJc w:val="left"/>
      <w:rPr>
        <w:rFonts w:cs="Times New Roman"/>
        <w:u w:val="none" w:color="auto"/>
      </w:rPr>
    </w:lvl>
    <w:lvl w:ilvl="8" w:tentative="0">
      <w:start w:val="1"/>
      <w:numFmt w:val="decimal"/>
      <w:lvlText w:val="（"/>
      <w:lvlJc w:val="left"/>
      <w:rPr>
        <w:rFonts w:cs="Times New Roman"/>
        <w:u w:val="none" w:color="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dit="forms" w:enforcement="0"/>
  <w:defaultTabStop w:val="420"/>
  <w:drawingGridHorizontalSpacing w:val="102"/>
  <w:drawingGridVerticalSpacing w:val="144"/>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C2291"/>
    <w:rsid w:val="077B118A"/>
    <w:rsid w:val="0B40442C"/>
    <w:rsid w:val="0CD04363"/>
    <w:rsid w:val="0D001222"/>
    <w:rsid w:val="0DFD2CCE"/>
    <w:rsid w:val="0F7105C0"/>
    <w:rsid w:val="11942405"/>
    <w:rsid w:val="143B3446"/>
    <w:rsid w:val="149105C5"/>
    <w:rsid w:val="17B046A8"/>
    <w:rsid w:val="1ACC0FAD"/>
    <w:rsid w:val="1B2E0680"/>
    <w:rsid w:val="1CFFB0C7"/>
    <w:rsid w:val="217237D8"/>
    <w:rsid w:val="229F7781"/>
    <w:rsid w:val="240C20CA"/>
    <w:rsid w:val="261A3E4B"/>
    <w:rsid w:val="29B204D4"/>
    <w:rsid w:val="2F7F24CE"/>
    <w:rsid w:val="3269030A"/>
    <w:rsid w:val="364651BD"/>
    <w:rsid w:val="37CF12F5"/>
    <w:rsid w:val="38C91F49"/>
    <w:rsid w:val="39F73F63"/>
    <w:rsid w:val="3AB91113"/>
    <w:rsid w:val="3F036410"/>
    <w:rsid w:val="3F762A58"/>
    <w:rsid w:val="408354CD"/>
    <w:rsid w:val="42ED6397"/>
    <w:rsid w:val="433E20B1"/>
    <w:rsid w:val="43C17AFB"/>
    <w:rsid w:val="43E8420D"/>
    <w:rsid w:val="43F369CF"/>
    <w:rsid w:val="44D45F61"/>
    <w:rsid w:val="48051CB5"/>
    <w:rsid w:val="4A616D1F"/>
    <w:rsid w:val="4A6303D6"/>
    <w:rsid w:val="4BF91EF5"/>
    <w:rsid w:val="4C432A3B"/>
    <w:rsid w:val="4CA12864"/>
    <w:rsid w:val="4E132653"/>
    <w:rsid w:val="4F0F3088"/>
    <w:rsid w:val="4FFFDE8B"/>
    <w:rsid w:val="50290163"/>
    <w:rsid w:val="513F59D5"/>
    <w:rsid w:val="52BE7F23"/>
    <w:rsid w:val="534A5E6E"/>
    <w:rsid w:val="582A2D74"/>
    <w:rsid w:val="59965F99"/>
    <w:rsid w:val="59D7118C"/>
    <w:rsid w:val="5A417EDA"/>
    <w:rsid w:val="5ED86B21"/>
    <w:rsid w:val="607A397E"/>
    <w:rsid w:val="61044E98"/>
    <w:rsid w:val="634B6B08"/>
    <w:rsid w:val="6953506C"/>
    <w:rsid w:val="69FFACE9"/>
    <w:rsid w:val="6BEB8C35"/>
    <w:rsid w:val="6D72385E"/>
    <w:rsid w:val="6FDF5926"/>
    <w:rsid w:val="712C3AAB"/>
    <w:rsid w:val="73861576"/>
    <w:rsid w:val="75BE41AA"/>
    <w:rsid w:val="763BB8C7"/>
    <w:rsid w:val="764C46C1"/>
    <w:rsid w:val="77FBFE06"/>
    <w:rsid w:val="78567B89"/>
    <w:rsid w:val="78B77D54"/>
    <w:rsid w:val="7A7E4F86"/>
    <w:rsid w:val="7EFFA66E"/>
    <w:rsid w:val="7FA6D338"/>
    <w:rsid w:val="7FF3674B"/>
    <w:rsid w:val="8F7F397F"/>
    <w:rsid w:val="BE7436D9"/>
    <w:rsid w:val="BF533878"/>
    <w:rsid w:val="DECE973C"/>
    <w:rsid w:val="DFF7C474"/>
    <w:rsid w:val="EBE7A8E8"/>
    <w:rsid w:val="EC72745E"/>
    <w:rsid w:val="EF6B722C"/>
    <w:rsid w:val="EFED1EC3"/>
    <w:rsid w:val="F5ED04CA"/>
    <w:rsid w:val="F7EE092D"/>
    <w:rsid w:val="F9D7B601"/>
    <w:rsid w:val="FBFF8EA7"/>
    <w:rsid w:val="FCD789A3"/>
    <w:rsid w:val="FDD257DA"/>
    <w:rsid w:val="FFDF4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li217</dc:creator>
  <cp:lastModifiedBy>oa</cp:lastModifiedBy>
  <dcterms:modified xsi:type="dcterms:W3CDTF">2021-10-14T10:22:05Z</dcterms:modified>
  <dc:title>市场监管总局政府信息公开办法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