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470010642"/>
        </w:rPr>
        <w:t>国家市场监督管理总</w:t>
      </w:r>
      <w:r>
        <w:rPr>
          <w:rFonts w:hint="default" w:ascii="Times New Roman" w:hAnsi="Times New Roman" w:eastAsia="黑体" w:cs="Times New Roman"/>
          <w:bCs/>
          <w:color w:val="000000"/>
          <w:spacing w:val="1"/>
          <w:kern w:val="0"/>
          <w:sz w:val="52"/>
          <w:szCs w:val="52"/>
          <w:fitText w:val="5742" w:id="1470010642"/>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93</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 Limited）</w:t>
      </w:r>
    </w:p>
    <w:p>
      <w:pPr>
        <w:pStyle w:val="2"/>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住</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黑体" w:cs="Times New Roman"/>
          <w:kern w:val="2"/>
          <w:sz w:val="32"/>
          <w:szCs w:val="32"/>
        </w:rPr>
        <w:t>所：</w:t>
      </w:r>
      <w:r>
        <w:rPr>
          <w:rFonts w:hint="eastAsia" w:ascii="Times New Roman" w:hAnsi="Times New Roman" w:eastAsia="仿宋_GB2312" w:cs="Times New Roman"/>
          <w:color w:val="auto"/>
          <w:kern w:val="2"/>
          <w:sz w:val="32"/>
          <w:szCs w:val="32"/>
          <w:lang w:val="en-US" w:eastAsia="zh-CN" w:bidi="ar-SA"/>
        </w:rPr>
        <w:t>开曼群岛哈金斯大道克里奇广场2681邮箱（</w:t>
      </w:r>
      <w:r>
        <w:rPr>
          <w:rFonts w:hint="default" w:ascii="Times New Roman" w:hAnsi="Times New Roman" w:eastAsia="仿宋_GB2312" w:cs="Times New Roman"/>
          <w:sz w:val="32"/>
          <w:lang w:val="en-US" w:eastAsia="zh-CN"/>
        </w:rPr>
        <w:t xml:space="preserve">Cricket Square Hutchins Drive P.O.Box 2681 Grand Cayman KYI-1111 Cayman Islands </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8月12日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w:t>
      </w:r>
      <w:bookmarkStart w:id="0" w:name="_GoBack"/>
      <w:bookmarkEnd w:id="0"/>
      <w:r>
        <w:rPr>
          <w:rFonts w:hint="default" w:ascii="Times New Roman" w:hAnsi="Times New Roman" w:eastAsia="仿宋_GB2312" w:cs="Times New Roman"/>
          <w:sz w:val="32"/>
          <w:lang w:val="en-US" w:eastAsia="zh-CN"/>
        </w:rPr>
        <w:t>（以下简称腾讯）收购</w:t>
      </w:r>
      <w:r>
        <w:rPr>
          <w:rFonts w:hint="default" w:ascii="Times New Roman" w:hAnsi="Times New Roman" w:eastAsia="仿宋_GB2312" w:cs="Times New Roman"/>
          <w:sz w:val="32"/>
          <w:lang w:eastAsia="zh-CN"/>
        </w:rPr>
        <w:t>成都超有</w:t>
      </w:r>
      <w:r>
        <w:rPr>
          <w:rFonts w:hint="eastAsia" w:eastAsia="仿宋_GB2312" w:cs="Times New Roman"/>
          <w:sz w:val="32"/>
          <w:lang w:eastAsia="zh-CN"/>
        </w:rPr>
        <w:t>爱</w:t>
      </w:r>
      <w:r>
        <w:rPr>
          <w:rFonts w:hint="default" w:ascii="Times New Roman" w:hAnsi="Times New Roman" w:eastAsia="仿宋_GB2312" w:cs="Times New Roman"/>
          <w:sz w:val="32"/>
          <w:lang w:eastAsia="zh-CN"/>
        </w:rPr>
        <w:t>科技</w:t>
      </w:r>
      <w:r>
        <w:rPr>
          <w:rFonts w:hint="default" w:ascii="Times New Roman" w:hAnsi="Times New Roman" w:eastAsia="仿宋_GB2312" w:cs="Times New Roman"/>
          <w:sz w:val="32"/>
        </w:rPr>
        <w:t>有限公司（以下简称</w:t>
      </w:r>
      <w:r>
        <w:rPr>
          <w:rFonts w:hint="default" w:ascii="Times New Roman" w:hAnsi="Times New Roman" w:eastAsia="仿宋_GB2312" w:cs="Times New Roman"/>
          <w:sz w:val="32"/>
          <w:lang w:eastAsia="zh-CN"/>
        </w:rPr>
        <w:t>百词斩</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val="en-US" w:eastAsia="zh-CN"/>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eastAsia" w:eastAsia="仿宋_GB2312" w:cs="Times New Roman"/>
          <w:sz w:val="32"/>
          <w:lang w:val="en-US"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kern w:val="2"/>
          <w:sz w:val="32"/>
          <w:szCs w:val="32"/>
          <w:lang w:val="en-US" w:eastAsia="zh-CN" w:bidi="ar-SA"/>
        </w:rPr>
        <w:t>收购方：</w:t>
      </w:r>
      <w:r>
        <w:rPr>
          <w:rFonts w:hint="default" w:ascii="Times New Roman" w:hAnsi="Times New Roman" w:cs="Times New Roman"/>
          <w:b/>
          <w:kern w:val="2"/>
          <w:sz w:val="32"/>
          <w:szCs w:val="32"/>
          <w:lang w:val="en-US" w:eastAsia="zh-CN" w:bidi="ar-SA"/>
        </w:rPr>
        <w:t>腾讯</w:t>
      </w:r>
      <w:r>
        <w:rPr>
          <w:rFonts w:hint="default"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w:t>
      </w:r>
      <w:r>
        <w:rPr>
          <w:rFonts w:hint="default" w:ascii="Times New Roman" w:hAnsi="Times New Roman" w:eastAsia="仿宋_GB2312" w:cs="Times New Roman"/>
          <w:sz w:val="32"/>
          <w:lang w:val="en-US" w:eastAsia="zh-CN"/>
        </w:rPr>
        <w:t>11月于</w:t>
      </w:r>
      <w:r>
        <w:rPr>
          <w:rFonts w:hint="default" w:ascii="Times New Roman" w:hAnsi="Times New Roman" w:eastAsia="仿宋_GB2312" w:cs="Times New Roman"/>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年全球</w:t>
      </w:r>
      <w:r>
        <w:rPr>
          <w:rFonts w:hint="default" w:ascii="Times New Roman" w:hAnsi="Times New Roman" w:eastAsia="仿宋_GB2312" w:cs="Times New Roman"/>
          <w:sz w:val="32"/>
          <w:szCs w:val="32"/>
          <w:lang w:eastAsia="zh-CN"/>
        </w:rPr>
        <w:t>营业</w:t>
      </w:r>
      <w:r>
        <w:rPr>
          <w:rFonts w:hint="default" w:ascii="Times New Roman" w:hAnsi="Times New Roman" w:eastAsia="仿宋_GB2312" w:cs="Times New Roman"/>
          <w:kern w:val="2"/>
          <w:sz w:val="32"/>
          <w:szCs w:val="32"/>
          <w:lang w:val="en-US" w:eastAsia="zh-CN" w:bidi="ar-SA"/>
        </w:rPr>
        <w:t>额为</w:t>
      </w:r>
      <w:r>
        <w:rPr>
          <w:rFonts w:hint="eastAsia" w:ascii="Times New Roman" w:hAnsi="Times New Roman" w:cs="Times New Roman"/>
          <w:kern w:val="2"/>
          <w:sz w:val="32"/>
          <w:szCs w:val="32"/>
          <w:lang w:val="en-US" w:eastAsia="zh-CN" w:bidi="ar-SA"/>
        </w:rPr>
        <w:t>（略）</w:t>
      </w:r>
      <w:r>
        <w:rPr>
          <w:rFonts w:hint="default" w:ascii="Times New Roman" w:hAnsi="Times New Roman" w:eastAsia="仿宋_GB2312" w:cs="Times New Roman"/>
          <w:sz w:val="32"/>
          <w:szCs w:val="32"/>
        </w:rPr>
        <w:t>人民币（币种下同）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eastAsia" w:ascii="Times New Roman" w:hAnsi="Times New Roman" w:cs="Times New Roman"/>
          <w:kern w:val="2"/>
          <w:sz w:val="32"/>
          <w:szCs w:val="32"/>
          <w:lang w:val="en-US" w:eastAsia="zh-CN" w:bidi="ar-SA"/>
        </w:rPr>
        <w:t>（略）</w:t>
      </w:r>
      <w:r>
        <w:rPr>
          <w:rFonts w:hint="default" w:ascii="Times New Roman" w:hAnsi="Times New Roman"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cs="Times New Roman"/>
          <w:b w:val="0"/>
          <w:bCs/>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被收购方：百词斩</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15</w:t>
      </w:r>
      <w:r>
        <w:rPr>
          <w:rFonts w:hint="default" w:ascii="Times New Roman" w:hAnsi="Times New Roman" w:eastAsia="仿宋_GB2312" w:cs="Times New Roman"/>
          <w:sz w:val="32"/>
        </w:rPr>
        <w:t>年于中国</w:t>
      </w:r>
      <w:r>
        <w:rPr>
          <w:rFonts w:hint="default" w:ascii="Times New Roman" w:hAnsi="Times New Roman" w:eastAsia="仿宋_GB2312" w:cs="Times New Roman"/>
          <w:sz w:val="32"/>
          <w:lang w:eastAsia="zh-CN"/>
        </w:rPr>
        <w:t>四川省成都市</w:t>
      </w:r>
      <w:r>
        <w:rPr>
          <w:rFonts w:hint="default" w:ascii="Times New Roman" w:hAnsi="Times New Roman" w:eastAsia="仿宋_GB2312" w:cs="Times New Roman"/>
          <w:sz w:val="32"/>
        </w:rPr>
        <w:t>注册成立</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最终控制人为</w:t>
      </w:r>
      <w:r>
        <w:rPr>
          <w:rFonts w:hint="default" w:ascii="Times New Roman" w:hAnsi="Times New Roman" w:eastAsia="仿宋_GB2312" w:cs="Times New Roman"/>
          <w:sz w:val="32"/>
          <w:lang w:eastAsia="zh-CN"/>
        </w:rPr>
        <w:t>自然人欧阳丹</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主要从事线上英语教育业务，</w:t>
      </w:r>
      <w:r>
        <w:rPr>
          <w:rFonts w:hint="default" w:ascii="Times New Roman" w:hAnsi="Times New Roman" w:eastAsia="仿宋_GB2312" w:cs="Times New Roman"/>
          <w:sz w:val="32"/>
        </w:rPr>
        <w:t>201</w:t>
      </w:r>
      <w:r>
        <w:rPr>
          <w:rFonts w:hint="default" w:ascii="Times New Roman" w:hAnsi="Times New Roman" w:eastAsia="仿宋_GB2312" w:cs="Times New Roman"/>
          <w:sz w:val="32"/>
          <w:lang w:val="en-US" w:eastAsia="zh-CN"/>
        </w:rPr>
        <w:t>7</w:t>
      </w:r>
      <w:r>
        <w:rPr>
          <w:rFonts w:hint="default" w:ascii="Times New Roman" w:hAnsi="Times New Roman" w:eastAsia="仿宋_GB2312" w:cs="Times New Roman"/>
          <w:sz w:val="32"/>
        </w:rPr>
        <w:t>年全球和中国境内营业额均为</w:t>
      </w:r>
      <w:r>
        <w:rPr>
          <w:rFonts w:hint="eastAsia" w:ascii="Times New Roman" w:hAnsi="Times New Roman"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略</w:t>
      </w:r>
      <w:r>
        <w:rPr>
          <w:rFonts w:hint="eastAsia" w:ascii="Times New Roman" w:hAnsi="Times New Roman" w:cs="Times New Roman"/>
          <w:kern w:val="2"/>
          <w:sz w:val="32"/>
          <w:szCs w:val="32"/>
          <w:lang w:val="en-US" w:eastAsia="zh-CN" w:bidi="ar-SA"/>
        </w:rPr>
        <w:t>）</w:t>
      </w:r>
      <w:r>
        <w:rPr>
          <w:rFonts w:hint="default" w:ascii="Times New Roman" w:hAnsi="Times New Roman" w:cs="Times New Roman"/>
          <w:b w:val="0"/>
          <w:bCs/>
          <w:kern w:val="2"/>
          <w:sz w:val="32"/>
          <w:szCs w:val="32"/>
          <w:lang w:val="en-US" w:eastAsia="zh-CN" w:bidi="ar-SA"/>
        </w:rPr>
        <w:t>。</w:t>
      </w:r>
    </w:p>
    <w:p>
      <w:pPr>
        <w:pStyle w:val="3"/>
        <w:keepNext w:val="0"/>
        <w:keepLines w:val="0"/>
        <w:pageBreakBefore w:val="0"/>
        <w:widowControl w:val="0"/>
        <w:kinsoku/>
        <w:wordWrap/>
        <w:topLinePunct w:val="0"/>
        <w:bidi w:val="0"/>
        <w:spacing w:line="594"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b/>
          <w:bCs/>
          <w:sz w:val="32"/>
          <w:lang w:eastAsia="zh-CN"/>
        </w:rPr>
        <w:t>其他参与集中的经营者：北京红杉盛德股权投资中心（有限合伙）（以下简称红杉）</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2015年于中国北京市注册成立，最终控制人为自然人周逵，主要从事中国境内的投资业务。2017年全球和中国境内营业额均为</w:t>
      </w:r>
      <w:r>
        <w:rPr>
          <w:rFonts w:hint="eastAsia" w:ascii="Times New Roman" w:hAnsi="Times New Roman"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略</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日，腾讯</w:t>
      </w:r>
      <w:r>
        <w:rPr>
          <w:rFonts w:hint="default" w:ascii="Times New Roman" w:hAnsi="Times New Roman" w:eastAsia="仿宋_GB2312" w:cs="Times New Roman"/>
          <w:sz w:val="32"/>
          <w:szCs w:val="32"/>
          <w:lang w:eastAsia="zh-CN"/>
        </w:rPr>
        <w:t>通过林芝腾讯科技有限公司与中国文化产业投资基金（有限合伙）签订</w:t>
      </w:r>
      <w:r>
        <w:rPr>
          <w:rFonts w:hint="default" w:ascii="Times New Roman" w:hAnsi="Times New Roman" w:eastAsia="仿宋_GB2312" w:cs="Times New Roman"/>
          <w:sz w:val="32"/>
          <w:szCs w:val="32"/>
        </w:rPr>
        <w:t>签署《</w:t>
      </w:r>
      <w:r>
        <w:rPr>
          <w:rFonts w:hint="default" w:ascii="Times New Roman" w:hAnsi="Times New Roman" w:eastAsia="仿宋_GB2312" w:cs="Times New Roman"/>
          <w:sz w:val="32"/>
          <w:szCs w:val="32"/>
          <w:lang w:eastAsia="zh-CN"/>
        </w:rPr>
        <w:t>产权交易合同</w:t>
      </w:r>
      <w:r>
        <w:rPr>
          <w:rFonts w:hint="default" w:ascii="Times New Roman" w:hAnsi="Times New Roman" w:eastAsia="仿宋_GB2312" w:cs="Times New Roman"/>
          <w:sz w:val="32"/>
          <w:szCs w:val="32"/>
        </w:rPr>
        <w:t>》，收购</w:t>
      </w:r>
      <w:r>
        <w:rPr>
          <w:rFonts w:hint="default" w:ascii="Times New Roman" w:hAnsi="Times New Roman" w:eastAsia="仿宋_GB2312" w:cs="Times New Roman"/>
          <w:sz w:val="32"/>
          <w:szCs w:val="32"/>
          <w:lang w:eastAsia="zh-CN"/>
        </w:rPr>
        <w:t>百词斩</w:t>
      </w:r>
      <w:r>
        <w:rPr>
          <w:rFonts w:hint="default" w:ascii="Times New Roman" w:hAnsi="Times New Roman" w:eastAsia="仿宋_GB2312" w:cs="Times New Roman"/>
          <w:sz w:val="32"/>
          <w:szCs w:val="32"/>
          <w:lang w:val="en-US" w:eastAsia="zh-CN"/>
        </w:rPr>
        <w:t>11.5752</w:t>
      </w:r>
      <w:r>
        <w:rPr>
          <w:rFonts w:hint="default" w:ascii="Times New Roman" w:hAnsi="Times New Roman" w:eastAsia="仿宋_GB2312" w:cs="Times New Roman"/>
          <w:sz w:val="32"/>
          <w:szCs w:val="32"/>
        </w:rPr>
        <w:t>%的股权，并取得控制权。201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日，本次交易完成股权变更登记</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 w:val="0"/>
          <w:bCs w:val="0"/>
          <w:kern w:val="2"/>
          <w:sz w:val="32"/>
          <w:szCs w:val="32"/>
          <w:lang w:val="en-US" w:eastAsia="zh-CN" w:bidi="ar-SA"/>
        </w:rPr>
        <w:t>腾讯收购百词斩11.5752%股权，</w:t>
      </w:r>
      <w:r>
        <w:rPr>
          <w:rFonts w:hint="default"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sz w:val="32"/>
          <w:szCs w:val="36"/>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7年度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营业额为</w:t>
      </w:r>
      <w:r>
        <w:rPr>
          <w:rFonts w:hint="eastAsia" w:ascii="Times New Roman" w:hAnsi="Times New Roman"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略</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eastAsia" w:ascii="Times New Roman" w:hAnsi="Times New Roman"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略</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红杉</w:t>
      </w:r>
      <w:r>
        <w:rPr>
          <w:rFonts w:hint="default" w:ascii="Times New Roman" w:hAnsi="Times New Roman" w:eastAsia="仿宋_GB2312" w:cs="Times New Roman"/>
          <w:sz w:val="32"/>
          <w:lang w:val="en-US" w:eastAsia="zh-CN"/>
        </w:rPr>
        <w:t>全球和中国境内营业额均为</w:t>
      </w:r>
      <w:r>
        <w:rPr>
          <w:rFonts w:hint="eastAsia" w:ascii="Times New Roman" w:hAnsi="Times New Roman"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略</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rPr>
        <w:t>达到《国务院关于经营者集中申报标准的规定》第</w:t>
      </w:r>
      <w:r>
        <w:rPr>
          <w:rFonts w:hint="default" w:ascii="Times New Roman" w:hAnsi="Times New Roman" w:eastAsia="仿宋_GB2312" w:cs="Times New Roman"/>
          <w:lang w:eastAsia="zh-CN"/>
        </w:rPr>
        <w:t>三</w:t>
      </w:r>
      <w:r>
        <w:rPr>
          <w:rFonts w:hint="default" w:ascii="Times New Roman" w:hAnsi="Times New Roman" w:eastAsia="仿宋_GB2312" w:cs="Times New Roman"/>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default" w:ascii="Times New Roman" w:hAnsi="Times New Roman" w:eastAsia="仿宋_GB2312" w:cs="Times New Roman"/>
          <w:b w:val="0"/>
          <w:bCs w:val="0"/>
          <w:kern w:val="2"/>
          <w:sz w:val="32"/>
          <w:szCs w:val="32"/>
          <w:lang w:val="en-US" w:eastAsia="zh-CN" w:bidi="ar-SA"/>
        </w:rPr>
        <w:t>，百词斩完成股权变更登记</w:t>
      </w:r>
      <w:r>
        <w:rPr>
          <w:rFonts w:hint="default"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在此之前未依法申报，</w:t>
      </w:r>
      <w:r>
        <w:rPr>
          <w:rFonts w:hint="default"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b w:val="0"/>
          <w:bCs w:val="0"/>
          <w:kern w:val="2"/>
          <w:sz w:val="32"/>
          <w:szCs w:val="32"/>
          <w:lang w:val="en-US" w:eastAsia="zh-CN" w:bidi="ar-SA"/>
        </w:rPr>
        <w:t>腾讯收购百词斩</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eastAsia="仿宋_GB2312" w:cs="Times New Roman"/>
          <w:bCs/>
          <w:color w:val="000000"/>
          <w:kern w:val="2"/>
          <w:sz w:val="32"/>
          <w:szCs w:val="32"/>
          <w:lang w:eastAsia="zh-CN"/>
        </w:rPr>
        <w:t>决定</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bCs/>
          <w:color w:val="000000"/>
          <w:kern w:val="2"/>
          <w:sz w:val="32"/>
          <w:szCs w:val="32"/>
          <w:lang w:val="en-US" w:eastAsia="zh-CN"/>
        </w:rPr>
        <w:t>腾讯5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bCs/>
          <w:color w:val="000000"/>
          <w:kern w:val="2"/>
          <w:sz w:val="32"/>
          <w:szCs w:val="32"/>
          <w:highlight w:val="yellow"/>
          <w:lang w:val="en-US"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仿宋_GB2312" w:cs="Times New Roman"/>
          <w:bCs/>
          <w:color w:val="000000"/>
          <w:kern w:val="2"/>
          <w:sz w:val="32"/>
          <w:szCs w:val="32"/>
          <w:lang w:val="en-US" w:eastAsia="zh-CN"/>
        </w:rPr>
        <w:t>0000002102114738。</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keepNext w:val="0"/>
        <w:keepLines w:val="0"/>
        <w:pageBreakBefore w:val="0"/>
        <w:widowControl w:val="0"/>
        <w:kinsoku/>
        <w:wordWrap/>
        <w:topLinePunct w:val="0"/>
        <w:bidi w:val="0"/>
        <w:spacing w:line="594" w:lineRule="exact"/>
        <w:textAlignment w:val="auto"/>
      </w:pPr>
    </w:p>
    <w:sectPr>
      <w:footerReference r:id="rId3" w:type="default"/>
      <w:footerReference r:id="rId4" w:type="even"/>
      <w:pgSz w:w="11906" w:h="16838"/>
      <w:pgMar w:top="1440" w:right="1803" w:bottom="1440" w:left="1803" w:header="851" w:footer="1814" w:gutter="0"/>
      <w:cols w:space="0" w:num="1"/>
      <w:rtlGutter w:val="0"/>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9474A"/>
    <w:rsid w:val="26637064"/>
    <w:rsid w:val="2D583B73"/>
    <w:rsid w:val="2E443989"/>
    <w:rsid w:val="385C7EA8"/>
    <w:rsid w:val="42075BDD"/>
    <w:rsid w:val="43FF4C44"/>
    <w:rsid w:val="77CC73CB"/>
    <w:rsid w:val="7DFD65F8"/>
    <w:rsid w:val="7FB248B4"/>
    <w:rsid w:val="7FFDF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xielin</dc:creator>
  <cp:lastModifiedBy>greatwall</cp:lastModifiedBy>
  <dcterms:modified xsi:type="dcterms:W3CDTF">2021-11-19T14:21:46Z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