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44"/>
          <w:szCs w:val="44"/>
          <w:lang w:val="en-US" w:eastAsia="zh-CN"/>
        </w:rPr>
        <w:t>关于《国家市场监督管理总局关于废止部分规章的决定（征求意见稿）》的起草说明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28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一、关于废止《广告发布登记管理规定》的说明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28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2021年4月29日《全国人民代表大会常务委员会关于修改〈中华人民共和国道路交通安全法〉等八部法律的决定》对《中华人民共和国广告法》作出修改，删去“广告发布登记”有关内容。根据法律修改内容，现拟废止《广告发布登记管理规定》（国家工商行政管理总局令第89号）。规章废止后，总局将持续加强广告监管执法，开展“双随机、一公开”监管，发现广播电台、电视台、报刊出版单位有违法广告行为的，依法严肃查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；建立健全广告监测制度，完善监测措施，及时发现和依法查处违法广告行为；强化协同监管，充分发挥整治虚假违法广告联席会议机制作用，加强与宣传、广电等部门的协作配合，强化信息共享、联合监管，共同做好传统媒体广告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28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二、关于废止《医疗器械临床试验质量管理规范》的说明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28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为深化医疗器械审评审批制度改革，加强医疗器械临床试验管理，根据《医疗器械监督管理条例》，国家药监局会同国家卫生健康委对《医疗器械临床试验质量管理规范》进行了修订。考虑相关质量管理规范是对药品、医疗器械研制、生产、经营全过程管理的技术要求，需要根据产业发展、科学认知进步和监管水平提高及时更新、灵活调整，国家药监局局务会议研究决定，各类质量管理规范以规范性文件形式发布。经商卫生健康委同意，拟废止《医疗器械临床试验质量管理规范》（国家食品药品监督管理总局令第25号），并以规范性文件的形式出台新的《医疗器械临床试验质量管理规范》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74" w:bottom="1361" w:left="1474" w:header="850" w:footer="1191" w:gutter="0"/>
      <w:pgNumType w:fmt="decimal" w:start="24"/>
      <w:cols w:space="0" w:num="1"/>
      <w:formProt w:val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315" w:leftChars="150" w:right="315" w:rightChars="150"/>
      <w:jc w:val="right"/>
      <w:textAlignment w:val="auto"/>
      <w:outlineLvl w:val="9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2B81"/>
    <w:rsid w:val="02DC06EB"/>
    <w:rsid w:val="04404839"/>
    <w:rsid w:val="05932B81"/>
    <w:rsid w:val="05CE7CEC"/>
    <w:rsid w:val="068126B8"/>
    <w:rsid w:val="07DF11AF"/>
    <w:rsid w:val="08DC1C6E"/>
    <w:rsid w:val="0B1213F8"/>
    <w:rsid w:val="0C5F0057"/>
    <w:rsid w:val="0F4D778B"/>
    <w:rsid w:val="0FB96671"/>
    <w:rsid w:val="104F31B5"/>
    <w:rsid w:val="1163694D"/>
    <w:rsid w:val="16FB1BC0"/>
    <w:rsid w:val="1C046236"/>
    <w:rsid w:val="1EA2695B"/>
    <w:rsid w:val="225014EB"/>
    <w:rsid w:val="27C0282E"/>
    <w:rsid w:val="29194F14"/>
    <w:rsid w:val="2C093BE1"/>
    <w:rsid w:val="2FE33A28"/>
    <w:rsid w:val="37E53AB1"/>
    <w:rsid w:val="392F7EC7"/>
    <w:rsid w:val="3AF95D27"/>
    <w:rsid w:val="3F0110C7"/>
    <w:rsid w:val="456109D4"/>
    <w:rsid w:val="47234CEF"/>
    <w:rsid w:val="4EDA3430"/>
    <w:rsid w:val="5172375F"/>
    <w:rsid w:val="5AE9722C"/>
    <w:rsid w:val="64102512"/>
    <w:rsid w:val="653A4DE3"/>
    <w:rsid w:val="660F71CC"/>
    <w:rsid w:val="690F0125"/>
    <w:rsid w:val="69E26182"/>
    <w:rsid w:val="6B3C5813"/>
    <w:rsid w:val="71520B19"/>
    <w:rsid w:val="729670D6"/>
    <w:rsid w:val="77315E93"/>
    <w:rsid w:val="7907034B"/>
    <w:rsid w:val="7CC55F79"/>
    <w:rsid w:val="7F1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2020-03-02T00:50:00Z</dcterms:created>
  <dc:creator>user</dc:creator>
  <cp:lastModifiedBy>乔亮亮</cp:lastModifiedBy>
  <cp:lastPrinted>2020-05-08T03:40:00Z</cp:lastPrinted>
  <dcterms:modified xsi:type="dcterms:W3CDTF">2022-01-10T03:00:33Z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