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E87" w:rsidRDefault="0075570C">
      <w:pPr>
        <w:spacing w:line="640" w:lineRule="exact"/>
        <w:jc w:val="center"/>
        <w:rPr>
          <w:rFonts w:ascii="Times New Roman" w:eastAsia="方正小标宋简体" w:hAnsi="Times New Roman" w:cs="方正小标宋简体"/>
          <w:color w:val="000000"/>
          <w:sz w:val="44"/>
          <w:szCs w:val="44"/>
        </w:rPr>
      </w:pPr>
      <w:r>
        <w:rPr>
          <w:rFonts w:ascii="Times New Roman" w:eastAsia="方正小标宋简体" w:hAnsi="Times New Roman" w:cs="方正小标宋简体" w:hint="eastAsia"/>
          <w:bCs/>
          <w:color w:val="000000"/>
          <w:sz w:val="44"/>
          <w:szCs w:val="44"/>
        </w:rPr>
        <w:t>浙江省</w:t>
      </w:r>
      <w:r>
        <w:rPr>
          <w:rFonts w:ascii="Times New Roman" w:eastAsia="方正小标宋简体" w:hAnsi="Times New Roman" w:cs="方正小标宋简体" w:hint="eastAsia"/>
          <w:bCs/>
          <w:color w:val="000000"/>
          <w:sz w:val="44"/>
          <w:szCs w:val="44"/>
        </w:rPr>
        <w:t>市场监督管理局</w:t>
      </w:r>
    </w:p>
    <w:p w:rsidR="00346E87" w:rsidRDefault="0075570C">
      <w:pPr>
        <w:spacing w:line="640" w:lineRule="exact"/>
        <w:jc w:val="center"/>
        <w:rPr>
          <w:rFonts w:ascii="Times New Roman" w:eastAsia="方正小标宋简体" w:hAnsi="Times New Roman" w:cs="方正小标宋简体"/>
          <w:bCs/>
          <w:color w:val="000000"/>
          <w:sz w:val="44"/>
          <w:szCs w:val="44"/>
        </w:rPr>
      </w:pPr>
      <w:r>
        <w:rPr>
          <w:rFonts w:ascii="Times New Roman" w:eastAsia="方正小标宋简体" w:hAnsi="Times New Roman" w:cs="方正小标宋简体" w:hint="eastAsia"/>
          <w:bCs/>
          <w:color w:val="000000"/>
          <w:sz w:val="44"/>
          <w:szCs w:val="44"/>
        </w:rPr>
        <w:t>行政处罚决定书</w:t>
      </w:r>
    </w:p>
    <w:p w:rsidR="00346E87" w:rsidRDefault="00346E87" w:rsidP="00B6067D">
      <w:pPr>
        <w:wordWrap w:val="0"/>
        <w:snapToGrid w:val="0"/>
        <w:spacing w:beforeLines="100" w:afterLines="100" w:line="520" w:lineRule="exact"/>
        <w:jc w:val="center"/>
        <w:rPr>
          <w:rFonts w:ascii="Times New Roman" w:eastAsia="仿宋_GB2312" w:hAnsi="Times New Roman" w:cs="仿宋"/>
          <w:color w:val="000000"/>
          <w:sz w:val="32"/>
          <w:szCs w:val="32"/>
        </w:rPr>
      </w:pPr>
      <w:r>
        <w:rPr>
          <w:rFonts w:ascii="Times New Roman" w:eastAsia="仿宋_GB2312" w:hAnsi="Times New Roman" w:cs="仿宋"/>
          <w:color w:val="000000"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2pt;margin-top:1638pt;width:453.7pt;height:.1pt;z-index:251710464" o:gfxdata="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IteKJra&#10;AAAACwEAAA8AAAAAAAAAAQAgAAAAIgAAAGRycy9kb3ducmV2LnhtbFBLAQIUABQAAAAIAIdO4kDj&#10;x/DE5QEAAKIDAAAOAAAAAAAAAAEAIAAAACkBAABkcnMvZTJvRG9jLnhtbFBLBQYAAAAABgAGAFkB&#10;AACABQAAAAA=&#10;" strokeweight="1.5pt">
            <v:stroke endcap="square"/>
          </v:shape>
        </w:pict>
      </w:r>
      <w:r w:rsidR="0075570C">
        <w:rPr>
          <w:rFonts w:ascii="Times New Roman" w:eastAsia="仿宋_GB2312" w:hAnsi="Times New Roman" w:cs="仿宋" w:hint="eastAsia"/>
          <w:color w:val="000000"/>
          <w:sz w:val="32"/>
          <w:szCs w:val="32"/>
        </w:rPr>
        <w:t xml:space="preserve">  </w:t>
      </w:r>
      <w:proofErr w:type="gramStart"/>
      <w:r w:rsidR="0075570C">
        <w:rPr>
          <w:rFonts w:ascii="Times New Roman" w:eastAsia="仿宋_GB2312" w:hAnsi="Times New Roman" w:cs="仿宋" w:hint="eastAsia"/>
          <w:color w:val="000000"/>
          <w:sz w:val="32"/>
          <w:szCs w:val="32"/>
        </w:rPr>
        <w:t>浙</w:t>
      </w:r>
      <w:r w:rsidR="0075570C">
        <w:rPr>
          <w:rFonts w:ascii="Times New Roman" w:eastAsia="仿宋_GB2312" w:hAnsi="Times New Roman" w:cs="仿宋" w:hint="eastAsia"/>
          <w:color w:val="000000"/>
          <w:sz w:val="32"/>
          <w:szCs w:val="32"/>
        </w:rPr>
        <w:t>市监</w:t>
      </w:r>
      <w:r w:rsidR="0075570C">
        <w:rPr>
          <w:rFonts w:ascii="Times New Roman" w:eastAsia="仿宋_GB2312" w:hAnsi="Times New Roman" w:cs="仿宋" w:hint="eastAsia"/>
          <w:color w:val="000000"/>
          <w:sz w:val="32"/>
          <w:szCs w:val="32"/>
        </w:rPr>
        <w:t>案字</w:t>
      </w:r>
      <w:proofErr w:type="gramEnd"/>
      <w:r w:rsidR="0075570C">
        <w:rPr>
          <w:rFonts w:ascii="Times New Roman" w:eastAsia="仿宋_GB2312" w:hAnsi="Times New Roman" w:cs="仿宋" w:hint="eastAsia"/>
          <w:color w:val="000000"/>
          <w:sz w:val="32"/>
          <w:szCs w:val="32"/>
        </w:rPr>
        <w:t>〔</w:t>
      </w:r>
      <w:r w:rsidR="0075570C">
        <w:rPr>
          <w:rFonts w:ascii="Times New Roman" w:eastAsia="仿宋_GB2312" w:hAnsi="Times New Roman" w:cs="仿宋" w:hint="eastAsia"/>
          <w:color w:val="000000"/>
          <w:sz w:val="32"/>
          <w:szCs w:val="32"/>
        </w:rPr>
        <w:t>2019</w:t>
      </w:r>
      <w:r w:rsidR="0075570C">
        <w:rPr>
          <w:rFonts w:ascii="Times New Roman" w:eastAsia="仿宋_GB2312" w:hAnsi="Times New Roman" w:cs="仿宋" w:hint="eastAsia"/>
          <w:color w:val="000000"/>
          <w:sz w:val="32"/>
          <w:szCs w:val="32"/>
        </w:rPr>
        <w:t>〕</w:t>
      </w:r>
      <w:r w:rsidR="0075570C">
        <w:rPr>
          <w:rFonts w:ascii="Times New Roman" w:eastAsia="仿宋_GB2312" w:hAnsi="Times New Roman" w:cs="仿宋" w:hint="eastAsia"/>
          <w:color w:val="000000"/>
          <w:sz w:val="32"/>
          <w:szCs w:val="32"/>
        </w:rPr>
        <w:t>2</w:t>
      </w:r>
      <w:bookmarkStart w:id="0" w:name="_GoBack"/>
      <w:bookmarkEnd w:id="0"/>
      <w:r w:rsidR="0075570C">
        <w:rPr>
          <w:rFonts w:ascii="Times New Roman" w:eastAsia="仿宋_GB2312" w:hAnsi="Times New Roman" w:cs="仿宋" w:hint="eastAsia"/>
          <w:color w:val="000000"/>
          <w:sz w:val="32"/>
          <w:szCs w:val="32"/>
        </w:rPr>
        <w:t xml:space="preserve"> </w:t>
      </w:r>
      <w:r w:rsidR="0075570C">
        <w:rPr>
          <w:rFonts w:ascii="Times New Roman" w:eastAsia="仿宋_GB2312" w:hAnsi="Times New Roman" w:cs="仿宋" w:hint="eastAsia"/>
          <w:color w:val="000000"/>
          <w:sz w:val="32"/>
          <w:szCs w:val="32"/>
        </w:rPr>
        <w:t>号</w:t>
      </w:r>
    </w:p>
    <w:p w:rsidR="00346E87" w:rsidRDefault="0075570C">
      <w:pPr>
        <w:widowControl/>
        <w:adjustRightInd w:val="0"/>
        <w:snapToGrid w:val="0"/>
        <w:spacing w:line="500" w:lineRule="exact"/>
        <w:ind w:firstLineChars="200" w:firstLine="640"/>
        <w:rPr>
          <w:rFonts w:ascii="黑体" w:eastAsia="黑体" w:hAnsi="宋体" w:cs="Arial"/>
          <w:sz w:val="32"/>
          <w:szCs w:val="32"/>
        </w:rPr>
      </w:pPr>
      <w:r>
        <w:rPr>
          <w:rFonts w:ascii="黑体" w:eastAsia="黑体" w:hAnsi="宋体" w:cs="Arial" w:hint="eastAsia"/>
          <w:sz w:val="32"/>
          <w:szCs w:val="32"/>
        </w:rPr>
        <w:t>一、当事人情况</w:t>
      </w:r>
    </w:p>
    <w:p w:rsidR="00346E87" w:rsidRDefault="0075570C">
      <w:pPr>
        <w:widowControl/>
        <w:adjustRightInd w:val="0"/>
        <w:snapToGrid w:val="0"/>
        <w:spacing w:line="600" w:lineRule="exact"/>
        <w:ind w:firstLineChars="200" w:firstLine="616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pacing w:val="-6"/>
          <w:sz w:val="32"/>
          <w:szCs w:val="32"/>
        </w:rPr>
        <w:t>衢州虎山混凝土有限公司，住所：浙江省衢州市</w:t>
      </w:r>
      <w:proofErr w:type="gramStart"/>
      <w:r>
        <w:rPr>
          <w:rFonts w:ascii="仿宋_GB2312" w:eastAsia="仿宋_GB2312" w:hAnsi="仿宋" w:cs="仿宋" w:hint="eastAsia"/>
          <w:spacing w:val="-6"/>
          <w:sz w:val="32"/>
          <w:szCs w:val="32"/>
        </w:rPr>
        <w:t>柯</w:t>
      </w:r>
      <w:proofErr w:type="gramEnd"/>
      <w:r>
        <w:rPr>
          <w:rFonts w:ascii="仿宋_GB2312" w:eastAsia="仿宋_GB2312" w:hAnsi="仿宋" w:cs="仿宋" w:hint="eastAsia"/>
          <w:spacing w:val="-6"/>
          <w:sz w:val="32"/>
          <w:szCs w:val="32"/>
        </w:rPr>
        <w:t>城区沙金东大道</w:t>
      </w:r>
      <w:r>
        <w:rPr>
          <w:rFonts w:ascii="仿宋_GB2312" w:eastAsia="仿宋_GB2312" w:hAnsi="仿宋" w:cs="仿宋" w:hint="eastAsia"/>
          <w:spacing w:val="-6"/>
          <w:sz w:val="32"/>
          <w:szCs w:val="32"/>
        </w:rPr>
        <w:t>28</w:t>
      </w:r>
      <w:r>
        <w:rPr>
          <w:rFonts w:ascii="仿宋_GB2312" w:eastAsia="仿宋_GB2312" w:hAnsi="仿宋" w:cs="仿宋" w:hint="eastAsia"/>
          <w:spacing w:val="-6"/>
          <w:sz w:val="32"/>
          <w:szCs w:val="32"/>
        </w:rPr>
        <w:t>号，法定代表人：张星剑</w:t>
      </w:r>
      <w:r>
        <w:rPr>
          <w:rFonts w:ascii="仿宋_GB2312" w:eastAsia="仿宋_GB2312" w:hAnsi="仿宋" w:cs="仿宋" w:hint="eastAsia"/>
          <w:spacing w:val="-6"/>
          <w:sz w:val="32"/>
          <w:szCs w:val="32"/>
        </w:rPr>
        <w:t>，联系电话：</w:t>
      </w:r>
      <w:r>
        <w:rPr>
          <w:rFonts w:ascii="仿宋_GB2312" w:eastAsia="仿宋_GB2312" w:hAnsi="仿宋" w:cs="仿宋" w:hint="eastAsia"/>
          <w:spacing w:val="-6"/>
          <w:sz w:val="32"/>
          <w:szCs w:val="32"/>
        </w:rPr>
        <w:t>1322170****</w:t>
      </w:r>
      <w:r>
        <w:rPr>
          <w:rFonts w:ascii="仿宋_GB2312" w:eastAsia="仿宋_GB2312" w:hAnsi="仿宋" w:cs="仿宋" w:hint="eastAsia"/>
          <w:spacing w:val="-6"/>
          <w:sz w:val="32"/>
          <w:szCs w:val="32"/>
        </w:rPr>
        <w:t>，</w:t>
      </w:r>
      <w:r>
        <w:rPr>
          <w:rFonts w:ascii="仿宋_GB2312" w:eastAsia="仿宋_GB2312" w:hAnsi="仿宋" w:cs="仿宋" w:hint="eastAsia"/>
          <w:spacing w:val="-6"/>
          <w:sz w:val="32"/>
          <w:szCs w:val="32"/>
        </w:rPr>
        <w:t>公司类型：有限责任公司（非自然人投资或控股的法人独资），注册资本：</w:t>
      </w:r>
      <w:r>
        <w:rPr>
          <w:rFonts w:ascii="仿宋_GB2312" w:eastAsia="仿宋_GB2312" w:hAnsi="仿宋" w:cs="仿宋" w:hint="eastAsia"/>
          <w:spacing w:val="-6"/>
          <w:sz w:val="32"/>
          <w:szCs w:val="32"/>
        </w:rPr>
        <w:t>1500</w:t>
      </w:r>
      <w:r>
        <w:rPr>
          <w:rFonts w:ascii="仿宋_GB2312" w:eastAsia="仿宋_GB2312" w:hAnsi="仿宋" w:cs="仿宋" w:hint="eastAsia"/>
          <w:spacing w:val="-6"/>
          <w:sz w:val="32"/>
          <w:szCs w:val="32"/>
        </w:rPr>
        <w:t>万元，经营范围：商品混凝土、干粉砂浆、水泥制品构件制造、销售、技术服务；道路货运经营。（依法须经批准的项目，经相关部门批准后方可开展经营活动）。经营期限自</w:t>
      </w:r>
      <w:r>
        <w:rPr>
          <w:rFonts w:ascii="仿宋_GB2312" w:eastAsia="仿宋_GB2312" w:hAnsi="仿宋" w:cs="仿宋" w:hint="eastAsia"/>
          <w:spacing w:val="-6"/>
          <w:sz w:val="32"/>
          <w:szCs w:val="32"/>
        </w:rPr>
        <w:t>2002</w:t>
      </w:r>
      <w:r>
        <w:rPr>
          <w:rFonts w:ascii="仿宋_GB2312" w:eastAsia="仿宋_GB2312" w:hAnsi="仿宋" w:cs="仿宋" w:hint="eastAsia"/>
          <w:spacing w:val="-6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pacing w:val="-6"/>
          <w:sz w:val="32"/>
          <w:szCs w:val="32"/>
        </w:rPr>
        <w:t>11</w:t>
      </w:r>
      <w:r>
        <w:rPr>
          <w:rFonts w:ascii="仿宋_GB2312" w:eastAsia="仿宋_GB2312" w:hAnsi="仿宋" w:cs="仿宋" w:hint="eastAsia"/>
          <w:spacing w:val="-6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6"/>
          <w:sz w:val="32"/>
          <w:szCs w:val="32"/>
        </w:rPr>
        <w:t>12</w:t>
      </w:r>
      <w:r>
        <w:rPr>
          <w:rFonts w:ascii="仿宋_GB2312" w:eastAsia="仿宋_GB2312" w:hAnsi="仿宋" w:cs="仿宋" w:hint="eastAsia"/>
          <w:spacing w:val="-6"/>
          <w:sz w:val="32"/>
          <w:szCs w:val="32"/>
        </w:rPr>
        <w:t>日至</w:t>
      </w:r>
      <w:r>
        <w:rPr>
          <w:rFonts w:ascii="仿宋_GB2312" w:eastAsia="仿宋_GB2312" w:hAnsi="仿宋" w:cs="仿宋" w:hint="eastAsia"/>
          <w:spacing w:val="-6"/>
          <w:sz w:val="32"/>
          <w:szCs w:val="32"/>
        </w:rPr>
        <w:t>2022</w:t>
      </w:r>
      <w:r>
        <w:rPr>
          <w:rFonts w:ascii="仿宋_GB2312" w:eastAsia="仿宋_GB2312" w:hAnsi="仿宋" w:cs="仿宋" w:hint="eastAsia"/>
          <w:spacing w:val="-6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pacing w:val="-6"/>
          <w:sz w:val="32"/>
          <w:szCs w:val="32"/>
        </w:rPr>
        <w:t>3</w:t>
      </w:r>
      <w:r>
        <w:rPr>
          <w:rFonts w:ascii="仿宋_GB2312" w:eastAsia="仿宋_GB2312" w:hAnsi="仿宋" w:cs="仿宋" w:hint="eastAsia"/>
          <w:spacing w:val="-6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6"/>
          <w:sz w:val="32"/>
          <w:szCs w:val="32"/>
        </w:rPr>
        <w:t>31</w:t>
      </w:r>
      <w:r>
        <w:rPr>
          <w:rFonts w:ascii="仿宋_GB2312" w:eastAsia="仿宋_GB2312" w:hAnsi="仿宋" w:cs="仿宋" w:hint="eastAsia"/>
          <w:spacing w:val="-6"/>
          <w:sz w:val="32"/>
          <w:szCs w:val="32"/>
        </w:rPr>
        <w:t>日。登记机关：衢州市</w:t>
      </w:r>
      <w:proofErr w:type="gramStart"/>
      <w:r>
        <w:rPr>
          <w:rFonts w:ascii="仿宋_GB2312" w:eastAsia="仿宋_GB2312" w:hAnsi="仿宋" w:cs="仿宋" w:hint="eastAsia"/>
          <w:spacing w:val="-6"/>
          <w:sz w:val="32"/>
          <w:szCs w:val="32"/>
        </w:rPr>
        <w:t>柯</w:t>
      </w:r>
      <w:proofErr w:type="gramEnd"/>
      <w:r>
        <w:rPr>
          <w:rFonts w:ascii="仿宋_GB2312" w:eastAsia="仿宋_GB2312" w:hAnsi="仿宋" w:cs="仿宋" w:hint="eastAsia"/>
          <w:spacing w:val="-6"/>
          <w:sz w:val="32"/>
          <w:szCs w:val="32"/>
        </w:rPr>
        <w:t>城区市场监督管理局，统一社会信用代码：</w:t>
      </w:r>
      <w:r>
        <w:rPr>
          <w:rFonts w:ascii="仿宋_GB2312" w:eastAsia="仿宋_GB2312" w:hAnsi="仿宋" w:cs="仿宋" w:hint="eastAsia"/>
          <w:spacing w:val="-6"/>
          <w:sz w:val="32"/>
          <w:szCs w:val="32"/>
        </w:rPr>
        <w:t>91330802744149828M</w:t>
      </w:r>
      <w:r>
        <w:rPr>
          <w:rFonts w:ascii="仿宋_GB2312" w:eastAsia="仿宋_GB2312" w:hAnsi="仿宋" w:cs="仿宋" w:hint="eastAsia"/>
          <w:spacing w:val="-6"/>
          <w:sz w:val="32"/>
          <w:szCs w:val="32"/>
        </w:rPr>
        <w:t>。</w:t>
      </w:r>
      <w:r>
        <w:rPr>
          <w:rFonts w:ascii="仿宋_GB2312" w:eastAsia="仿宋_GB2312" w:hAnsi="仿宋" w:cs="仿宋" w:hint="eastAsia"/>
          <w:sz w:val="32"/>
          <w:szCs w:val="32"/>
        </w:rPr>
        <w:t xml:space="preserve">                                 </w:t>
      </w:r>
    </w:p>
    <w:p w:rsidR="00346E87" w:rsidRDefault="0075570C">
      <w:pPr>
        <w:widowControl/>
        <w:adjustRightInd w:val="0"/>
        <w:spacing w:line="500" w:lineRule="exact"/>
        <w:ind w:firstLineChars="200" w:firstLine="640"/>
        <w:rPr>
          <w:rFonts w:ascii="黑体" w:eastAsia="黑体" w:hAnsi="宋体" w:cs="Arial"/>
          <w:sz w:val="32"/>
          <w:szCs w:val="32"/>
        </w:rPr>
      </w:pPr>
      <w:r>
        <w:rPr>
          <w:rFonts w:ascii="黑体" w:eastAsia="黑体" w:hAnsi="宋体" w:cs="Arial" w:hint="eastAsia"/>
          <w:sz w:val="32"/>
          <w:szCs w:val="32"/>
        </w:rPr>
        <w:t>二、案件来源及调查经过</w:t>
      </w:r>
    </w:p>
    <w:p w:rsidR="00346E87" w:rsidRDefault="0075570C">
      <w:pPr>
        <w:widowControl/>
        <w:adjustRightInd w:val="0"/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z w:val="32"/>
          <w:szCs w:val="32"/>
        </w:rPr>
        <w:t>8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3</w:t>
      </w:r>
      <w:r>
        <w:rPr>
          <w:rFonts w:ascii="仿宋_GB2312" w:eastAsia="仿宋_GB2312" w:hAnsi="仿宋" w:cs="仿宋" w:hint="eastAsia"/>
          <w:sz w:val="32"/>
          <w:szCs w:val="32"/>
        </w:rPr>
        <w:t>日，衢州市市场监管局接市营商办“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营</w:t>
      </w:r>
      <w:r>
        <w:rPr>
          <w:rFonts w:ascii="仿宋_GB2312" w:eastAsia="仿宋_GB2312" w:hAnsi="仿宋" w:cs="仿宋" w:hint="eastAsia"/>
          <w:sz w:val="32"/>
          <w:szCs w:val="32"/>
        </w:rPr>
        <w:t>商专交（</w:t>
      </w:r>
      <w:r>
        <w:rPr>
          <w:rFonts w:ascii="仿宋_GB2312" w:eastAsia="仿宋_GB2312" w:hAnsi="仿宋" w:cs="仿宋" w:hint="eastAsia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z w:val="32"/>
          <w:szCs w:val="32"/>
        </w:rPr>
        <w:t>）</w:t>
      </w:r>
      <w:r>
        <w:rPr>
          <w:rFonts w:ascii="仿宋_GB2312" w:eastAsia="仿宋_GB2312" w:hAnsi="仿宋" w:cs="仿宋" w:hint="eastAsia"/>
          <w:sz w:val="32"/>
          <w:szCs w:val="32"/>
        </w:rPr>
        <w:t>28</w:t>
      </w:r>
      <w:r>
        <w:rPr>
          <w:rFonts w:ascii="仿宋_GB2312" w:eastAsia="仿宋_GB2312" w:hAnsi="仿宋" w:cs="仿宋" w:hint="eastAsia"/>
          <w:sz w:val="32"/>
          <w:szCs w:val="32"/>
        </w:rPr>
        <w:t>号交办单”，交办事项为“衢州混凝土行业涉嫌垄断”，该局当即向我局汇报并开展前期核查，</w:t>
      </w:r>
      <w:r>
        <w:rPr>
          <w:rFonts w:ascii="仿宋_GB2312" w:eastAsia="仿宋_GB2312" w:hAnsi="仿宋" w:cs="仿宋" w:hint="eastAsia"/>
          <w:sz w:val="32"/>
          <w:szCs w:val="32"/>
        </w:rPr>
        <w:t>10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31</w:t>
      </w:r>
      <w:r>
        <w:rPr>
          <w:rFonts w:ascii="仿宋_GB2312" w:eastAsia="仿宋_GB2312" w:hAnsi="仿宋" w:cs="仿宋" w:hint="eastAsia"/>
          <w:sz w:val="32"/>
          <w:szCs w:val="32"/>
        </w:rPr>
        <w:t>日，总局批复授权我局立案查处，</w:t>
      </w:r>
      <w:r>
        <w:rPr>
          <w:rFonts w:ascii="仿宋_GB2312" w:eastAsia="仿宋_GB2312" w:hAnsi="仿宋" w:cs="仿宋" w:hint="eastAsia"/>
          <w:sz w:val="32"/>
          <w:szCs w:val="32"/>
        </w:rPr>
        <w:t>12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14</w:t>
      </w:r>
      <w:r>
        <w:rPr>
          <w:rFonts w:ascii="仿宋_GB2312" w:eastAsia="仿宋_GB2312" w:hAnsi="仿宋" w:cs="仿宋" w:hint="eastAsia"/>
          <w:sz w:val="32"/>
          <w:szCs w:val="32"/>
        </w:rPr>
        <w:t>日，我局根据总局批复成立专案组立案调查。</w:t>
      </w:r>
      <w:r>
        <w:rPr>
          <w:rFonts w:ascii="仿宋_GB2312" w:eastAsia="仿宋_GB2312" w:hAnsi="仿宋" w:cs="仿宋" w:hint="eastAsia"/>
          <w:sz w:val="32"/>
          <w:szCs w:val="32"/>
        </w:rPr>
        <w:t xml:space="preserve">                        </w:t>
      </w:r>
    </w:p>
    <w:p w:rsidR="00346E87" w:rsidRDefault="0075570C">
      <w:pPr>
        <w:widowControl/>
        <w:adjustRightInd w:val="0"/>
        <w:spacing w:line="500" w:lineRule="exact"/>
        <w:ind w:firstLineChars="200" w:firstLine="640"/>
        <w:rPr>
          <w:rFonts w:ascii="黑体" w:eastAsia="黑体" w:hAnsi="宋体" w:cs="Arial"/>
          <w:sz w:val="32"/>
          <w:szCs w:val="32"/>
        </w:rPr>
      </w:pPr>
      <w:r>
        <w:rPr>
          <w:rFonts w:ascii="黑体" w:eastAsia="黑体" w:hAnsi="宋体" w:cs="Arial" w:hint="eastAsia"/>
          <w:sz w:val="32"/>
          <w:szCs w:val="32"/>
        </w:rPr>
        <w:t>三、违法事实及相关证据</w:t>
      </w:r>
    </w:p>
    <w:p w:rsidR="00346E87" w:rsidRDefault="0075570C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经查，</w:t>
      </w:r>
      <w:r>
        <w:rPr>
          <w:rFonts w:ascii="仿宋_GB2312" w:eastAsia="仿宋_GB2312" w:hAnsi="仿宋" w:cs="仿宋" w:hint="eastAsia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z w:val="32"/>
          <w:szCs w:val="32"/>
        </w:rPr>
        <w:t>4</w:t>
      </w:r>
      <w:r>
        <w:rPr>
          <w:rFonts w:ascii="仿宋_GB2312" w:eastAsia="仿宋_GB2312" w:hAnsi="仿宋" w:cs="仿宋" w:hint="eastAsia"/>
          <w:sz w:val="32"/>
          <w:szCs w:val="32"/>
        </w:rPr>
        <w:t>月，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衢州开隆建材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有限公司起草了《混凝土行业自律公约》，之后当事人衢州虎山混凝土有限公司</w:t>
      </w:r>
      <w:r>
        <w:rPr>
          <w:rFonts w:ascii="仿宋_GB2312" w:eastAsia="仿宋_GB2312" w:hAnsi="仿宋" w:cs="仿宋" w:hint="eastAsia"/>
          <w:sz w:val="32"/>
          <w:szCs w:val="32"/>
        </w:rPr>
        <w:lastRenderedPageBreak/>
        <w:t>（以下简称虎山公司）与衢州商品混凝土有限公司</w:t>
      </w:r>
      <w:r>
        <w:rPr>
          <w:rFonts w:ascii="仿宋_GB2312" w:eastAsia="仿宋_GB2312" w:hAnsi="仿宋" w:cs="仿宋" w:hint="eastAsia"/>
          <w:sz w:val="32"/>
          <w:szCs w:val="32"/>
        </w:rPr>
        <w:t>(</w:t>
      </w:r>
      <w:r>
        <w:rPr>
          <w:rFonts w:ascii="仿宋_GB2312" w:eastAsia="仿宋_GB2312" w:hAnsi="仿宋" w:cs="仿宋" w:hint="eastAsia"/>
          <w:sz w:val="32"/>
          <w:szCs w:val="32"/>
        </w:rPr>
        <w:t>以下简称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商公司</w:t>
      </w:r>
      <w:r>
        <w:rPr>
          <w:rFonts w:ascii="仿宋_GB2312" w:eastAsia="仿宋_GB2312" w:hAnsi="仿宋" w:cs="仿宋" w:hint="eastAsia"/>
          <w:sz w:val="32"/>
          <w:szCs w:val="32"/>
        </w:rPr>
        <w:t>)</w:t>
      </w:r>
      <w:r>
        <w:rPr>
          <w:rFonts w:ascii="仿宋_GB2312" w:eastAsia="仿宋_GB2312" w:hAnsi="仿宋" w:cs="仿宋" w:hint="eastAsia"/>
          <w:sz w:val="32"/>
          <w:szCs w:val="32"/>
        </w:rPr>
        <w:t>、衢州金厦非凡建材有限公司</w:t>
      </w:r>
      <w:r>
        <w:rPr>
          <w:rFonts w:ascii="仿宋_GB2312" w:eastAsia="仿宋_GB2312" w:hAnsi="仿宋" w:cs="仿宋" w:hint="eastAsia"/>
          <w:sz w:val="32"/>
          <w:szCs w:val="32"/>
        </w:rPr>
        <w:t>(</w:t>
      </w:r>
      <w:r>
        <w:rPr>
          <w:rFonts w:ascii="仿宋_GB2312" w:eastAsia="仿宋_GB2312" w:hAnsi="仿宋" w:cs="仿宋" w:hint="eastAsia"/>
          <w:sz w:val="32"/>
          <w:szCs w:val="32"/>
        </w:rPr>
        <w:t>以下简称金厦公司</w:t>
      </w:r>
      <w:r>
        <w:rPr>
          <w:rFonts w:ascii="仿宋_GB2312" w:eastAsia="仿宋_GB2312" w:hAnsi="仿宋" w:cs="仿宋" w:hint="eastAsia"/>
          <w:sz w:val="32"/>
          <w:szCs w:val="32"/>
        </w:rPr>
        <w:t>)</w:t>
      </w:r>
      <w:r>
        <w:rPr>
          <w:rFonts w:ascii="仿宋_GB2312" w:eastAsia="仿宋_GB2312" w:hAnsi="仿宋" w:cs="仿宋" w:hint="eastAsia"/>
          <w:sz w:val="32"/>
          <w:szCs w:val="32"/>
        </w:rPr>
        <w:t>、衢州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鑫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业建材有限公司</w:t>
      </w:r>
      <w:r>
        <w:rPr>
          <w:rFonts w:ascii="仿宋_GB2312" w:eastAsia="仿宋_GB2312" w:hAnsi="仿宋" w:cs="仿宋" w:hint="eastAsia"/>
          <w:sz w:val="32"/>
          <w:szCs w:val="32"/>
        </w:rPr>
        <w:t>(</w:t>
      </w:r>
      <w:r>
        <w:rPr>
          <w:rFonts w:ascii="仿宋_GB2312" w:eastAsia="仿宋_GB2312" w:hAnsi="仿宋" w:cs="仿宋" w:hint="eastAsia"/>
          <w:sz w:val="32"/>
          <w:szCs w:val="32"/>
        </w:rPr>
        <w:t>以下</w:t>
      </w:r>
      <w:r>
        <w:rPr>
          <w:rFonts w:ascii="仿宋_GB2312" w:eastAsia="仿宋_GB2312" w:hAnsi="仿宋" w:cs="仿宋" w:hint="eastAsia"/>
          <w:sz w:val="32"/>
          <w:szCs w:val="32"/>
        </w:rPr>
        <w:t>简称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鑫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业公司</w:t>
      </w:r>
      <w:r>
        <w:rPr>
          <w:rFonts w:ascii="仿宋_GB2312" w:eastAsia="仿宋_GB2312" w:hAnsi="仿宋" w:cs="仿宋" w:hint="eastAsia"/>
          <w:sz w:val="32"/>
          <w:szCs w:val="32"/>
        </w:rPr>
        <w:t>)</w:t>
      </w:r>
      <w:r>
        <w:rPr>
          <w:rFonts w:ascii="仿宋_GB2312" w:eastAsia="仿宋_GB2312" w:hAnsi="仿宋" w:cs="仿宋" w:hint="eastAsia"/>
          <w:sz w:val="32"/>
          <w:szCs w:val="32"/>
        </w:rPr>
        <w:t>、衢州山河建材有限公司</w:t>
      </w:r>
      <w:r>
        <w:rPr>
          <w:rFonts w:ascii="仿宋_GB2312" w:eastAsia="仿宋_GB2312" w:hAnsi="仿宋" w:cs="仿宋" w:hint="eastAsia"/>
          <w:sz w:val="32"/>
          <w:szCs w:val="32"/>
        </w:rPr>
        <w:t>(</w:t>
      </w:r>
      <w:r>
        <w:rPr>
          <w:rFonts w:ascii="仿宋_GB2312" w:eastAsia="仿宋_GB2312" w:hAnsi="仿宋" w:cs="仿宋" w:hint="eastAsia"/>
          <w:sz w:val="32"/>
          <w:szCs w:val="32"/>
        </w:rPr>
        <w:t>以下简称山河公司</w:t>
      </w:r>
      <w:r>
        <w:rPr>
          <w:rFonts w:ascii="仿宋_GB2312" w:eastAsia="仿宋_GB2312" w:hAnsi="仿宋" w:cs="仿宋" w:hint="eastAsia"/>
          <w:sz w:val="32"/>
          <w:szCs w:val="32"/>
        </w:rPr>
        <w:t>)</w:t>
      </w:r>
      <w:r>
        <w:rPr>
          <w:rFonts w:ascii="仿宋_GB2312" w:eastAsia="仿宋_GB2312" w:hAnsi="仿宋" w:cs="仿宋" w:hint="eastAsia"/>
          <w:sz w:val="32"/>
          <w:szCs w:val="32"/>
        </w:rPr>
        <w:t>、衢州天广建材有限公司</w:t>
      </w:r>
      <w:r>
        <w:rPr>
          <w:rFonts w:ascii="仿宋_GB2312" w:eastAsia="仿宋_GB2312" w:hAnsi="仿宋" w:cs="仿宋" w:hint="eastAsia"/>
          <w:sz w:val="32"/>
          <w:szCs w:val="32"/>
        </w:rPr>
        <w:t>(</w:t>
      </w:r>
      <w:r>
        <w:rPr>
          <w:rFonts w:ascii="仿宋_GB2312" w:eastAsia="仿宋_GB2312" w:hAnsi="仿宋" w:cs="仿宋" w:hint="eastAsia"/>
          <w:sz w:val="32"/>
          <w:szCs w:val="32"/>
        </w:rPr>
        <w:t>以下简称天广公司</w:t>
      </w:r>
      <w:r>
        <w:rPr>
          <w:rFonts w:ascii="仿宋_GB2312" w:eastAsia="仿宋_GB2312" w:hAnsi="仿宋" w:cs="仿宋" w:hint="eastAsia"/>
          <w:sz w:val="32"/>
          <w:szCs w:val="32"/>
        </w:rPr>
        <w:t>)</w:t>
      </w:r>
      <w:r>
        <w:rPr>
          <w:rFonts w:ascii="仿宋_GB2312" w:eastAsia="仿宋_GB2312" w:hAnsi="仿宋" w:cs="仿宋" w:hint="eastAsia"/>
          <w:sz w:val="32"/>
          <w:szCs w:val="32"/>
        </w:rPr>
        <w:t>、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衢州园闰节能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科技有限公司</w:t>
      </w:r>
      <w:r>
        <w:rPr>
          <w:rFonts w:ascii="仿宋_GB2312" w:eastAsia="仿宋_GB2312" w:hAnsi="仿宋" w:cs="仿宋" w:hint="eastAsia"/>
          <w:sz w:val="32"/>
          <w:szCs w:val="32"/>
        </w:rPr>
        <w:t>(</w:t>
      </w:r>
      <w:r>
        <w:rPr>
          <w:rFonts w:ascii="仿宋_GB2312" w:eastAsia="仿宋_GB2312" w:hAnsi="仿宋" w:cs="仿宋" w:hint="eastAsia"/>
          <w:sz w:val="32"/>
          <w:szCs w:val="32"/>
        </w:rPr>
        <w:t>以下简称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园闰公司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)</w:t>
      </w:r>
      <w:r>
        <w:rPr>
          <w:rFonts w:ascii="仿宋_GB2312" w:eastAsia="仿宋_GB2312" w:hAnsi="仿宋" w:cs="仿宋" w:hint="eastAsia"/>
          <w:sz w:val="32"/>
          <w:szCs w:val="32"/>
        </w:rPr>
        <w:t>、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衢州开隆建材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有限公司</w:t>
      </w:r>
      <w:r>
        <w:rPr>
          <w:rFonts w:ascii="仿宋_GB2312" w:eastAsia="仿宋_GB2312" w:hAnsi="仿宋" w:cs="仿宋" w:hint="eastAsia"/>
          <w:sz w:val="32"/>
          <w:szCs w:val="32"/>
        </w:rPr>
        <w:t>(</w:t>
      </w:r>
      <w:r>
        <w:rPr>
          <w:rFonts w:ascii="仿宋_GB2312" w:eastAsia="仿宋_GB2312" w:hAnsi="仿宋" w:cs="仿宋" w:hint="eastAsia"/>
          <w:sz w:val="32"/>
          <w:szCs w:val="32"/>
        </w:rPr>
        <w:t>以下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简称开隆公司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 xml:space="preserve">) </w:t>
      </w:r>
      <w:r>
        <w:rPr>
          <w:rFonts w:ascii="仿宋_GB2312" w:eastAsia="仿宋_GB2312" w:hAnsi="仿宋" w:cs="仿宋" w:hint="eastAsia"/>
          <w:sz w:val="32"/>
          <w:szCs w:val="32"/>
        </w:rPr>
        <w:t>经磋商达成《混凝土行业自律公约》，约定从</w:t>
      </w:r>
      <w:r>
        <w:rPr>
          <w:rFonts w:ascii="仿宋_GB2312" w:eastAsia="仿宋_GB2312" w:hAnsi="仿宋" w:cs="仿宋" w:hint="eastAsia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z w:val="32"/>
          <w:szCs w:val="32"/>
        </w:rPr>
        <w:t>5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1</w:t>
      </w:r>
      <w:r>
        <w:rPr>
          <w:rFonts w:ascii="仿宋_GB2312" w:eastAsia="仿宋_GB2312" w:hAnsi="仿宋" w:cs="仿宋" w:hint="eastAsia"/>
          <w:sz w:val="32"/>
          <w:szCs w:val="32"/>
        </w:rPr>
        <w:t>日起，执行市场配额机制</w:t>
      </w:r>
      <w:r>
        <w:rPr>
          <w:rFonts w:ascii="仿宋_GB2312" w:eastAsia="仿宋_GB2312" w:hAnsi="仿宋" w:cs="仿宋" w:hint="eastAsia"/>
          <w:sz w:val="32"/>
          <w:szCs w:val="32"/>
        </w:rPr>
        <w:t>,</w:t>
      </w:r>
      <w:r>
        <w:rPr>
          <w:rFonts w:ascii="仿宋_GB2312" w:eastAsia="仿宋_GB2312" w:hAnsi="仿宋" w:cs="仿宋" w:hint="eastAsia"/>
          <w:sz w:val="32"/>
          <w:szCs w:val="32"/>
        </w:rPr>
        <w:t>其中</w:t>
      </w:r>
      <w:r>
        <w:rPr>
          <w:rFonts w:ascii="仿宋_GB2312" w:eastAsia="仿宋_GB2312" w:hAnsi="仿宋" w:cs="仿宋" w:hint="eastAsia"/>
          <w:sz w:val="32"/>
          <w:szCs w:val="32"/>
        </w:rPr>
        <w:t>5</w:t>
      </w:r>
      <w:r>
        <w:rPr>
          <w:rFonts w:ascii="仿宋_GB2312" w:eastAsia="仿宋_GB2312" w:hAnsi="仿宋" w:cs="仿宋" w:hint="eastAsia"/>
          <w:sz w:val="32"/>
          <w:szCs w:val="32"/>
        </w:rPr>
        <w:t>月份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商和鑫业公司占市场份额的</w:t>
      </w:r>
      <w:r>
        <w:rPr>
          <w:rFonts w:ascii="仿宋_GB2312" w:eastAsia="仿宋_GB2312" w:hAnsi="仿宋" w:cs="仿宋" w:hint="eastAsia"/>
          <w:sz w:val="32"/>
          <w:szCs w:val="32"/>
        </w:rPr>
        <w:t>27.4902%</w:t>
      </w:r>
      <w:r>
        <w:rPr>
          <w:rFonts w:ascii="仿宋_GB2312" w:eastAsia="仿宋_GB2312" w:hAnsi="仿宋" w:cs="仿宋" w:hint="eastAsia"/>
          <w:sz w:val="32"/>
          <w:szCs w:val="32"/>
        </w:rPr>
        <w:t>、虎山公司占市场份额的</w:t>
      </w:r>
      <w:r>
        <w:rPr>
          <w:rFonts w:ascii="仿宋_GB2312" w:eastAsia="仿宋_GB2312" w:hAnsi="仿宋" w:cs="仿宋" w:hint="eastAsia"/>
          <w:sz w:val="32"/>
          <w:szCs w:val="32"/>
        </w:rPr>
        <w:t>14.2451%</w:t>
      </w:r>
      <w:r>
        <w:rPr>
          <w:rFonts w:ascii="仿宋_GB2312" w:eastAsia="仿宋_GB2312" w:hAnsi="仿宋" w:cs="仿宋" w:hint="eastAsia"/>
          <w:sz w:val="32"/>
          <w:szCs w:val="32"/>
        </w:rPr>
        <w:t>、金厦公司占市场份额的</w:t>
      </w:r>
      <w:r>
        <w:rPr>
          <w:rFonts w:ascii="仿宋_GB2312" w:eastAsia="仿宋_GB2312" w:hAnsi="仿宋" w:cs="仿宋" w:hint="eastAsia"/>
          <w:sz w:val="32"/>
          <w:szCs w:val="32"/>
        </w:rPr>
        <w:t>14.2451%</w:t>
      </w:r>
      <w:r>
        <w:rPr>
          <w:rFonts w:ascii="仿宋_GB2312" w:eastAsia="仿宋_GB2312" w:hAnsi="仿宋" w:cs="仿宋" w:hint="eastAsia"/>
          <w:sz w:val="32"/>
          <w:szCs w:val="32"/>
        </w:rPr>
        <w:t>、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园闰公司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占市场份额的</w:t>
      </w:r>
      <w:r>
        <w:rPr>
          <w:rFonts w:ascii="仿宋_GB2312" w:eastAsia="仿宋_GB2312" w:hAnsi="仿宋" w:cs="仿宋" w:hint="eastAsia"/>
          <w:sz w:val="32"/>
          <w:szCs w:val="32"/>
        </w:rPr>
        <w:t>13.7451%</w:t>
      </w:r>
      <w:r>
        <w:rPr>
          <w:rFonts w:ascii="仿宋_GB2312" w:eastAsia="仿宋_GB2312" w:hAnsi="仿宋" w:cs="仿宋" w:hint="eastAsia"/>
          <w:sz w:val="32"/>
          <w:szCs w:val="32"/>
        </w:rPr>
        <w:t>、山河公司占市场份额的</w:t>
      </w:r>
      <w:r>
        <w:rPr>
          <w:rFonts w:ascii="仿宋_GB2312" w:eastAsia="仿宋_GB2312" w:hAnsi="仿宋" w:cs="仿宋" w:hint="eastAsia"/>
          <w:sz w:val="32"/>
          <w:szCs w:val="32"/>
        </w:rPr>
        <w:t>13.7451%</w:t>
      </w:r>
      <w:r>
        <w:rPr>
          <w:rFonts w:ascii="仿宋_GB2312" w:eastAsia="仿宋_GB2312" w:hAnsi="仿宋" w:cs="仿宋" w:hint="eastAsia"/>
          <w:sz w:val="32"/>
          <w:szCs w:val="32"/>
        </w:rPr>
        <w:t>、天广公司占市场份额的</w:t>
      </w:r>
      <w:r>
        <w:rPr>
          <w:rFonts w:ascii="仿宋_GB2312" w:eastAsia="仿宋_GB2312" w:hAnsi="仿宋" w:cs="仿宋" w:hint="eastAsia"/>
          <w:sz w:val="32"/>
          <w:szCs w:val="32"/>
        </w:rPr>
        <w:t>11.5294%</w:t>
      </w:r>
      <w:r>
        <w:rPr>
          <w:rFonts w:ascii="仿宋_GB2312" w:eastAsia="仿宋_GB2312" w:hAnsi="仿宋" w:cs="仿宋" w:hint="eastAsia"/>
          <w:sz w:val="32"/>
          <w:szCs w:val="32"/>
        </w:rPr>
        <w:t>、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开隆公司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占市场份额的</w:t>
      </w:r>
      <w:r>
        <w:rPr>
          <w:rFonts w:ascii="仿宋_GB2312" w:eastAsia="仿宋_GB2312" w:hAnsi="仿宋" w:cs="仿宋" w:hint="eastAsia"/>
          <w:sz w:val="32"/>
          <w:szCs w:val="32"/>
        </w:rPr>
        <w:t>5%</w:t>
      </w:r>
      <w:r>
        <w:rPr>
          <w:rFonts w:ascii="仿宋_GB2312" w:eastAsia="仿宋_GB2312" w:hAnsi="仿宋" w:cs="仿宋" w:hint="eastAsia"/>
          <w:sz w:val="32"/>
          <w:szCs w:val="32"/>
        </w:rPr>
        <w:t>。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因开隆公司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为新成立公司其市场份额逐月递增，直至第一年达到</w:t>
      </w:r>
      <w:r>
        <w:rPr>
          <w:rFonts w:ascii="仿宋_GB2312" w:eastAsia="仿宋_GB2312" w:hAnsi="仿宋" w:cs="仿宋" w:hint="eastAsia"/>
          <w:sz w:val="32"/>
          <w:szCs w:val="32"/>
        </w:rPr>
        <w:t>8%</w:t>
      </w:r>
      <w:r>
        <w:rPr>
          <w:rFonts w:ascii="仿宋_GB2312" w:eastAsia="仿宋_GB2312" w:hAnsi="仿宋" w:cs="仿宋" w:hint="eastAsia"/>
          <w:sz w:val="32"/>
          <w:szCs w:val="32"/>
        </w:rPr>
        <w:t>、第二年达到</w:t>
      </w:r>
      <w:r>
        <w:rPr>
          <w:rFonts w:ascii="仿宋_GB2312" w:eastAsia="仿宋_GB2312" w:hAnsi="仿宋" w:cs="仿宋" w:hint="eastAsia"/>
          <w:sz w:val="32"/>
          <w:szCs w:val="32"/>
        </w:rPr>
        <w:t>9%</w:t>
      </w:r>
      <w:r>
        <w:rPr>
          <w:rFonts w:ascii="仿宋_GB2312" w:eastAsia="仿宋_GB2312" w:hAnsi="仿宋" w:cs="仿宋" w:hint="eastAsia"/>
          <w:sz w:val="32"/>
          <w:szCs w:val="32"/>
        </w:rPr>
        <w:t>，第三年达到</w:t>
      </w:r>
      <w:r>
        <w:rPr>
          <w:rFonts w:ascii="仿宋_GB2312" w:eastAsia="仿宋_GB2312" w:hAnsi="仿宋" w:cs="仿宋" w:hint="eastAsia"/>
          <w:sz w:val="32"/>
          <w:szCs w:val="32"/>
        </w:rPr>
        <w:t>10%</w:t>
      </w:r>
      <w:r>
        <w:rPr>
          <w:rFonts w:ascii="仿宋_GB2312" w:eastAsia="仿宋_GB2312" w:hAnsi="仿宋" w:cs="仿宋" w:hint="eastAsia"/>
          <w:sz w:val="32"/>
          <w:szCs w:val="32"/>
        </w:rPr>
        <w:t>，其每月增加份额部分由当事人等其他七家公司按比例承担。《混凝土行业自律公约》还约定，</w:t>
      </w:r>
      <w:r>
        <w:rPr>
          <w:rFonts w:ascii="仿宋_GB2312" w:eastAsia="仿宋_GB2312" w:hAnsi="仿宋" w:cs="仿宋" w:hint="eastAsia"/>
          <w:sz w:val="32"/>
          <w:szCs w:val="32"/>
        </w:rPr>
        <w:t>500</w:t>
      </w:r>
      <w:r>
        <w:rPr>
          <w:rFonts w:ascii="仿宋_GB2312" w:eastAsia="仿宋_GB2312" w:hAnsi="仿宋" w:cs="仿宋" w:hint="eastAsia"/>
          <w:sz w:val="32"/>
          <w:szCs w:val="32"/>
        </w:rPr>
        <w:t>方以上项目承接，必须经事先预分配后再签订供货合同，</w:t>
      </w:r>
      <w:r>
        <w:rPr>
          <w:rFonts w:ascii="仿宋_GB2312" w:eastAsia="仿宋_GB2312" w:hAnsi="仿宋" w:cs="仿宋" w:hint="eastAsia"/>
          <w:sz w:val="32"/>
          <w:szCs w:val="32"/>
        </w:rPr>
        <w:t>500</w:t>
      </w:r>
      <w:r>
        <w:rPr>
          <w:rFonts w:ascii="仿宋_GB2312" w:eastAsia="仿宋_GB2312" w:hAnsi="仿宋" w:cs="仿宋" w:hint="eastAsia"/>
          <w:sz w:val="32"/>
          <w:szCs w:val="32"/>
        </w:rPr>
        <w:t>方以下的项目由各家销售经理通气后决定由哪家做；约定价格按衢州市造价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站发布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的信息价，下浮</w:t>
      </w:r>
      <w:r>
        <w:rPr>
          <w:rFonts w:ascii="仿宋_GB2312" w:eastAsia="仿宋_GB2312" w:hAnsi="仿宋" w:cs="仿宋" w:hint="eastAsia"/>
          <w:sz w:val="32"/>
          <w:szCs w:val="32"/>
        </w:rPr>
        <w:t>2-8</w:t>
      </w:r>
      <w:r>
        <w:rPr>
          <w:rFonts w:ascii="仿宋_GB2312" w:eastAsia="仿宋_GB2312" w:hAnsi="仿宋" w:cs="仿宋" w:hint="eastAsia"/>
          <w:sz w:val="32"/>
          <w:szCs w:val="32"/>
        </w:rPr>
        <w:t>个点之间。为保证《混凝土行业自律公约》履行，还约定建立月度会议碰头机制、实行总经理行业维护风险金制度（总经理个人交纳</w:t>
      </w:r>
      <w:r>
        <w:rPr>
          <w:rFonts w:ascii="仿宋_GB2312" w:eastAsia="仿宋_GB2312" w:hAnsi="仿宋" w:cs="仿宋" w:hint="eastAsia"/>
          <w:sz w:val="32"/>
          <w:szCs w:val="32"/>
        </w:rPr>
        <w:t>100</w:t>
      </w:r>
      <w:r>
        <w:rPr>
          <w:rFonts w:ascii="仿宋_GB2312" w:eastAsia="仿宋_GB2312" w:hAnsi="仿宋" w:cs="仿宋" w:hint="eastAsia"/>
          <w:sz w:val="32"/>
          <w:szCs w:val="32"/>
        </w:rPr>
        <w:t>万元，月息</w:t>
      </w:r>
      <w:r>
        <w:rPr>
          <w:rFonts w:ascii="仿宋_GB2312" w:eastAsia="仿宋_GB2312" w:hAnsi="仿宋" w:cs="仿宋" w:hint="eastAsia"/>
          <w:sz w:val="32"/>
          <w:szCs w:val="32"/>
        </w:rPr>
        <w:t>2</w:t>
      </w:r>
      <w:r>
        <w:rPr>
          <w:rFonts w:ascii="仿宋_GB2312" w:eastAsia="仿宋_GB2312" w:hAnsi="仿宋" w:cs="仿宋" w:hint="eastAsia"/>
          <w:sz w:val="32"/>
          <w:szCs w:val="32"/>
        </w:rPr>
        <w:t>分，利息由行业共同承</w:t>
      </w:r>
      <w:r>
        <w:rPr>
          <w:rFonts w:ascii="仿宋_GB2312" w:eastAsia="仿宋_GB2312" w:hAnsi="仿宋" w:cs="仿宋" w:hint="eastAsia"/>
          <w:sz w:val="32"/>
          <w:szCs w:val="32"/>
        </w:rPr>
        <w:t>担）、实行奖惩机制、实行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调拨金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制度（超出配额销售的企业需按照</w:t>
      </w:r>
      <w:r>
        <w:rPr>
          <w:rFonts w:ascii="仿宋_GB2312" w:eastAsia="仿宋_GB2312" w:hAnsi="仿宋" w:cs="仿宋" w:hint="eastAsia"/>
          <w:sz w:val="32"/>
          <w:szCs w:val="32"/>
        </w:rPr>
        <w:t>100</w:t>
      </w:r>
      <w:r>
        <w:rPr>
          <w:rFonts w:ascii="仿宋_GB2312" w:eastAsia="仿宋_GB2312" w:hAnsi="仿宋" w:cs="仿宋" w:hint="eastAsia"/>
          <w:sz w:val="32"/>
          <w:szCs w:val="32"/>
        </w:rPr>
        <w:t>元</w:t>
      </w:r>
      <w:r>
        <w:rPr>
          <w:rFonts w:ascii="仿宋_GB2312" w:eastAsia="仿宋_GB2312" w:hAnsi="仿宋" w:cs="仿宋" w:hint="eastAsia"/>
          <w:sz w:val="32"/>
          <w:szCs w:val="32"/>
        </w:rPr>
        <w:t>/</w:t>
      </w:r>
      <w:r>
        <w:rPr>
          <w:rFonts w:ascii="仿宋_GB2312" w:eastAsia="仿宋_GB2312" w:hAnsi="仿宋" w:cs="仿宋" w:hint="eastAsia"/>
          <w:sz w:val="32"/>
          <w:szCs w:val="32"/>
        </w:rPr>
        <w:t>立方米的价格对未达到生产配额的企业</w:t>
      </w:r>
      <w:r>
        <w:rPr>
          <w:rFonts w:ascii="仿宋_GB2312" w:eastAsia="仿宋_GB2312" w:hAnsi="仿宋" w:cs="仿宋" w:hint="eastAsia"/>
          <w:sz w:val="32"/>
          <w:szCs w:val="32"/>
        </w:rPr>
        <w:lastRenderedPageBreak/>
        <w:t>进行补偿，一月一确认，满一个季度则无条件如数划拨，现金支付按</w:t>
      </w:r>
      <w:r>
        <w:rPr>
          <w:rFonts w:ascii="仿宋_GB2312" w:eastAsia="仿宋_GB2312" w:hAnsi="仿宋" w:cs="仿宋" w:hint="eastAsia"/>
          <w:sz w:val="32"/>
          <w:szCs w:val="32"/>
        </w:rPr>
        <w:t>80%</w:t>
      </w:r>
      <w:r>
        <w:rPr>
          <w:rFonts w:ascii="仿宋_GB2312" w:eastAsia="仿宋_GB2312" w:hAnsi="仿宋" w:cs="仿宋" w:hint="eastAsia"/>
          <w:sz w:val="32"/>
          <w:szCs w:val="32"/>
        </w:rPr>
        <w:t>不含税，承兑票据支付按</w:t>
      </w:r>
      <w:r>
        <w:rPr>
          <w:rFonts w:ascii="仿宋_GB2312" w:eastAsia="仿宋_GB2312" w:hAnsi="仿宋" w:cs="仿宋" w:hint="eastAsia"/>
          <w:sz w:val="32"/>
          <w:szCs w:val="32"/>
        </w:rPr>
        <w:t>85%</w:t>
      </w:r>
      <w:r>
        <w:rPr>
          <w:rFonts w:ascii="仿宋_GB2312" w:eastAsia="仿宋_GB2312" w:hAnsi="仿宋" w:cs="仿宋" w:hint="eastAsia"/>
          <w:sz w:val="32"/>
          <w:szCs w:val="32"/>
        </w:rPr>
        <w:t>不含税）。</w:t>
      </w:r>
    </w:p>
    <w:p w:rsidR="00346E87" w:rsidRDefault="0075570C">
      <w:pPr>
        <w:spacing w:line="600" w:lineRule="exact"/>
        <w:ind w:firstLineChars="200" w:firstLine="632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pacing w:val="-2"/>
          <w:sz w:val="32"/>
          <w:szCs w:val="32"/>
        </w:rPr>
        <w:t>《混凝土行业自律公约》达成后，当事人及</w:t>
      </w:r>
      <w:proofErr w:type="gramStart"/>
      <w:r>
        <w:rPr>
          <w:rFonts w:ascii="仿宋_GB2312" w:eastAsia="仿宋_GB2312" w:hAnsi="仿宋" w:cs="仿宋" w:hint="eastAsia"/>
          <w:spacing w:val="-2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pacing w:val="-2"/>
          <w:sz w:val="32"/>
          <w:szCs w:val="32"/>
        </w:rPr>
        <w:t>商、金厦、园闰、</w:t>
      </w:r>
      <w:proofErr w:type="gramStart"/>
      <w:r>
        <w:rPr>
          <w:rFonts w:ascii="仿宋_GB2312" w:eastAsia="仿宋_GB2312" w:hAnsi="仿宋" w:cs="仿宋" w:hint="eastAsia"/>
          <w:spacing w:val="-2"/>
          <w:sz w:val="32"/>
          <w:szCs w:val="32"/>
        </w:rPr>
        <w:t>鑫</w:t>
      </w:r>
      <w:proofErr w:type="gramEnd"/>
      <w:r>
        <w:rPr>
          <w:rFonts w:ascii="仿宋_GB2312" w:eastAsia="仿宋_GB2312" w:hAnsi="仿宋" w:cs="仿宋" w:hint="eastAsia"/>
          <w:spacing w:val="-2"/>
          <w:sz w:val="32"/>
          <w:szCs w:val="32"/>
        </w:rPr>
        <w:t>业、山河、天广、</w:t>
      </w:r>
      <w:proofErr w:type="gramStart"/>
      <w:r>
        <w:rPr>
          <w:rFonts w:ascii="仿宋_GB2312" w:eastAsia="仿宋_GB2312" w:hAnsi="仿宋" w:cs="仿宋" w:hint="eastAsia"/>
          <w:spacing w:val="-2"/>
          <w:sz w:val="32"/>
          <w:szCs w:val="32"/>
        </w:rPr>
        <w:t>开隆公司</w:t>
      </w:r>
      <w:proofErr w:type="gramEnd"/>
      <w:r>
        <w:rPr>
          <w:rFonts w:ascii="仿宋_GB2312" w:eastAsia="仿宋_GB2312" w:hAnsi="仿宋" w:cs="仿宋" w:hint="eastAsia"/>
          <w:spacing w:val="-2"/>
          <w:sz w:val="32"/>
          <w:szCs w:val="32"/>
        </w:rPr>
        <w:t>市场部或销售部经理分别于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6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14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日</w:t>
      </w:r>
      <w:proofErr w:type="gramStart"/>
      <w:r>
        <w:rPr>
          <w:rFonts w:ascii="仿宋_GB2312" w:eastAsia="仿宋_GB2312" w:hAnsi="仿宋" w:cs="仿宋" w:hint="eastAsia"/>
          <w:spacing w:val="-2"/>
          <w:sz w:val="32"/>
          <w:szCs w:val="32"/>
        </w:rPr>
        <w:t>在开隆公司</w:t>
      </w:r>
      <w:proofErr w:type="gramEnd"/>
      <w:r>
        <w:rPr>
          <w:rFonts w:ascii="仿宋_GB2312" w:eastAsia="仿宋_GB2312" w:hAnsi="仿宋" w:cs="仿宋" w:hint="eastAsia"/>
          <w:spacing w:val="-2"/>
          <w:sz w:val="32"/>
          <w:szCs w:val="32"/>
        </w:rPr>
        <w:t>、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7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18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日在</w:t>
      </w:r>
      <w:proofErr w:type="gramStart"/>
      <w:r>
        <w:rPr>
          <w:rFonts w:ascii="仿宋_GB2312" w:eastAsia="仿宋_GB2312" w:hAnsi="仿宋" w:cs="仿宋" w:hint="eastAsia"/>
          <w:spacing w:val="-2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pacing w:val="-2"/>
          <w:sz w:val="32"/>
          <w:szCs w:val="32"/>
        </w:rPr>
        <w:t>商公司、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8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16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日在虎山公司召开碰头会，会议对每家公司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5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、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6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、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7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三个月的实际供应方量、市场份额、收支的</w:t>
      </w:r>
      <w:proofErr w:type="gramStart"/>
      <w:r>
        <w:rPr>
          <w:rFonts w:ascii="仿宋_GB2312" w:eastAsia="仿宋_GB2312" w:hAnsi="仿宋" w:cs="仿宋" w:hint="eastAsia"/>
          <w:spacing w:val="-2"/>
          <w:sz w:val="32"/>
          <w:szCs w:val="32"/>
        </w:rPr>
        <w:t>调拨金</w:t>
      </w:r>
      <w:proofErr w:type="gramEnd"/>
      <w:r>
        <w:rPr>
          <w:rFonts w:ascii="仿宋_GB2312" w:eastAsia="仿宋_GB2312" w:hAnsi="仿宋" w:cs="仿宋" w:hint="eastAsia"/>
          <w:spacing w:val="-2"/>
          <w:sz w:val="32"/>
          <w:szCs w:val="32"/>
        </w:rPr>
        <w:t>进行了确定，还对各公司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5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、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6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、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7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三个月在谈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或已谈成的项目进行了备案，并形成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3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份会议纪要、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3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份项目分配名单，均由各公司市场部或销售部经理签字确认。其中按照市场份额及各公司实际供应方量，计算出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5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、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6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两个月各公司收支</w:t>
      </w:r>
      <w:proofErr w:type="gramStart"/>
      <w:r>
        <w:rPr>
          <w:rFonts w:ascii="仿宋_GB2312" w:eastAsia="仿宋_GB2312" w:hAnsi="仿宋" w:cs="仿宋" w:hint="eastAsia"/>
          <w:spacing w:val="-2"/>
          <w:sz w:val="32"/>
          <w:szCs w:val="32"/>
        </w:rPr>
        <w:t>调拨金</w:t>
      </w:r>
      <w:proofErr w:type="gramEnd"/>
      <w:r>
        <w:rPr>
          <w:rFonts w:ascii="仿宋_GB2312" w:eastAsia="仿宋_GB2312" w:hAnsi="仿宋" w:cs="仿宋" w:hint="eastAsia"/>
          <w:spacing w:val="-2"/>
          <w:sz w:val="32"/>
          <w:szCs w:val="32"/>
        </w:rPr>
        <w:t>如下：虎山公司支付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1371164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元给</w:t>
      </w:r>
      <w:proofErr w:type="gramStart"/>
      <w:r>
        <w:rPr>
          <w:rFonts w:ascii="仿宋_GB2312" w:eastAsia="仿宋_GB2312" w:hAnsi="仿宋" w:cs="仿宋" w:hint="eastAsia"/>
          <w:spacing w:val="-2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pacing w:val="-2"/>
          <w:sz w:val="32"/>
          <w:szCs w:val="32"/>
        </w:rPr>
        <w:t>商公司，金厦公司支付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852132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元给</w:t>
      </w:r>
      <w:proofErr w:type="gramStart"/>
      <w:r>
        <w:rPr>
          <w:rFonts w:ascii="仿宋_GB2312" w:eastAsia="仿宋_GB2312" w:hAnsi="仿宋" w:cs="仿宋" w:hint="eastAsia"/>
          <w:spacing w:val="-2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pacing w:val="-2"/>
          <w:sz w:val="32"/>
          <w:szCs w:val="32"/>
        </w:rPr>
        <w:t>商公司、支付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244171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元给山河公司、支付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126938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元</w:t>
      </w:r>
      <w:proofErr w:type="gramStart"/>
      <w:r>
        <w:rPr>
          <w:rFonts w:ascii="仿宋_GB2312" w:eastAsia="仿宋_GB2312" w:hAnsi="仿宋" w:cs="仿宋" w:hint="eastAsia"/>
          <w:spacing w:val="-2"/>
          <w:sz w:val="32"/>
          <w:szCs w:val="32"/>
        </w:rPr>
        <w:t>给开隆公司</w:t>
      </w:r>
      <w:proofErr w:type="gramEnd"/>
      <w:r>
        <w:rPr>
          <w:rFonts w:ascii="仿宋_GB2312" w:eastAsia="仿宋_GB2312" w:hAnsi="仿宋" w:cs="仿宋" w:hint="eastAsia"/>
          <w:spacing w:val="-2"/>
          <w:sz w:val="32"/>
          <w:szCs w:val="32"/>
        </w:rPr>
        <w:t>，</w:t>
      </w:r>
      <w:proofErr w:type="gramStart"/>
      <w:r>
        <w:rPr>
          <w:rFonts w:ascii="仿宋_GB2312" w:eastAsia="仿宋_GB2312" w:hAnsi="仿宋" w:cs="仿宋" w:hint="eastAsia"/>
          <w:spacing w:val="-2"/>
          <w:sz w:val="32"/>
          <w:szCs w:val="32"/>
        </w:rPr>
        <w:t>园闰公司</w:t>
      </w:r>
      <w:proofErr w:type="gramEnd"/>
      <w:r>
        <w:rPr>
          <w:rFonts w:ascii="仿宋_GB2312" w:eastAsia="仿宋_GB2312" w:hAnsi="仿宋" w:cs="仿宋" w:hint="eastAsia"/>
          <w:spacing w:val="-2"/>
          <w:sz w:val="32"/>
          <w:szCs w:val="32"/>
        </w:rPr>
        <w:t>支付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863532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元给天广公司、支付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1167217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元</w:t>
      </w:r>
      <w:proofErr w:type="gramStart"/>
      <w:r>
        <w:rPr>
          <w:rFonts w:ascii="仿宋_GB2312" w:eastAsia="仿宋_GB2312" w:hAnsi="仿宋" w:cs="仿宋" w:hint="eastAsia"/>
          <w:spacing w:val="-2"/>
          <w:sz w:val="32"/>
          <w:szCs w:val="32"/>
        </w:rPr>
        <w:t>给开隆公司</w:t>
      </w:r>
      <w:proofErr w:type="gramEnd"/>
      <w:r>
        <w:rPr>
          <w:rFonts w:ascii="仿宋_GB2312" w:eastAsia="仿宋_GB2312" w:hAnsi="仿宋" w:cs="仿宋" w:hint="eastAsia"/>
          <w:spacing w:val="-2"/>
          <w:sz w:val="32"/>
          <w:szCs w:val="32"/>
        </w:rPr>
        <w:t>。上述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6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笔</w:t>
      </w:r>
      <w:proofErr w:type="gramStart"/>
      <w:r>
        <w:rPr>
          <w:rFonts w:ascii="仿宋_GB2312" w:eastAsia="仿宋_GB2312" w:hAnsi="仿宋" w:cs="仿宋" w:hint="eastAsia"/>
          <w:spacing w:val="-2"/>
          <w:sz w:val="32"/>
          <w:szCs w:val="32"/>
        </w:rPr>
        <w:t>调拨金</w:t>
      </w:r>
      <w:proofErr w:type="gramEnd"/>
      <w:r>
        <w:rPr>
          <w:rFonts w:ascii="仿宋_GB2312" w:eastAsia="仿宋_GB2312" w:hAnsi="仿宋" w:cs="仿宋" w:hint="eastAsia"/>
          <w:spacing w:val="-2"/>
          <w:sz w:val="32"/>
          <w:szCs w:val="32"/>
        </w:rPr>
        <w:t>各公司已与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7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月底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8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月初完成实际支付，支付金额根据《混凝土行业自律公约》约定，现金支付为会议确定金额的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80%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。其中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7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26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日虎山公司以泵送费的形式支付</w:t>
      </w:r>
      <w:proofErr w:type="gramStart"/>
      <w:r>
        <w:rPr>
          <w:rFonts w:ascii="仿宋_GB2312" w:eastAsia="仿宋_GB2312" w:hAnsi="仿宋" w:cs="仿宋" w:hint="eastAsia"/>
          <w:spacing w:val="-2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pacing w:val="-2"/>
          <w:sz w:val="32"/>
          <w:szCs w:val="32"/>
        </w:rPr>
        <w:t>商公司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1096931.2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元，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7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30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日金厦公司通过该公司副总经理张育标个人账户以</w:t>
      </w:r>
      <w:proofErr w:type="gramStart"/>
      <w:r>
        <w:rPr>
          <w:rFonts w:ascii="仿宋_GB2312" w:eastAsia="仿宋_GB2312" w:hAnsi="仿宋" w:cs="仿宋" w:hint="eastAsia"/>
          <w:spacing w:val="-2"/>
          <w:sz w:val="32"/>
          <w:szCs w:val="32"/>
        </w:rPr>
        <w:t>调拨金</w:t>
      </w:r>
      <w:proofErr w:type="gramEnd"/>
      <w:r>
        <w:rPr>
          <w:rFonts w:ascii="仿宋_GB2312" w:eastAsia="仿宋_GB2312" w:hAnsi="仿宋" w:cs="仿宋" w:hint="eastAsia"/>
          <w:spacing w:val="-2"/>
          <w:sz w:val="32"/>
          <w:szCs w:val="32"/>
        </w:rPr>
        <w:t>名义分别支付</w:t>
      </w:r>
      <w:proofErr w:type="gramStart"/>
      <w:r>
        <w:rPr>
          <w:rFonts w:ascii="仿宋_GB2312" w:eastAsia="仿宋_GB2312" w:hAnsi="仿宋" w:cs="仿宋" w:hint="eastAsia"/>
          <w:spacing w:val="-2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pacing w:val="-2"/>
          <w:sz w:val="32"/>
          <w:szCs w:val="32"/>
        </w:rPr>
        <w:t>商公司出纳吴兴梅个人账户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681705.6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元、山河公司法定代表人</w:t>
      </w:r>
      <w:proofErr w:type="gramStart"/>
      <w:r>
        <w:rPr>
          <w:rFonts w:ascii="仿宋_GB2312" w:eastAsia="仿宋_GB2312" w:hAnsi="仿宋" w:cs="仿宋" w:hint="eastAsia"/>
          <w:spacing w:val="-2"/>
          <w:sz w:val="32"/>
          <w:szCs w:val="32"/>
        </w:rPr>
        <w:t>姜达清个人</w:t>
      </w:r>
      <w:proofErr w:type="gramEnd"/>
      <w:r>
        <w:rPr>
          <w:rFonts w:ascii="仿宋_GB2312" w:eastAsia="仿宋_GB2312" w:hAnsi="仿宋" w:cs="仿宋" w:hint="eastAsia"/>
          <w:spacing w:val="-2"/>
          <w:sz w:val="32"/>
          <w:szCs w:val="32"/>
        </w:rPr>
        <w:t>账户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195336.8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元，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7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30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日金厦公司通过该公司出纳汪志娜母亲池三妹个人账户以</w:t>
      </w:r>
      <w:proofErr w:type="gramStart"/>
      <w:r>
        <w:rPr>
          <w:rFonts w:ascii="仿宋_GB2312" w:eastAsia="仿宋_GB2312" w:hAnsi="仿宋" w:cs="仿宋" w:hint="eastAsia"/>
          <w:spacing w:val="-2"/>
          <w:sz w:val="32"/>
          <w:szCs w:val="32"/>
        </w:rPr>
        <w:t>调拨金</w:t>
      </w:r>
      <w:proofErr w:type="gramEnd"/>
      <w:r>
        <w:rPr>
          <w:rFonts w:ascii="仿宋_GB2312" w:eastAsia="仿宋_GB2312" w:hAnsi="仿宋" w:cs="仿宋" w:hint="eastAsia"/>
          <w:spacing w:val="-2"/>
          <w:sz w:val="32"/>
          <w:szCs w:val="32"/>
        </w:rPr>
        <w:t>名义</w:t>
      </w:r>
      <w:proofErr w:type="gramStart"/>
      <w:r>
        <w:rPr>
          <w:rFonts w:ascii="仿宋_GB2312" w:eastAsia="仿宋_GB2312" w:hAnsi="仿宋" w:cs="仿宋" w:hint="eastAsia"/>
          <w:spacing w:val="-2"/>
          <w:sz w:val="32"/>
          <w:szCs w:val="32"/>
        </w:rPr>
        <w:t>支付开隆公司</w:t>
      </w:r>
      <w:proofErr w:type="gramEnd"/>
      <w:r>
        <w:rPr>
          <w:rFonts w:ascii="仿宋_GB2312" w:eastAsia="仿宋_GB2312" w:hAnsi="仿宋" w:cs="仿宋" w:hint="eastAsia"/>
          <w:spacing w:val="-2"/>
          <w:sz w:val="32"/>
          <w:szCs w:val="32"/>
        </w:rPr>
        <w:t>出纳吴萍个人账户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lastRenderedPageBreak/>
        <w:t>101550.4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元，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8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2</w:t>
      </w:r>
      <w:proofErr w:type="gramStart"/>
      <w:r>
        <w:rPr>
          <w:rFonts w:ascii="仿宋_GB2312" w:eastAsia="仿宋_GB2312" w:hAnsi="仿宋" w:cs="仿宋" w:hint="eastAsia"/>
          <w:spacing w:val="-2"/>
          <w:sz w:val="32"/>
          <w:szCs w:val="32"/>
        </w:rPr>
        <w:t>日园闰</w:t>
      </w:r>
      <w:proofErr w:type="gramEnd"/>
      <w:r>
        <w:rPr>
          <w:rFonts w:ascii="仿宋_GB2312" w:eastAsia="仿宋_GB2312" w:hAnsi="仿宋" w:cs="仿宋" w:hint="eastAsia"/>
          <w:spacing w:val="-2"/>
          <w:sz w:val="32"/>
          <w:szCs w:val="32"/>
        </w:rPr>
        <w:t>公司以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5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月、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6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月</w:t>
      </w:r>
      <w:proofErr w:type="gramStart"/>
      <w:r>
        <w:rPr>
          <w:rFonts w:ascii="仿宋_GB2312" w:eastAsia="仿宋_GB2312" w:hAnsi="仿宋" w:cs="仿宋" w:hint="eastAsia"/>
          <w:spacing w:val="-2"/>
          <w:sz w:val="32"/>
          <w:szCs w:val="32"/>
        </w:rPr>
        <w:t>调拨金</w:t>
      </w:r>
      <w:proofErr w:type="gramEnd"/>
      <w:r>
        <w:rPr>
          <w:rFonts w:ascii="仿宋_GB2312" w:eastAsia="仿宋_GB2312" w:hAnsi="仿宋" w:cs="仿宋" w:hint="eastAsia"/>
          <w:spacing w:val="-2"/>
          <w:sz w:val="32"/>
          <w:szCs w:val="32"/>
        </w:rPr>
        <w:t>名义分别支付天广公司市场部经理王云飞个人账户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690825.6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元、</w:t>
      </w:r>
      <w:proofErr w:type="gramStart"/>
      <w:r>
        <w:rPr>
          <w:rFonts w:ascii="仿宋_GB2312" w:eastAsia="仿宋_GB2312" w:hAnsi="仿宋" w:cs="仿宋" w:hint="eastAsia"/>
          <w:spacing w:val="-2"/>
          <w:sz w:val="32"/>
          <w:szCs w:val="32"/>
        </w:rPr>
        <w:t>开隆公司</w:t>
      </w:r>
      <w:proofErr w:type="gramEnd"/>
      <w:r>
        <w:rPr>
          <w:rFonts w:ascii="仿宋_GB2312" w:eastAsia="仿宋_GB2312" w:hAnsi="仿宋" w:cs="仿宋" w:hint="eastAsia"/>
          <w:spacing w:val="-2"/>
          <w:sz w:val="32"/>
          <w:szCs w:val="32"/>
        </w:rPr>
        <w:t>出纳吴萍个人账户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933773.6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元。上述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6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笔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资金往来金额正好是约定应支付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5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6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月</w:t>
      </w:r>
      <w:proofErr w:type="gramStart"/>
      <w:r>
        <w:rPr>
          <w:rFonts w:ascii="仿宋_GB2312" w:eastAsia="仿宋_GB2312" w:hAnsi="仿宋" w:cs="仿宋" w:hint="eastAsia"/>
          <w:spacing w:val="-2"/>
          <w:sz w:val="32"/>
          <w:szCs w:val="32"/>
        </w:rPr>
        <w:t>调拨金</w:t>
      </w:r>
      <w:proofErr w:type="gramEnd"/>
      <w:r>
        <w:rPr>
          <w:rFonts w:ascii="仿宋_GB2312" w:eastAsia="仿宋_GB2312" w:hAnsi="仿宋" w:cs="仿宋" w:hint="eastAsia"/>
          <w:spacing w:val="-2"/>
          <w:sz w:val="32"/>
          <w:szCs w:val="32"/>
        </w:rPr>
        <w:t>的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80%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。（总计约定应支付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4625154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元，实际按照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80%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支付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3700123.2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元）。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7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月份</w:t>
      </w:r>
      <w:proofErr w:type="gramStart"/>
      <w:r>
        <w:rPr>
          <w:rFonts w:ascii="仿宋_GB2312" w:eastAsia="仿宋_GB2312" w:hAnsi="仿宋" w:cs="仿宋" w:hint="eastAsia"/>
          <w:spacing w:val="-2"/>
          <w:sz w:val="32"/>
          <w:szCs w:val="32"/>
        </w:rPr>
        <w:t>调拨金因案发未</w:t>
      </w:r>
      <w:proofErr w:type="gramEnd"/>
      <w:r>
        <w:rPr>
          <w:rFonts w:ascii="仿宋_GB2312" w:eastAsia="仿宋_GB2312" w:hAnsi="仿宋" w:cs="仿宋" w:hint="eastAsia"/>
          <w:spacing w:val="-2"/>
          <w:sz w:val="32"/>
          <w:szCs w:val="32"/>
        </w:rPr>
        <w:t>实际支付。</w:t>
      </w:r>
    </w:p>
    <w:p w:rsidR="00346E87" w:rsidRDefault="0075570C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另查明，当事人衢州虎山混凝土有限公司</w:t>
      </w:r>
      <w:r>
        <w:rPr>
          <w:rFonts w:ascii="仿宋_GB2312" w:eastAsia="仿宋_GB2312" w:hAnsi="仿宋" w:cs="仿宋" w:hint="eastAsia"/>
          <w:sz w:val="32"/>
          <w:szCs w:val="32"/>
        </w:rPr>
        <w:t>2017</w:t>
      </w:r>
      <w:r>
        <w:rPr>
          <w:rFonts w:ascii="仿宋_GB2312" w:eastAsia="仿宋_GB2312" w:hAnsi="仿宋" w:cs="仿宋" w:hint="eastAsia"/>
          <w:sz w:val="32"/>
          <w:szCs w:val="32"/>
        </w:rPr>
        <w:t>年度销售额为</w:t>
      </w:r>
      <w:r>
        <w:rPr>
          <w:rFonts w:ascii="仿宋_GB2312" w:eastAsia="仿宋_GB2312" w:hAnsi="仿宋" w:hint="eastAsia"/>
          <w:sz w:val="32"/>
          <w:szCs w:val="32"/>
        </w:rPr>
        <w:t>16131909</w:t>
      </w:r>
      <w:r>
        <w:rPr>
          <w:rFonts w:ascii="仿宋_GB2312" w:eastAsia="仿宋_GB2312" w:hAnsi="仿宋" w:hint="eastAsia"/>
          <w:sz w:val="32"/>
          <w:szCs w:val="32"/>
        </w:rPr>
        <w:t>7</w:t>
      </w:r>
      <w:r>
        <w:rPr>
          <w:rFonts w:ascii="仿宋_GB2312" w:eastAsia="仿宋_GB2312" w:hAnsi="仿宋" w:hint="eastAsia"/>
          <w:sz w:val="32"/>
          <w:szCs w:val="32"/>
        </w:rPr>
        <w:t>.4</w:t>
      </w:r>
      <w:r>
        <w:rPr>
          <w:rFonts w:ascii="仿宋_GB2312" w:eastAsia="仿宋_GB2312" w:hAnsi="仿宋" w:hint="eastAsia"/>
          <w:sz w:val="32"/>
          <w:szCs w:val="32"/>
        </w:rPr>
        <w:t>1</w:t>
      </w:r>
      <w:r>
        <w:rPr>
          <w:rFonts w:ascii="仿宋_GB2312" w:eastAsia="仿宋_GB2312" w:hAnsi="仿宋" w:hint="eastAsia"/>
          <w:sz w:val="32"/>
          <w:szCs w:val="32"/>
        </w:rPr>
        <w:t>元。</w:t>
      </w:r>
      <w:r>
        <w:rPr>
          <w:rFonts w:ascii="仿宋_GB2312" w:eastAsia="仿宋_GB2312" w:hAnsi="仿宋" w:hint="eastAsia"/>
          <w:sz w:val="32"/>
          <w:szCs w:val="32"/>
        </w:rPr>
        <w:t xml:space="preserve">                                 </w:t>
      </w:r>
    </w:p>
    <w:p w:rsidR="00346E87" w:rsidRDefault="0075570C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以上事实有下列证据材料予以证实：</w:t>
      </w:r>
      <w:r>
        <w:rPr>
          <w:rFonts w:ascii="仿宋_GB2312" w:eastAsia="仿宋_GB2312" w:hAnsi="仿宋" w:cs="仿宋" w:hint="eastAsia"/>
          <w:sz w:val="32"/>
          <w:szCs w:val="32"/>
        </w:rPr>
        <w:t xml:space="preserve">                  </w:t>
      </w:r>
    </w:p>
    <w:p w:rsidR="00346E87" w:rsidRDefault="0075570C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1</w:t>
      </w:r>
      <w:r>
        <w:rPr>
          <w:rFonts w:ascii="仿宋_GB2312" w:eastAsia="仿宋_GB2312" w:hAnsi="仿宋" w:cs="仿宋" w:hint="eastAsia"/>
          <w:sz w:val="32"/>
          <w:szCs w:val="32"/>
        </w:rPr>
        <w:t>．外围证据材料，</w:t>
      </w:r>
      <w:r>
        <w:rPr>
          <w:rFonts w:ascii="仿宋_GB2312" w:eastAsia="仿宋_GB2312" w:hAnsi="仿宋" w:cs="仿宋" w:hint="eastAsia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z w:val="32"/>
          <w:szCs w:val="32"/>
        </w:rPr>
        <w:t>8</w:t>
      </w:r>
      <w:r>
        <w:rPr>
          <w:rFonts w:ascii="仿宋_GB2312" w:eastAsia="仿宋_GB2312" w:hAnsi="仿宋" w:cs="仿宋" w:hint="eastAsia"/>
          <w:sz w:val="32"/>
          <w:szCs w:val="32"/>
        </w:rPr>
        <w:t>月相关建筑企业、项目经理询问调查笔录</w:t>
      </w:r>
      <w:r>
        <w:rPr>
          <w:rFonts w:ascii="仿宋_GB2312" w:eastAsia="仿宋_GB2312" w:hAnsi="仿宋" w:cs="仿宋" w:hint="eastAsia"/>
          <w:sz w:val="32"/>
          <w:szCs w:val="32"/>
        </w:rPr>
        <w:t>16</w:t>
      </w:r>
      <w:r>
        <w:rPr>
          <w:rFonts w:ascii="仿宋_GB2312" w:eastAsia="仿宋_GB2312" w:hAnsi="仿宋" w:cs="仿宋" w:hint="eastAsia"/>
          <w:sz w:val="32"/>
          <w:szCs w:val="32"/>
        </w:rPr>
        <w:t>份及部分混凝土买卖合同：证实市区现有</w:t>
      </w:r>
      <w:r>
        <w:rPr>
          <w:rFonts w:ascii="仿宋_GB2312" w:eastAsia="仿宋_GB2312" w:hAnsi="仿宋" w:cs="仿宋" w:hint="eastAsia"/>
          <w:sz w:val="32"/>
          <w:szCs w:val="32"/>
        </w:rPr>
        <w:t>7+1</w:t>
      </w:r>
      <w:r>
        <w:rPr>
          <w:rFonts w:ascii="仿宋_GB2312" w:eastAsia="仿宋_GB2312" w:hAnsi="仿宋" w:cs="仿宋" w:hint="eastAsia"/>
          <w:sz w:val="32"/>
          <w:szCs w:val="32"/>
        </w:rPr>
        <w:t>家混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疑土供应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单位存在通过内部协商，划分市场份额、统一价格等涉嫌垄断行为，新上项目客户去联系混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疑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土企业时，非内定供货企业一般会找理由推脱拒绝供货，且每家混凝土企业价格基本一致。</w:t>
      </w:r>
    </w:p>
    <w:p w:rsidR="00346E87" w:rsidRDefault="0075570C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2</w:t>
      </w:r>
      <w:r>
        <w:rPr>
          <w:rFonts w:ascii="仿宋_GB2312" w:eastAsia="仿宋_GB2312" w:hAnsi="仿宋" w:cs="仿宋" w:hint="eastAsia"/>
          <w:sz w:val="32"/>
          <w:szCs w:val="32"/>
        </w:rPr>
        <w:t>．</w:t>
      </w:r>
      <w:r>
        <w:rPr>
          <w:rFonts w:ascii="仿宋_GB2312" w:eastAsia="仿宋_GB2312" w:hAnsi="仿宋" w:cs="仿宋" w:hint="eastAsia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z w:val="32"/>
          <w:szCs w:val="32"/>
        </w:rPr>
        <w:t>9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4</w:t>
      </w:r>
      <w:r>
        <w:rPr>
          <w:rFonts w:ascii="仿宋_GB2312" w:eastAsia="仿宋_GB2312" w:hAnsi="仿宋" w:cs="仿宋" w:hint="eastAsia"/>
          <w:sz w:val="32"/>
          <w:szCs w:val="32"/>
        </w:rPr>
        <w:t>日现场检查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从开隆公司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取到的《混凝土行业自律公约》：证明当事人与其他</w:t>
      </w:r>
      <w:r>
        <w:rPr>
          <w:rFonts w:ascii="仿宋_GB2312" w:eastAsia="仿宋_GB2312" w:hAnsi="仿宋" w:cs="仿宋" w:hint="eastAsia"/>
          <w:sz w:val="32"/>
          <w:szCs w:val="32"/>
        </w:rPr>
        <w:t>7</w:t>
      </w:r>
      <w:r>
        <w:rPr>
          <w:rFonts w:ascii="仿宋_GB2312" w:eastAsia="仿宋_GB2312" w:hAnsi="仿宋" w:cs="仿宋" w:hint="eastAsia"/>
          <w:sz w:val="32"/>
          <w:szCs w:val="32"/>
        </w:rPr>
        <w:t>家混凝土生产企业从</w:t>
      </w:r>
      <w:r>
        <w:rPr>
          <w:rFonts w:ascii="仿宋_GB2312" w:eastAsia="仿宋_GB2312" w:hAnsi="仿宋" w:cs="仿宋" w:hint="eastAsia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z w:val="32"/>
          <w:szCs w:val="32"/>
        </w:rPr>
        <w:t>5</w:t>
      </w:r>
      <w:r>
        <w:rPr>
          <w:rFonts w:ascii="仿宋_GB2312" w:eastAsia="仿宋_GB2312" w:hAnsi="仿宋" w:cs="仿宋" w:hint="eastAsia"/>
          <w:sz w:val="32"/>
          <w:szCs w:val="32"/>
        </w:rPr>
        <w:t>月开始分配各自的市场份额、统一价格、划分新开工的项目，以及如何保证份额、价格、项目划分实施的措施，比如通过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调拨金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等。</w:t>
      </w:r>
    </w:p>
    <w:p w:rsidR="00346E87" w:rsidRDefault="0075570C">
      <w:pPr>
        <w:spacing w:line="600" w:lineRule="exact"/>
        <w:ind w:firstLineChars="200" w:firstLine="624"/>
        <w:rPr>
          <w:rFonts w:ascii="仿宋_GB2312" w:eastAsia="仿宋_GB2312" w:hAnsi="仿宋" w:cs="仿宋"/>
          <w:spacing w:val="-4"/>
          <w:sz w:val="32"/>
          <w:szCs w:val="32"/>
        </w:rPr>
      </w:pPr>
      <w:r>
        <w:rPr>
          <w:rFonts w:ascii="仿宋_GB2312" w:eastAsia="仿宋_GB2312" w:hAnsi="仿宋" w:cs="仿宋" w:hint="eastAsia"/>
          <w:spacing w:val="-4"/>
          <w:sz w:val="32"/>
          <w:szCs w:val="32"/>
        </w:rPr>
        <w:t>3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．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6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14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日、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7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18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日、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8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16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日三份会议纪要：证明当事人与其他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7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家混凝土生产企业的市场部或销售部经理分别于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6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14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日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在开隆公司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7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18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日在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商公司、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lastRenderedPageBreak/>
        <w:t>8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16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日在虎山公司开会确认各公司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5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6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7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三个月的真实供应量，以及按照各公司每月的供应量和《行业自律公约》上规定的市场份额计算出的每家公司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5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6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7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三个月进出的调拨金。</w:t>
      </w:r>
    </w:p>
    <w:p w:rsidR="00346E87" w:rsidRDefault="0075570C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4</w:t>
      </w:r>
      <w:r>
        <w:rPr>
          <w:rFonts w:ascii="仿宋_GB2312" w:eastAsia="仿宋_GB2312" w:hAnsi="仿宋" w:cs="仿宋" w:hint="eastAsia"/>
          <w:sz w:val="32"/>
          <w:szCs w:val="32"/>
        </w:rPr>
        <w:t>．三份项目分配名单：证实</w:t>
      </w:r>
      <w:r>
        <w:rPr>
          <w:rFonts w:ascii="仿宋_GB2312" w:eastAsia="仿宋_GB2312" w:hAnsi="仿宋" w:cs="仿宋" w:hint="eastAsia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z w:val="32"/>
          <w:szCs w:val="32"/>
        </w:rPr>
        <w:t>6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14</w:t>
      </w:r>
      <w:r>
        <w:rPr>
          <w:rFonts w:ascii="仿宋_GB2312" w:eastAsia="仿宋_GB2312" w:hAnsi="仿宋" w:cs="仿宋" w:hint="eastAsia"/>
          <w:sz w:val="32"/>
          <w:szCs w:val="32"/>
        </w:rPr>
        <w:t>日、</w:t>
      </w:r>
      <w:r>
        <w:rPr>
          <w:rFonts w:ascii="仿宋_GB2312" w:eastAsia="仿宋_GB2312" w:hAnsi="仿宋" w:cs="仿宋" w:hint="eastAsia"/>
          <w:sz w:val="32"/>
          <w:szCs w:val="32"/>
        </w:rPr>
        <w:t>7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18</w:t>
      </w:r>
      <w:r>
        <w:rPr>
          <w:rFonts w:ascii="仿宋_GB2312" w:eastAsia="仿宋_GB2312" w:hAnsi="仿宋" w:cs="仿宋" w:hint="eastAsia"/>
          <w:sz w:val="32"/>
          <w:szCs w:val="32"/>
        </w:rPr>
        <w:t>日、</w:t>
      </w:r>
      <w:r>
        <w:rPr>
          <w:rFonts w:ascii="仿宋_GB2312" w:eastAsia="仿宋_GB2312" w:hAnsi="仿宋" w:cs="仿宋" w:hint="eastAsia"/>
          <w:sz w:val="32"/>
          <w:szCs w:val="32"/>
        </w:rPr>
        <w:t>8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16</w:t>
      </w:r>
      <w:r>
        <w:rPr>
          <w:rFonts w:ascii="仿宋_GB2312" w:eastAsia="仿宋_GB2312" w:hAnsi="仿宋" w:cs="仿宋" w:hint="eastAsia"/>
          <w:sz w:val="32"/>
          <w:szCs w:val="32"/>
        </w:rPr>
        <w:t>日当事人与其他</w:t>
      </w:r>
      <w:r>
        <w:rPr>
          <w:rFonts w:ascii="仿宋_GB2312" w:eastAsia="仿宋_GB2312" w:hAnsi="仿宋" w:cs="仿宋" w:hint="eastAsia"/>
          <w:sz w:val="32"/>
          <w:szCs w:val="32"/>
        </w:rPr>
        <w:t>7</w:t>
      </w:r>
      <w:r>
        <w:rPr>
          <w:rFonts w:ascii="仿宋_GB2312" w:eastAsia="仿宋_GB2312" w:hAnsi="仿宋" w:cs="仿宋" w:hint="eastAsia"/>
          <w:sz w:val="32"/>
          <w:szCs w:val="32"/>
        </w:rPr>
        <w:t>家混凝土生产企业市场部或销售部经理会议中按照《行业自律公约》的规定对</w:t>
      </w:r>
      <w:r>
        <w:rPr>
          <w:rFonts w:ascii="仿宋_GB2312" w:eastAsia="仿宋_GB2312" w:hAnsi="仿宋" w:cs="仿宋" w:hint="eastAsia"/>
          <w:sz w:val="32"/>
          <w:szCs w:val="32"/>
        </w:rPr>
        <w:t>5</w:t>
      </w:r>
      <w:r>
        <w:rPr>
          <w:rFonts w:ascii="仿宋_GB2312" w:eastAsia="仿宋_GB2312" w:hAnsi="仿宋" w:cs="仿宋" w:hint="eastAsia"/>
          <w:sz w:val="32"/>
          <w:szCs w:val="32"/>
        </w:rPr>
        <w:t>、</w:t>
      </w:r>
      <w:r>
        <w:rPr>
          <w:rFonts w:ascii="仿宋_GB2312" w:eastAsia="仿宋_GB2312" w:hAnsi="仿宋" w:cs="仿宋" w:hint="eastAsia"/>
          <w:sz w:val="32"/>
          <w:szCs w:val="32"/>
        </w:rPr>
        <w:t>6</w:t>
      </w:r>
      <w:r>
        <w:rPr>
          <w:rFonts w:ascii="仿宋_GB2312" w:eastAsia="仿宋_GB2312" w:hAnsi="仿宋" w:cs="仿宋" w:hint="eastAsia"/>
          <w:sz w:val="32"/>
          <w:szCs w:val="32"/>
        </w:rPr>
        <w:t>、</w:t>
      </w:r>
      <w:r>
        <w:rPr>
          <w:rFonts w:ascii="仿宋_GB2312" w:eastAsia="仿宋_GB2312" w:hAnsi="仿宋" w:cs="仿宋" w:hint="eastAsia"/>
          <w:sz w:val="32"/>
          <w:szCs w:val="32"/>
        </w:rPr>
        <w:t>7</w:t>
      </w:r>
      <w:r>
        <w:rPr>
          <w:rFonts w:ascii="仿宋_GB2312" w:eastAsia="仿宋_GB2312" w:hAnsi="仿宋" w:cs="仿宋" w:hint="eastAsia"/>
          <w:sz w:val="32"/>
          <w:szCs w:val="32"/>
        </w:rPr>
        <w:t>三个月各公司在谈或已谈成项目进行了备案或分配。</w:t>
      </w:r>
      <w:r>
        <w:rPr>
          <w:rFonts w:ascii="仿宋_GB2312" w:eastAsia="仿宋_GB2312" w:hAnsi="仿宋" w:cs="仿宋" w:hint="eastAsia"/>
          <w:sz w:val="32"/>
          <w:szCs w:val="32"/>
        </w:rPr>
        <w:t xml:space="preserve">    </w:t>
      </w:r>
    </w:p>
    <w:p w:rsidR="00346E87" w:rsidRDefault="0075570C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5</w:t>
      </w:r>
      <w:r>
        <w:rPr>
          <w:rFonts w:ascii="仿宋_GB2312" w:eastAsia="仿宋_GB2312" w:hAnsi="仿宋" w:cs="仿宋" w:hint="eastAsia"/>
          <w:sz w:val="32"/>
          <w:szCs w:val="32"/>
        </w:rPr>
        <w:t>．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商公司便签纸一份：证实</w:t>
      </w:r>
      <w:r>
        <w:rPr>
          <w:rFonts w:ascii="仿宋_GB2312" w:eastAsia="仿宋_GB2312" w:hAnsi="仿宋" w:cs="仿宋" w:hint="eastAsia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z w:val="32"/>
          <w:szCs w:val="32"/>
        </w:rPr>
        <w:t>5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6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8</w:t>
      </w:r>
      <w:r>
        <w:rPr>
          <w:rFonts w:ascii="仿宋_GB2312" w:eastAsia="仿宋_GB2312" w:hAnsi="仿宋" w:cs="仿宋" w:hint="eastAsia"/>
          <w:sz w:val="32"/>
          <w:szCs w:val="32"/>
        </w:rPr>
        <w:t>家混凝土公司之间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调拨金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收支金额及收支对象。</w:t>
      </w:r>
      <w:r>
        <w:rPr>
          <w:rFonts w:ascii="仿宋_GB2312" w:eastAsia="仿宋_GB2312" w:hAnsi="仿宋" w:cs="仿宋" w:hint="eastAsia"/>
          <w:sz w:val="32"/>
          <w:szCs w:val="32"/>
        </w:rPr>
        <w:t xml:space="preserve">              </w:t>
      </w:r>
    </w:p>
    <w:p w:rsidR="00346E87" w:rsidRDefault="0075570C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6</w:t>
      </w:r>
      <w:r>
        <w:rPr>
          <w:rFonts w:ascii="仿宋_GB2312" w:eastAsia="仿宋_GB2312" w:hAnsi="仿宋" w:cs="仿宋" w:hint="eastAsia"/>
          <w:sz w:val="32"/>
          <w:szCs w:val="32"/>
        </w:rPr>
        <w:t>．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z w:val="32"/>
          <w:szCs w:val="32"/>
        </w:rPr>
        <w:t>9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4</w:t>
      </w:r>
      <w:r>
        <w:rPr>
          <w:rFonts w:ascii="仿宋_GB2312" w:eastAsia="仿宋_GB2312" w:hAnsi="仿宋" w:cs="仿宋" w:hint="eastAsia"/>
          <w:sz w:val="32"/>
          <w:szCs w:val="32"/>
        </w:rPr>
        <w:t>日开隆公司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现场检查笔录：证实《混凝土行业自律公约》、</w:t>
      </w:r>
      <w:r>
        <w:rPr>
          <w:rFonts w:ascii="仿宋_GB2312" w:eastAsia="仿宋_GB2312" w:hAnsi="仿宋" w:cs="仿宋" w:hint="eastAsia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z w:val="32"/>
          <w:szCs w:val="32"/>
        </w:rPr>
        <w:t>6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14</w:t>
      </w:r>
      <w:r>
        <w:rPr>
          <w:rFonts w:ascii="仿宋_GB2312" w:eastAsia="仿宋_GB2312" w:hAnsi="仿宋" w:cs="仿宋" w:hint="eastAsia"/>
          <w:sz w:val="32"/>
          <w:szCs w:val="32"/>
        </w:rPr>
        <w:t>日、</w:t>
      </w:r>
      <w:r>
        <w:rPr>
          <w:rFonts w:ascii="仿宋_GB2312" w:eastAsia="仿宋_GB2312" w:hAnsi="仿宋" w:cs="仿宋" w:hint="eastAsia"/>
          <w:sz w:val="32"/>
          <w:szCs w:val="32"/>
        </w:rPr>
        <w:t>7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18</w:t>
      </w:r>
      <w:r>
        <w:rPr>
          <w:rFonts w:ascii="仿宋_GB2312" w:eastAsia="仿宋_GB2312" w:hAnsi="仿宋" w:cs="仿宋" w:hint="eastAsia"/>
          <w:sz w:val="32"/>
          <w:szCs w:val="32"/>
        </w:rPr>
        <w:t>日、</w:t>
      </w:r>
      <w:r>
        <w:rPr>
          <w:rFonts w:ascii="仿宋_GB2312" w:eastAsia="仿宋_GB2312" w:hAnsi="仿宋" w:cs="仿宋" w:hint="eastAsia"/>
          <w:sz w:val="32"/>
          <w:szCs w:val="32"/>
        </w:rPr>
        <w:t>8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16</w:t>
      </w:r>
      <w:r>
        <w:rPr>
          <w:rFonts w:ascii="仿宋_GB2312" w:eastAsia="仿宋_GB2312" w:hAnsi="仿宋" w:cs="仿宋" w:hint="eastAsia"/>
          <w:sz w:val="32"/>
          <w:szCs w:val="32"/>
        </w:rPr>
        <w:t>日</w:t>
      </w:r>
      <w:r>
        <w:rPr>
          <w:rFonts w:ascii="仿宋_GB2312" w:eastAsia="仿宋_GB2312" w:hAnsi="仿宋" w:cs="仿宋" w:hint="eastAsia"/>
          <w:sz w:val="32"/>
          <w:szCs w:val="32"/>
        </w:rPr>
        <w:t>3</w:t>
      </w:r>
      <w:r>
        <w:rPr>
          <w:rFonts w:ascii="仿宋_GB2312" w:eastAsia="仿宋_GB2312" w:hAnsi="仿宋" w:cs="仿宋" w:hint="eastAsia"/>
          <w:sz w:val="32"/>
          <w:szCs w:val="32"/>
        </w:rPr>
        <w:t>份会议纪要、</w:t>
      </w:r>
      <w:r>
        <w:rPr>
          <w:rFonts w:ascii="仿宋_GB2312" w:eastAsia="仿宋_GB2312" w:hAnsi="仿宋" w:cs="仿宋" w:hint="eastAsia"/>
          <w:sz w:val="32"/>
          <w:szCs w:val="32"/>
        </w:rPr>
        <w:t>3</w:t>
      </w:r>
      <w:r>
        <w:rPr>
          <w:rFonts w:ascii="仿宋_GB2312" w:eastAsia="仿宋_GB2312" w:hAnsi="仿宋" w:cs="仿宋" w:hint="eastAsia"/>
          <w:sz w:val="32"/>
          <w:szCs w:val="32"/>
        </w:rPr>
        <w:t>份项目分配名单、</w:t>
      </w:r>
      <w:r>
        <w:rPr>
          <w:rFonts w:ascii="仿宋_GB2312" w:eastAsia="仿宋_GB2312" w:hAnsi="仿宋" w:cs="仿宋" w:hint="eastAsia"/>
          <w:sz w:val="32"/>
          <w:szCs w:val="32"/>
        </w:rPr>
        <w:t>1</w:t>
      </w:r>
      <w:r>
        <w:rPr>
          <w:rFonts w:ascii="仿宋_GB2312" w:eastAsia="仿宋_GB2312" w:hAnsi="仿宋" w:cs="仿宋" w:hint="eastAsia"/>
          <w:sz w:val="32"/>
          <w:szCs w:val="32"/>
        </w:rPr>
        <w:t>份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商公司便签纸系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从开隆公司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总经理郑志刚办公室取得，并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由开隆公司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法定代表人魏昌华签字确认。</w:t>
      </w:r>
      <w:r>
        <w:rPr>
          <w:rFonts w:ascii="仿宋_GB2312" w:eastAsia="仿宋_GB2312" w:hAnsi="仿宋" w:cs="仿宋" w:hint="eastAsia"/>
          <w:sz w:val="32"/>
          <w:szCs w:val="32"/>
        </w:rPr>
        <w:t xml:space="preserve">                            </w:t>
      </w:r>
    </w:p>
    <w:p w:rsidR="00346E87" w:rsidRDefault="0075570C">
      <w:pPr>
        <w:spacing w:line="600" w:lineRule="exact"/>
        <w:ind w:firstLineChars="200" w:firstLine="624"/>
        <w:rPr>
          <w:rFonts w:ascii="仿宋_GB2312" w:eastAsia="仿宋_GB2312" w:hAnsi="仿宋" w:cs="仿宋"/>
          <w:spacing w:val="-4"/>
          <w:sz w:val="32"/>
          <w:szCs w:val="32"/>
        </w:rPr>
      </w:pPr>
      <w:r>
        <w:rPr>
          <w:rFonts w:ascii="仿宋_GB2312" w:eastAsia="仿宋_GB2312" w:hAnsi="仿宋" w:cs="仿宋" w:hint="eastAsia"/>
          <w:spacing w:val="-4"/>
          <w:sz w:val="32"/>
          <w:szCs w:val="32"/>
        </w:rPr>
        <w:t>7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．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9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17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日虎山公司市场部经理范金江、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9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21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日金厦公司市场部经理黄雁、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11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10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日园闰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公司销售部经理刘济敏、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12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4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日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商、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鑫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业公司销售部经理毛建平、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12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6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日天广公司副总经理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兼销售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部经理蔡炬声、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12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7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日山河公司销售部经理徐俊、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12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14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日开隆公司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销售部经理郑东理询问调查笔录：证实老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7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家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加上开隆公司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的市场部或销售部经理分别于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6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14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日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在开隆公司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7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18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日在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商公司、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8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lastRenderedPageBreak/>
        <w:t>16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日在虎山公司就各公司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5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6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7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三个月的实际供应方量、市场份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额、收支的调拨金、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5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6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月各公司之间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调拨金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收支金额及收支对象、各公司每月在谈或已谈成的项目情况开会协商确认，并形成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3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份会议纪要、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3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份项目分配名单、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份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商公司便签纸，各市场部经理对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3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份会议纪要和项目分配名单签字确认。</w:t>
      </w:r>
    </w:p>
    <w:p w:rsidR="00346E87" w:rsidRDefault="0075570C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8</w:t>
      </w:r>
      <w:r>
        <w:rPr>
          <w:rFonts w:ascii="仿宋_GB2312" w:eastAsia="仿宋_GB2312" w:hAnsi="仿宋" w:cs="仿宋" w:hint="eastAsia"/>
          <w:sz w:val="32"/>
          <w:szCs w:val="32"/>
        </w:rPr>
        <w:t>．杨芳、郭红丽、张育标、池三妹、吴兴梅、姜达清、吴萍、王云飞银行账户对账单及相关财务凭证，证实各公司</w:t>
      </w:r>
      <w:r>
        <w:rPr>
          <w:rFonts w:ascii="仿宋_GB2312" w:eastAsia="仿宋_GB2312" w:hAnsi="仿宋" w:cs="仿宋" w:hint="eastAsia"/>
          <w:sz w:val="32"/>
          <w:szCs w:val="32"/>
        </w:rPr>
        <w:t>5</w:t>
      </w:r>
      <w:r>
        <w:rPr>
          <w:rFonts w:ascii="仿宋_GB2312" w:eastAsia="仿宋_GB2312" w:hAnsi="仿宋" w:cs="仿宋" w:hint="eastAsia"/>
          <w:sz w:val="32"/>
          <w:szCs w:val="32"/>
        </w:rPr>
        <w:t>月、</w:t>
      </w:r>
      <w:r>
        <w:rPr>
          <w:rFonts w:ascii="仿宋_GB2312" w:eastAsia="仿宋_GB2312" w:hAnsi="仿宋" w:cs="仿宋" w:hint="eastAsia"/>
          <w:sz w:val="32"/>
          <w:szCs w:val="32"/>
        </w:rPr>
        <w:t>6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调拨金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收支支付情况。</w:t>
      </w:r>
    </w:p>
    <w:p w:rsidR="00346E87" w:rsidRDefault="0075570C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9</w:t>
      </w:r>
      <w:r>
        <w:rPr>
          <w:rFonts w:ascii="仿宋_GB2312" w:eastAsia="仿宋_GB2312" w:hAnsi="仿宋" w:cs="仿宋" w:hint="eastAsia"/>
          <w:sz w:val="32"/>
          <w:szCs w:val="32"/>
        </w:rPr>
        <w:t>．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园闰公司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、山河公司、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开隆公司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法定代表人曾小</w:t>
      </w:r>
      <w:r>
        <w:rPr>
          <w:rFonts w:ascii="仿宋_GB2312" w:eastAsia="仿宋_GB2312" w:hAnsi="仿宋" w:cs="仿宋" w:hint="eastAsia"/>
          <w:kern w:val="0"/>
          <w:sz w:val="32"/>
          <w:szCs w:val="32"/>
        </w:rPr>
        <w:t>祥</w:t>
      </w:r>
      <w:r>
        <w:rPr>
          <w:rFonts w:ascii="仿宋_GB2312" w:eastAsia="仿宋_GB2312" w:hAnsi="仿宋" w:cs="仿宋" w:hint="eastAsia"/>
          <w:sz w:val="32"/>
          <w:szCs w:val="32"/>
        </w:rPr>
        <w:t>、姜达清、魏昌华询问调查笔录，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及受虎山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公司、金厦公司、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商、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鑫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业、天广法定代表人委托接受调查的上述公司</w:t>
      </w:r>
      <w:r>
        <w:rPr>
          <w:rFonts w:ascii="仿宋_GB2312" w:eastAsia="仿宋_GB2312" w:hAnsi="仿宋" w:cs="仿宋" w:hint="eastAsia"/>
          <w:sz w:val="32"/>
          <w:szCs w:val="32"/>
        </w:rPr>
        <w:t>总经理周志红、胡新豪、邓利锋、范立洪询问调查笔录，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开隆公司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总经理郑志刚询问调查笔录：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证实开隆公司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起草行业自律公约，各公司达成行业自律公约，并通过会议纪要、市场份额、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调拨金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等形式实施垄断协议。</w:t>
      </w:r>
    </w:p>
    <w:p w:rsidR="00346E87" w:rsidRDefault="0075570C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10</w:t>
      </w:r>
      <w:r>
        <w:rPr>
          <w:rFonts w:ascii="仿宋_GB2312" w:eastAsia="仿宋_GB2312" w:hAnsi="仿宋" w:cs="仿宋" w:hint="eastAsia"/>
          <w:sz w:val="32"/>
          <w:szCs w:val="32"/>
        </w:rPr>
        <w:t>．</w:t>
      </w:r>
      <w:r>
        <w:rPr>
          <w:rFonts w:ascii="仿宋_GB2312" w:eastAsia="仿宋_GB2312" w:hAnsi="仿宋" w:cs="仿宋" w:hint="eastAsia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z w:val="32"/>
          <w:szCs w:val="32"/>
        </w:rPr>
        <w:t>9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11</w:t>
      </w:r>
      <w:r>
        <w:rPr>
          <w:rFonts w:ascii="仿宋_GB2312" w:eastAsia="仿宋_GB2312" w:hAnsi="仿宋" w:cs="仿宋" w:hint="eastAsia"/>
          <w:sz w:val="32"/>
          <w:szCs w:val="32"/>
        </w:rPr>
        <w:t>日虎山公司车辆租赁车主王永健询问调查笔录：证明虎山公司于</w:t>
      </w:r>
      <w:r>
        <w:rPr>
          <w:rFonts w:ascii="仿宋_GB2312" w:eastAsia="仿宋_GB2312" w:hAnsi="仿宋" w:cs="仿宋" w:hint="eastAsia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z w:val="32"/>
          <w:szCs w:val="32"/>
        </w:rPr>
        <w:t>7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26</w:t>
      </w:r>
      <w:r>
        <w:rPr>
          <w:rFonts w:ascii="仿宋_GB2312" w:eastAsia="仿宋_GB2312" w:hAnsi="仿宋" w:cs="仿宋" w:hint="eastAsia"/>
          <w:sz w:val="32"/>
          <w:szCs w:val="32"/>
        </w:rPr>
        <w:t>日以泵送费的形式转账支付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商公司</w:t>
      </w:r>
      <w:r>
        <w:rPr>
          <w:rFonts w:ascii="仿宋_GB2312" w:eastAsia="仿宋_GB2312" w:hAnsi="仿宋" w:cs="仿宋" w:hint="eastAsia"/>
          <w:sz w:val="32"/>
          <w:szCs w:val="32"/>
        </w:rPr>
        <w:t>1096931.2</w:t>
      </w:r>
      <w:r>
        <w:rPr>
          <w:rFonts w:ascii="仿宋_GB2312" w:eastAsia="仿宋_GB2312" w:hAnsi="仿宋" w:cs="仿宋" w:hint="eastAsia"/>
          <w:sz w:val="32"/>
          <w:szCs w:val="32"/>
        </w:rPr>
        <w:t>元的结算方式与真实运输泵送业务结算方式不符。</w:t>
      </w:r>
    </w:p>
    <w:p w:rsidR="00346E87" w:rsidRDefault="0075570C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11</w:t>
      </w:r>
      <w:r>
        <w:rPr>
          <w:rFonts w:ascii="仿宋_GB2312" w:eastAsia="仿宋_GB2312" w:hAnsi="仿宋" w:cs="仿宋" w:hint="eastAsia"/>
          <w:sz w:val="32"/>
          <w:szCs w:val="32"/>
        </w:rPr>
        <w:t>．从当事人处提取的</w:t>
      </w:r>
      <w:r>
        <w:rPr>
          <w:rFonts w:ascii="仿宋_GB2312" w:eastAsia="仿宋_GB2312" w:hAnsi="仿宋" w:cs="仿宋" w:hint="eastAsia"/>
          <w:sz w:val="32"/>
          <w:szCs w:val="32"/>
        </w:rPr>
        <w:t>2017</w:t>
      </w:r>
      <w:r>
        <w:rPr>
          <w:rFonts w:ascii="仿宋_GB2312" w:eastAsia="仿宋_GB2312" w:hAnsi="仿宋" w:cs="仿宋" w:hint="eastAsia"/>
          <w:sz w:val="32"/>
          <w:szCs w:val="32"/>
        </w:rPr>
        <w:t>年资产负债表、利润表、相关财务凭证及相关询问笔录证实当事人</w:t>
      </w:r>
      <w:r>
        <w:rPr>
          <w:rFonts w:ascii="仿宋_GB2312" w:eastAsia="仿宋_GB2312" w:hAnsi="仿宋" w:cs="仿宋" w:hint="eastAsia"/>
          <w:sz w:val="32"/>
          <w:szCs w:val="32"/>
        </w:rPr>
        <w:t>2017</w:t>
      </w:r>
      <w:r>
        <w:rPr>
          <w:rFonts w:ascii="仿宋_GB2312" w:eastAsia="仿宋_GB2312" w:hAnsi="仿宋" w:cs="仿宋" w:hint="eastAsia"/>
          <w:sz w:val="32"/>
          <w:szCs w:val="32"/>
        </w:rPr>
        <w:t>年度销售额。</w:t>
      </w:r>
    </w:p>
    <w:p w:rsidR="00346E87" w:rsidRDefault="0075570C">
      <w:pPr>
        <w:spacing w:line="600" w:lineRule="exact"/>
        <w:ind w:firstLineChars="200" w:firstLine="624"/>
        <w:rPr>
          <w:rFonts w:ascii="仿宋_GB2312" w:eastAsia="仿宋_GB2312" w:hAnsi="仿宋" w:cs="仿宋"/>
          <w:spacing w:val="-4"/>
          <w:sz w:val="32"/>
          <w:szCs w:val="32"/>
        </w:rPr>
      </w:pPr>
      <w:r>
        <w:rPr>
          <w:rFonts w:ascii="仿宋_GB2312" w:eastAsia="仿宋_GB2312" w:hAnsi="仿宋" w:cs="仿宋" w:hint="eastAsia"/>
          <w:spacing w:val="-4"/>
          <w:sz w:val="32"/>
          <w:szCs w:val="32"/>
        </w:rPr>
        <w:t>12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．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2019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3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12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日衢州市建设造价管理站混凝土价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lastRenderedPageBreak/>
        <w:t>格信息：证明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2017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月至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2019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2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月衢州市混凝土信息价。</w:t>
      </w:r>
    </w:p>
    <w:p w:rsidR="00346E87" w:rsidRDefault="0075570C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13</w:t>
      </w:r>
      <w:r>
        <w:rPr>
          <w:rFonts w:ascii="仿宋_GB2312" w:eastAsia="仿宋_GB2312" w:hAnsi="仿宋" w:cs="仿宋" w:hint="eastAsia"/>
          <w:sz w:val="32"/>
          <w:szCs w:val="32"/>
        </w:rPr>
        <w:t>．</w:t>
      </w:r>
      <w:r>
        <w:rPr>
          <w:rFonts w:ascii="仿宋_GB2312" w:eastAsia="仿宋_GB2312" w:hAnsi="仿宋" w:cs="仿宋" w:hint="eastAsia"/>
          <w:sz w:val="32"/>
          <w:szCs w:val="32"/>
        </w:rPr>
        <w:t>2019</w:t>
      </w:r>
      <w:r>
        <w:rPr>
          <w:rFonts w:ascii="仿宋_GB2312" w:eastAsia="仿宋_GB2312" w:hAnsi="仿宋" w:cs="仿宋" w:hint="eastAsia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z w:val="32"/>
          <w:szCs w:val="32"/>
        </w:rPr>
        <w:t>3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15</w:t>
      </w:r>
      <w:r>
        <w:rPr>
          <w:rFonts w:ascii="仿宋_GB2312" w:eastAsia="仿宋_GB2312" w:hAnsi="仿宋" w:cs="仿宋" w:hint="eastAsia"/>
          <w:sz w:val="32"/>
          <w:szCs w:val="32"/>
        </w:rPr>
        <w:t>日衢州市散装水泥办公室情况说明：证实</w:t>
      </w:r>
      <w:r>
        <w:rPr>
          <w:rFonts w:ascii="仿宋_GB2312" w:eastAsia="仿宋_GB2312" w:hAnsi="仿宋" w:cs="仿宋" w:hint="eastAsia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z w:val="32"/>
          <w:szCs w:val="32"/>
        </w:rPr>
        <w:t>8</w:t>
      </w:r>
      <w:r>
        <w:rPr>
          <w:rFonts w:ascii="仿宋_GB2312" w:eastAsia="仿宋_GB2312" w:hAnsi="仿宋" w:cs="仿宋" w:hint="eastAsia"/>
          <w:sz w:val="32"/>
          <w:szCs w:val="32"/>
        </w:rPr>
        <w:t>月前衢州市区混凝土由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商、虎山、金厦、园闰、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鑫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业、山河、天广、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开隆</w:t>
      </w:r>
      <w:r>
        <w:rPr>
          <w:rFonts w:ascii="仿宋_GB2312" w:eastAsia="仿宋_GB2312" w:hAnsi="仿宋" w:cs="仿宋" w:hint="eastAsia"/>
          <w:sz w:val="32"/>
          <w:szCs w:val="32"/>
        </w:rPr>
        <w:t>8</w:t>
      </w:r>
      <w:r>
        <w:rPr>
          <w:rFonts w:ascii="仿宋_GB2312" w:eastAsia="仿宋_GB2312" w:hAnsi="仿宋" w:cs="仿宋" w:hint="eastAsia"/>
          <w:sz w:val="32"/>
          <w:szCs w:val="32"/>
        </w:rPr>
        <w:t>家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公司供应。</w:t>
      </w:r>
      <w:r>
        <w:rPr>
          <w:rFonts w:ascii="仿宋_GB2312" w:eastAsia="仿宋_GB2312" w:hAnsi="仿宋" w:cs="仿宋" w:hint="eastAsia"/>
          <w:sz w:val="32"/>
          <w:szCs w:val="32"/>
        </w:rPr>
        <w:t xml:space="preserve">                </w:t>
      </w:r>
    </w:p>
    <w:p w:rsidR="00346E87" w:rsidRDefault="0075570C">
      <w:pPr>
        <w:spacing w:line="600" w:lineRule="exact"/>
        <w:ind w:firstLineChars="200" w:firstLine="624"/>
        <w:rPr>
          <w:rFonts w:ascii="仿宋_GB2312" w:eastAsia="仿宋_GB2312" w:hAnsi="仿宋" w:cs="仿宋"/>
          <w:bCs/>
          <w:color w:val="000000" w:themeColor="text1"/>
          <w:sz w:val="32"/>
          <w:szCs w:val="32"/>
        </w:rPr>
      </w:pPr>
      <w:r>
        <w:rPr>
          <w:rFonts w:ascii="仿宋_GB2312" w:eastAsia="仿宋_GB2312" w:hAnsi="仿宋" w:cs="仿宋" w:hint="eastAsia"/>
          <w:bCs/>
          <w:color w:val="000000" w:themeColor="text1"/>
          <w:spacing w:val="-4"/>
          <w:sz w:val="32"/>
          <w:szCs w:val="32"/>
        </w:rPr>
        <w:t>2019</w:t>
      </w:r>
      <w:r>
        <w:rPr>
          <w:rFonts w:ascii="仿宋_GB2312" w:eastAsia="仿宋_GB2312" w:hAnsi="仿宋" w:cs="仿宋" w:hint="eastAsia"/>
          <w:bCs/>
          <w:color w:val="000000" w:themeColor="text1"/>
          <w:spacing w:val="-4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bCs/>
          <w:color w:val="000000" w:themeColor="text1"/>
          <w:spacing w:val="-4"/>
          <w:sz w:val="32"/>
          <w:szCs w:val="32"/>
        </w:rPr>
        <w:t>4</w:t>
      </w:r>
      <w:r>
        <w:rPr>
          <w:rFonts w:ascii="仿宋_GB2312" w:eastAsia="仿宋_GB2312" w:hAnsi="仿宋" w:cs="仿宋" w:hint="eastAsia"/>
          <w:bCs/>
          <w:color w:val="000000" w:themeColor="text1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bCs/>
          <w:color w:val="000000" w:themeColor="text1"/>
          <w:spacing w:val="-4"/>
          <w:sz w:val="32"/>
          <w:szCs w:val="32"/>
        </w:rPr>
        <w:t>28</w:t>
      </w:r>
      <w:r>
        <w:rPr>
          <w:rFonts w:ascii="仿宋_GB2312" w:eastAsia="仿宋_GB2312" w:hAnsi="仿宋" w:cs="仿宋" w:hint="eastAsia"/>
          <w:bCs/>
          <w:color w:val="000000" w:themeColor="text1"/>
          <w:spacing w:val="-4"/>
          <w:sz w:val="32"/>
          <w:szCs w:val="32"/>
        </w:rPr>
        <w:t>日，本局向当事人送达了</w:t>
      </w:r>
      <w:proofErr w:type="gramStart"/>
      <w:r>
        <w:rPr>
          <w:rFonts w:ascii="仿宋_GB2312" w:eastAsia="仿宋_GB2312" w:hAnsi="仿宋" w:cs="仿宋" w:hint="eastAsia"/>
          <w:bCs/>
          <w:color w:val="000000" w:themeColor="text1"/>
          <w:spacing w:val="-4"/>
          <w:sz w:val="32"/>
          <w:szCs w:val="32"/>
        </w:rPr>
        <w:t>浙市监</w:t>
      </w:r>
      <w:r>
        <w:rPr>
          <w:rFonts w:ascii="仿宋_GB2312" w:eastAsia="仿宋_GB2312" w:hAnsi="仿宋" w:cs="仿宋" w:hint="eastAsia"/>
          <w:bCs/>
          <w:color w:val="000000" w:themeColor="text1"/>
          <w:spacing w:val="-4"/>
          <w:sz w:val="32"/>
          <w:szCs w:val="32"/>
        </w:rPr>
        <w:t>反垄断听告</w:t>
      </w:r>
      <w:proofErr w:type="gramEnd"/>
      <w:r>
        <w:rPr>
          <w:rFonts w:ascii="仿宋_GB2312" w:eastAsia="仿宋_GB2312" w:hAnsi="仿宋" w:cs="仿宋" w:hint="eastAsia"/>
          <w:bCs/>
          <w:color w:val="000000" w:themeColor="text1"/>
          <w:spacing w:val="-4"/>
          <w:sz w:val="32"/>
          <w:szCs w:val="32"/>
        </w:rPr>
        <w:t>字</w:t>
      </w:r>
      <w:r>
        <w:rPr>
          <w:rFonts w:ascii="仿宋_GB2312" w:eastAsia="仿宋_GB2312" w:hAnsi="仿宋" w:cs="仿宋" w:hint="eastAsia"/>
          <w:bCs/>
          <w:color w:val="000000" w:themeColor="text1"/>
          <w:spacing w:val="-4"/>
          <w:sz w:val="32"/>
          <w:szCs w:val="32"/>
        </w:rPr>
        <w:t>（</w:t>
      </w:r>
      <w:r>
        <w:rPr>
          <w:rFonts w:ascii="仿宋_GB2312" w:eastAsia="仿宋_GB2312" w:hAnsi="仿宋" w:cs="仿宋" w:hint="eastAsia"/>
          <w:bCs/>
          <w:color w:val="000000" w:themeColor="text1"/>
          <w:spacing w:val="-4"/>
          <w:sz w:val="32"/>
          <w:szCs w:val="32"/>
        </w:rPr>
        <w:t>2019</w:t>
      </w:r>
      <w:r>
        <w:rPr>
          <w:rFonts w:ascii="仿宋_GB2312" w:eastAsia="仿宋_GB2312" w:hAnsi="仿宋" w:cs="仿宋" w:hint="eastAsia"/>
          <w:bCs/>
          <w:color w:val="000000" w:themeColor="text1"/>
          <w:spacing w:val="-4"/>
          <w:sz w:val="32"/>
          <w:szCs w:val="32"/>
        </w:rPr>
        <w:t>）</w:t>
      </w:r>
      <w:r>
        <w:rPr>
          <w:rFonts w:ascii="仿宋_GB2312" w:eastAsia="仿宋_GB2312" w:hAnsi="仿宋" w:cs="仿宋" w:hint="eastAsia"/>
          <w:bCs/>
          <w:color w:val="000000" w:themeColor="text1"/>
          <w:spacing w:val="-4"/>
          <w:sz w:val="32"/>
          <w:szCs w:val="32"/>
        </w:rPr>
        <w:t>2</w:t>
      </w:r>
      <w:r>
        <w:rPr>
          <w:rFonts w:ascii="仿宋_GB2312" w:eastAsia="仿宋_GB2312" w:hAnsi="仿宋" w:cs="仿宋" w:hint="eastAsia"/>
          <w:bCs/>
          <w:color w:val="000000" w:themeColor="text1"/>
          <w:spacing w:val="-4"/>
          <w:sz w:val="32"/>
          <w:szCs w:val="32"/>
        </w:rPr>
        <w:t>号《行政处罚听证告知书》。</w:t>
      </w:r>
      <w:r>
        <w:rPr>
          <w:rFonts w:ascii="仿宋_GB2312" w:eastAsia="仿宋_GB2312" w:hAnsi="仿宋" w:cs="仿宋" w:hint="eastAsia"/>
          <w:bCs/>
          <w:color w:val="000000" w:themeColor="text1"/>
          <w:sz w:val="32"/>
          <w:szCs w:val="32"/>
        </w:rPr>
        <w:t>当事人在法定期限内未提出听证</w:t>
      </w:r>
      <w:r>
        <w:rPr>
          <w:rFonts w:ascii="仿宋_GB2312" w:eastAsia="仿宋_GB2312" w:hAnsi="仿宋" w:cs="仿宋" w:hint="eastAsia"/>
          <w:bCs/>
          <w:color w:val="000000" w:themeColor="text1"/>
          <w:sz w:val="32"/>
          <w:szCs w:val="32"/>
        </w:rPr>
        <w:t>(</w:t>
      </w:r>
      <w:r>
        <w:rPr>
          <w:rFonts w:ascii="仿宋_GB2312" w:eastAsia="仿宋_GB2312" w:hAnsi="仿宋" w:cs="仿宋" w:hint="eastAsia"/>
          <w:bCs/>
          <w:color w:val="000000" w:themeColor="text1"/>
          <w:sz w:val="32"/>
          <w:szCs w:val="32"/>
        </w:rPr>
        <w:t>陈述、申辩</w:t>
      </w:r>
      <w:r>
        <w:rPr>
          <w:rFonts w:ascii="仿宋_GB2312" w:eastAsia="仿宋_GB2312" w:hAnsi="仿宋" w:cs="仿宋" w:hint="eastAsia"/>
          <w:bCs/>
          <w:color w:val="000000" w:themeColor="text1"/>
          <w:sz w:val="32"/>
          <w:szCs w:val="32"/>
        </w:rPr>
        <w:t>)</w:t>
      </w:r>
      <w:r>
        <w:rPr>
          <w:rFonts w:ascii="仿宋_GB2312" w:eastAsia="仿宋_GB2312" w:hAnsi="仿宋" w:cs="仿宋" w:hint="eastAsia"/>
          <w:bCs/>
          <w:color w:val="000000" w:themeColor="text1"/>
          <w:sz w:val="32"/>
          <w:szCs w:val="32"/>
        </w:rPr>
        <w:t>要求。</w:t>
      </w:r>
    </w:p>
    <w:p w:rsidR="00346E87" w:rsidRDefault="0075570C">
      <w:pPr>
        <w:widowControl/>
        <w:numPr>
          <w:ilvl w:val="0"/>
          <w:numId w:val="1"/>
        </w:numPr>
        <w:adjustRightInd w:val="0"/>
        <w:spacing w:line="500" w:lineRule="exact"/>
        <w:ind w:firstLineChars="200" w:firstLine="640"/>
        <w:rPr>
          <w:rFonts w:ascii="黑体" w:eastAsia="黑体" w:hAnsi="宋体" w:cs="Arial"/>
          <w:sz w:val="32"/>
          <w:szCs w:val="32"/>
        </w:rPr>
      </w:pPr>
      <w:r>
        <w:rPr>
          <w:rFonts w:ascii="黑体" w:eastAsia="黑体" w:hAnsi="宋体" w:cs="Arial" w:hint="eastAsia"/>
          <w:sz w:val="32"/>
          <w:szCs w:val="32"/>
        </w:rPr>
        <w:t>行政处罚依据和决定</w:t>
      </w:r>
    </w:p>
    <w:p w:rsidR="00346E87" w:rsidRDefault="0075570C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本局认为，</w:t>
      </w:r>
      <w:r>
        <w:rPr>
          <w:rFonts w:ascii="仿宋_GB2312" w:eastAsia="仿宋_GB2312" w:hAnsi="仿宋" w:cs="仿宋" w:hint="eastAsia"/>
          <w:sz w:val="32"/>
          <w:szCs w:val="32"/>
        </w:rPr>
        <w:t>因</w:t>
      </w:r>
      <w:r>
        <w:rPr>
          <w:rFonts w:ascii="仿宋_GB2312" w:eastAsia="仿宋_GB2312" w:hAnsi="仿宋" w:cs="仿宋" w:hint="eastAsia"/>
          <w:sz w:val="32"/>
          <w:szCs w:val="32"/>
        </w:rPr>
        <w:t>预拌混凝土</w:t>
      </w:r>
      <w:r>
        <w:rPr>
          <w:rFonts w:ascii="仿宋_GB2312" w:eastAsia="仿宋_GB2312" w:hAnsi="仿宋" w:cs="仿宋" w:hint="eastAsia"/>
          <w:sz w:val="32"/>
          <w:szCs w:val="32"/>
        </w:rPr>
        <w:t>生产</w:t>
      </w:r>
      <w:r>
        <w:rPr>
          <w:rFonts w:ascii="仿宋_GB2312" w:eastAsia="仿宋_GB2312" w:hAnsi="仿宋" w:cs="仿宋" w:hint="eastAsia"/>
          <w:sz w:val="32"/>
          <w:szCs w:val="32"/>
        </w:rPr>
        <w:t>运输</w:t>
      </w:r>
      <w:r>
        <w:rPr>
          <w:rFonts w:ascii="仿宋_GB2312" w:eastAsia="仿宋_GB2312" w:hAnsi="仿宋" w:cs="仿宋" w:hint="eastAsia"/>
          <w:sz w:val="32"/>
          <w:szCs w:val="32"/>
        </w:rPr>
        <w:t>等特殊</w:t>
      </w:r>
      <w:r>
        <w:rPr>
          <w:rFonts w:ascii="仿宋_GB2312" w:eastAsia="仿宋_GB2312" w:hAnsi="仿宋" w:cs="仿宋" w:hint="eastAsia"/>
          <w:sz w:val="32"/>
          <w:szCs w:val="32"/>
        </w:rPr>
        <w:t>因素，衢州市区范围内</w:t>
      </w:r>
      <w:r>
        <w:rPr>
          <w:rFonts w:ascii="仿宋_GB2312" w:eastAsia="仿宋_GB2312" w:hAnsi="仿宋" w:cs="仿宋" w:hint="eastAsia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z w:val="32"/>
          <w:szCs w:val="32"/>
        </w:rPr>
        <w:t>5</w:t>
      </w:r>
      <w:r>
        <w:rPr>
          <w:rFonts w:ascii="仿宋_GB2312" w:eastAsia="仿宋_GB2312" w:hAnsi="仿宋" w:cs="仿宋" w:hint="eastAsia"/>
          <w:sz w:val="32"/>
          <w:szCs w:val="32"/>
        </w:rPr>
        <w:t>月至</w:t>
      </w:r>
      <w:r>
        <w:rPr>
          <w:rFonts w:ascii="仿宋_GB2312" w:eastAsia="仿宋_GB2312" w:hAnsi="仿宋" w:cs="仿宋" w:hint="eastAsia"/>
          <w:sz w:val="32"/>
          <w:szCs w:val="32"/>
        </w:rPr>
        <w:t>7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预拌混凝土</w:t>
      </w:r>
      <w:r>
        <w:rPr>
          <w:rFonts w:ascii="仿宋_GB2312" w:eastAsia="仿宋_GB2312" w:hAnsi="仿宋" w:cs="仿宋" w:hint="eastAsia"/>
          <w:sz w:val="32"/>
          <w:szCs w:val="32"/>
        </w:rPr>
        <w:t>均</w:t>
      </w:r>
      <w:r>
        <w:rPr>
          <w:rFonts w:ascii="仿宋_GB2312" w:eastAsia="仿宋_GB2312" w:hAnsi="仿宋" w:cs="仿宋" w:hint="eastAsia"/>
          <w:sz w:val="32"/>
          <w:szCs w:val="32"/>
        </w:rPr>
        <w:t>由涉案的</w:t>
      </w:r>
      <w:r>
        <w:rPr>
          <w:rFonts w:ascii="仿宋_GB2312" w:eastAsia="仿宋_GB2312" w:hAnsi="仿宋" w:cs="仿宋" w:hint="eastAsia"/>
          <w:sz w:val="32"/>
          <w:szCs w:val="32"/>
        </w:rPr>
        <w:t>8</w:t>
      </w:r>
      <w:r>
        <w:rPr>
          <w:rFonts w:ascii="仿宋_GB2312" w:eastAsia="仿宋_GB2312" w:hAnsi="仿宋" w:cs="仿宋" w:hint="eastAsia"/>
          <w:sz w:val="32"/>
          <w:szCs w:val="32"/>
        </w:rPr>
        <w:t>家</w:t>
      </w:r>
      <w:r>
        <w:rPr>
          <w:rFonts w:ascii="仿宋_GB2312" w:eastAsia="仿宋_GB2312" w:hAnsi="仿宋" w:cs="仿宋" w:hint="eastAsia"/>
          <w:sz w:val="32"/>
          <w:szCs w:val="32"/>
        </w:rPr>
        <w:t>当事人供应</w:t>
      </w:r>
      <w:r>
        <w:rPr>
          <w:rFonts w:ascii="仿宋_GB2312" w:eastAsia="仿宋_GB2312" w:hAnsi="仿宋" w:cs="仿宋" w:hint="eastAsia"/>
          <w:sz w:val="32"/>
          <w:szCs w:val="32"/>
        </w:rPr>
        <w:t>，</w:t>
      </w:r>
      <w:r>
        <w:rPr>
          <w:rFonts w:ascii="仿宋_GB2312" w:eastAsia="仿宋_GB2312" w:hAnsi="仿宋" w:cs="仿宋" w:hint="eastAsia"/>
          <w:sz w:val="32"/>
          <w:szCs w:val="32"/>
        </w:rPr>
        <w:t>8</w:t>
      </w:r>
      <w:r>
        <w:rPr>
          <w:rFonts w:ascii="仿宋_GB2312" w:eastAsia="仿宋_GB2312" w:hAnsi="仿宋" w:cs="仿宋" w:hint="eastAsia"/>
          <w:sz w:val="32"/>
          <w:szCs w:val="32"/>
        </w:rPr>
        <w:t>家</w:t>
      </w:r>
      <w:r>
        <w:rPr>
          <w:rFonts w:ascii="仿宋_GB2312" w:eastAsia="仿宋_GB2312" w:hAnsi="仿宋" w:cs="仿宋" w:hint="eastAsia"/>
          <w:sz w:val="32"/>
          <w:szCs w:val="32"/>
        </w:rPr>
        <w:t>当事人在衢州市区预拌混凝土市场互为竞争对手</w:t>
      </w:r>
      <w:r>
        <w:rPr>
          <w:rFonts w:ascii="仿宋_GB2312" w:eastAsia="仿宋_GB2312" w:hAnsi="仿宋" w:cs="仿宋" w:hint="eastAsia"/>
          <w:sz w:val="32"/>
          <w:szCs w:val="32"/>
        </w:rPr>
        <w:t>。</w:t>
      </w:r>
      <w:r>
        <w:rPr>
          <w:rFonts w:ascii="仿宋_GB2312" w:eastAsia="仿宋_GB2312" w:hAnsi="仿宋" w:cs="仿宋" w:hint="eastAsia"/>
          <w:spacing w:val="-6"/>
          <w:sz w:val="32"/>
          <w:szCs w:val="32"/>
        </w:rPr>
        <w:t>衢州虎山混凝土有限公司</w:t>
      </w:r>
      <w:r>
        <w:rPr>
          <w:rFonts w:ascii="仿宋_GB2312" w:eastAsia="仿宋_GB2312" w:hAnsi="仿宋" w:cs="仿宋" w:hint="eastAsia"/>
          <w:sz w:val="32"/>
          <w:szCs w:val="32"/>
        </w:rPr>
        <w:t>与其他</w:t>
      </w:r>
      <w:r>
        <w:rPr>
          <w:rFonts w:ascii="仿宋_GB2312" w:eastAsia="仿宋_GB2312" w:hAnsi="仿宋" w:cs="仿宋" w:hint="eastAsia"/>
          <w:sz w:val="32"/>
          <w:szCs w:val="32"/>
        </w:rPr>
        <w:t>7</w:t>
      </w:r>
      <w:r>
        <w:rPr>
          <w:rFonts w:ascii="仿宋_GB2312" w:eastAsia="仿宋_GB2312" w:hAnsi="仿宋" w:cs="仿宋" w:hint="eastAsia"/>
          <w:sz w:val="32"/>
          <w:szCs w:val="32"/>
        </w:rPr>
        <w:t>家混凝土生产企业</w:t>
      </w:r>
      <w:r>
        <w:rPr>
          <w:rFonts w:ascii="仿宋_GB2312" w:eastAsia="仿宋_GB2312" w:hAnsi="仿宋" w:cs="仿宋" w:hint="eastAsia"/>
          <w:sz w:val="32"/>
          <w:szCs w:val="32"/>
        </w:rPr>
        <w:t>为达到市场限制竞争为目的，以</w:t>
      </w:r>
      <w:r>
        <w:rPr>
          <w:rFonts w:ascii="仿宋_GB2312" w:eastAsia="仿宋_GB2312" w:hAnsi="仿宋" w:cs="仿宋" w:hint="eastAsia"/>
          <w:sz w:val="32"/>
          <w:szCs w:val="32"/>
        </w:rPr>
        <w:t>《行业自律公约》</w:t>
      </w:r>
      <w:r>
        <w:rPr>
          <w:rFonts w:ascii="仿宋_GB2312" w:eastAsia="仿宋_GB2312" w:hAnsi="仿宋" w:cs="仿宋" w:hint="eastAsia"/>
          <w:sz w:val="32"/>
          <w:szCs w:val="32"/>
        </w:rPr>
        <w:t>形式达成并实施了垄断</w:t>
      </w:r>
      <w:r>
        <w:rPr>
          <w:rFonts w:ascii="仿宋_GB2312" w:eastAsia="仿宋_GB2312" w:hAnsi="仿宋" w:cs="仿宋" w:hint="eastAsia"/>
          <w:sz w:val="32"/>
          <w:szCs w:val="32"/>
        </w:rPr>
        <w:t>协议，划分</w:t>
      </w:r>
      <w:r>
        <w:rPr>
          <w:rFonts w:ascii="仿宋_GB2312" w:eastAsia="仿宋_GB2312" w:hAnsi="仿宋" w:cs="仿宋" w:hint="eastAsia"/>
          <w:sz w:val="32"/>
          <w:szCs w:val="32"/>
        </w:rPr>
        <w:t>了衢州市区预拌混凝土</w:t>
      </w:r>
      <w:r>
        <w:rPr>
          <w:rFonts w:ascii="仿宋_GB2312" w:eastAsia="仿宋_GB2312" w:hAnsi="仿宋" w:cs="仿宋" w:hint="eastAsia"/>
          <w:sz w:val="32"/>
          <w:szCs w:val="32"/>
        </w:rPr>
        <w:t>市场份额、限制</w:t>
      </w:r>
      <w:r>
        <w:rPr>
          <w:rFonts w:ascii="仿宋_GB2312" w:eastAsia="仿宋_GB2312" w:hAnsi="仿宋" w:cs="仿宋" w:hint="eastAsia"/>
          <w:sz w:val="32"/>
          <w:szCs w:val="32"/>
        </w:rPr>
        <w:t>预拌混凝土</w:t>
      </w:r>
      <w:r>
        <w:rPr>
          <w:rFonts w:ascii="仿宋_GB2312" w:eastAsia="仿宋_GB2312" w:hAnsi="仿宋" w:cs="仿宋" w:hint="eastAsia"/>
          <w:sz w:val="32"/>
          <w:szCs w:val="32"/>
        </w:rPr>
        <w:t>生产数量及销售数量，</w:t>
      </w:r>
      <w:r>
        <w:rPr>
          <w:rFonts w:ascii="仿宋_GB2312" w:eastAsia="仿宋_GB2312" w:hAnsi="仿宋" w:cs="仿宋" w:hint="eastAsia"/>
          <w:sz w:val="32"/>
          <w:szCs w:val="32"/>
        </w:rPr>
        <w:t>从而获取了对</w:t>
      </w:r>
      <w:r>
        <w:rPr>
          <w:rFonts w:ascii="仿宋_GB2312" w:eastAsia="仿宋_GB2312" w:hAnsi="仿宋" w:cs="仿宋" w:hint="eastAsia"/>
          <w:sz w:val="32"/>
          <w:szCs w:val="32"/>
        </w:rPr>
        <w:t>衢州市区预拌混凝土市场</w:t>
      </w:r>
      <w:r>
        <w:rPr>
          <w:rFonts w:ascii="仿宋_GB2312" w:eastAsia="仿宋_GB2312" w:hAnsi="仿宋" w:cs="仿宋" w:hint="eastAsia"/>
          <w:sz w:val="32"/>
          <w:szCs w:val="32"/>
        </w:rPr>
        <w:t>的绝对控制权利，</w:t>
      </w:r>
      <w:r>
        <w:rPr>
          <w:rFonts w:ascii="仿宋_GB2312" w:eastAsia="仿宋_GB2312" w:hAnsi="仿宋" w:cs="仿宋" w:hint="eastAsia"/>
          <w:sz w:val="32"/>
          <w:szCs w:val="32"/>
        </w:rPr>
        <w:t>排除</w:t>
      </w:r>
      <w:r>
        <w:rPr>
          <w:rFonts w:ascii="仿宋_GB2312" w:eastAsia="仿宋_GB2312" w:hAnsi="仿宋" w:cs="仿宋" w:hint="eastAsia"/>
          <w:sz w:val="32"/>
          <w:szCs w:val="32"/>
        </w:rPr>
        <w:t>和</w:t>
      </w:r>
      <w:r>
        <w:rPr>
          <w:rFonts w:ascii="仿宋_GB2312" w:eastAsia="仿宋_GB2312" w:hAnsi="仿宋" w:cs="仿宋" w:hint="eastAsia"/>
          <w:sz w:val="32"/>
          <w:szCs w:val="32"/>
        </w:rPr>
        <w:t>限制了</w:t>
      </w:r>
      <w:r>
        <w:rPr>
          <w:rFonts w:ascii="仿宋_GB2312" w:eastAsia="仿宋_GB2312" w:hAnsi="仿宋" w:cs="仿宋" w:hint="eastAsia"/>
          <w:sz w:val="32"/>
          <w:szCs w:val="32"/>
        </w:rPr>
        <w:t>正常的市场</w:t>
      </w:r>
      <w:r>
        <w:rPr>
          <w:rFonts w:ascii="仿宋_GB2312" w:eastAsia="仿宋_GB2312" w:hAnsi="仿宋" w:cs="仿宋" w:hint="eastAsia"/>
          <w:sz w:val="32"/>
          <w:szCs w:val="32"/>
        </w:rPr>
        <w:t>竞争。</w:t>
      </w:r>
    </w:p>
    <w:p w:rsidR="00346E87" w:rsidRDefault="0075570C">
      <w:pPr>
        <w:widowControl/>
        <w:adjustRightInd w:val="0"/>
        <w:spacing w:line="600" w:lineRule="exact"/>
        <w:ind w:firstLineChars="200" w:firstLine="640"/>
        <w:rPr>
          <w:rFonts w:ascii="仿宋_GB2312" w:eastAsia="仿宋_GB2312" w:hAnsi="仿宋" w:cs="仿宋"/>
          <w:spacing w:val="-2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当事人的垄断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行为违反了《中华人民共和国反垄断法》第十三条第一款第（二）项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 xml:space="preserve"> 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“禁止具有竞争关系的经营者达成下列垄断协议：（二）限制商品的生产数量或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销售数量；”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 xml:space="preserve"> 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《工商行政管理机关禁止垄断协议行为的规定》第四条第一款第（一）项“禁止具有竞争关系的经营者就限制商品的生产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lastRenderedPageBreak/>
        <w:t>数量或者销售数量达成下列垄断协议：（一）以限制产量、固定产量、停止生产等方式限制商品的生产数量或者限制商品特定品种、型号的生产数量”之规定，属于通过达成并实施垄断协议，限制商品生产数量或销售数量的违法行为。根据《中华人民共和国反垄断法》第四十六条第一款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 xml:space="preserve"> 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“经营者违反本法规定，达成并实施垄断协议的，由反垄断执法机构责令停</w:t>
      </w:r>
      <w:proofErr w:type="gramStart"/>
      <w:r>
        <w:rPr>
          <w:rFonts w:ascii="仿宋_GB2312" w:eastAsia="仿宋_GB2312" w:hAnsi="仿宋" w:cs="仿宋" w:hint="eastAsia"/>
          <w:spacing w:val="-2"/>
          <w:sz w:val="32"/>
          <w:szCs w:val="32"/>
        </w:rPr>
        <w:t>止</w:t>
      </w:r>
      <w:proofErr w:type="gramEnd"/>
      <w:r>
        <w:rPr>
          <w:rFonts w:ascii="仿宋_GB2312" w:eastAsia="仿宋_GB2312" w:hAnsi="仿宋" w:cs="仿宋" w:hint="eastAsia"/>
          <w:spacing w:val="-2"/>
          <w:sz w:val="32"/>
          <w:szCs w:val="32"/>
        </w:rPr>
        <w:t>违法行为，没收违法所得，并处上一年度销售额百分之一以上百分之十以下的罚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款；尚未实施所达成的垄断协议的，可以处五十万元以下的罚款</w:t>
      </w:r>
      <w:proofErr w:type="gramStart"/>
      <w:r>
        <w:rPr>
          <w:rFonts w:ascii="仿宋_GB2312" w:eastAsia="仿宋_GB2312" w:hAnsi="仿宋" w:cs="仿宋" w:hint="eastAsia"/>
          <w:spacing w:val="-2"/>
          <w:sz w:val="32"/>
          <w:szCs w:val="32"/>
        </w:rPr>
        <w:t>”</w:t>
      </w:r>
      <w:proofErr w:type="gramEnd"/>
      <w:r>
        <w:rPr>
          <w:rFonts w:ascii="仿宋_GB2312" w:eastAsia="仿宋_GB2312" w:hAnsi="仿宋" w:cs="仿宋" w:hint="eastAsia"/>
          <w:spacing w:val="-2"/>
          <w:sz w:val="32"/>
          <w:szCs w:val="32"/>
        </w:rPr>
        <w:t>；《工商行政管理机关禁止垄断协议行为的规定》第十条“经营者违反本规定第四条至第八条规定，达成并实施垄断协议的，由工商行政管理机关责令停止违法行为，没收违法所得，并处上一年度销售额百分之一以上百分之十以下的罚款；尚未实施所达成的垄断协议的，可以处五十万元以下的罚款”；以及《中华人民共和国反垄断法》第四十九条“对本法第四十六条、第四十七条、第四十八条规定的罚款，反垄断执法机构确定具体罚款数额时，应当考虑违法行为的性质、程度和持续的时间等因素”之规定。考虑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到当事人垄断协议后商品混凝土供应影响范围仅限衢州市区，且持续时间较短仅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3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个月，本局决定对当事人处罚如下：</w:t>
      </w:r>
    </w:p>
    <w:p w:rsidR="00346E87" w:rsidRDefault="0075570C">
      <w:pPr>
        <w:shd w:val="clear" w:color="auto" w:fill="FFFFFF"/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一、责令停止违法行为；</w:t>
      </w:r>
    </w:p>
    <w:p w:rsidR="00346E87" w:rsidRDefault="0075570C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二、</w:t>
      </w:r>
      <w:r>
        <w:rPr>
          <w:rFonts w:ascii="仿宋_GB2312" w:eastAsia="仿宋_GB2312" w:hAnsi="仿宋_GB2312" w:cs="仿宋_GB2312" w:hint="eastAsia"/>
          <w:spacing w:val="2"/>
          <w:sz w:val="32"/>
          <w:szCs w:val="32"/>
        </w:rPr>
        <w:t>处以其</w:t>
      </w:r>
      <w:r>
        <w:rPr>
          <w:rFonts w:ascii="仿宋_GB2312" w:eastAsia="仿宋_GB2312" w:hAnsi="仿宋_GB2312" w:cs="仿宋_GB2312" w:hint="eastAsia"/>
          <w:spacing w:val="2"/>
          <w:sz w:val="32"/>
          <w:szCs w:val="32"/>
        </w:rPr>
        <w:t>201</w:t>
      </w:r>
      <w:r>
        <w:rPr>
          <w:rFonts w:ascii="仿宋_GB2312" w:eastAsia="仿宋_GB2312" w:hAnsi="仿宋_GB2312" w:cs="仿宋_GB2312" w:hint="eastAsia"/>
          <w:spacing w:val="2"/>
          <w:sz w:val="32"/>
          <w:szCs w:val="32"/>
        </w:rPr>
        <w:t>7</w:t>
      </w:r>
      <w:r>
        <w:rPr>
          <w:rFonts w:ascii="仿宋_GB2312" w:eastAsia="仿宋_GB2312" w:hAnsi="仿宋_GB2312" w:cs="仿宋_GB2312" w:hint="eastAsia"/>
          <w:spacing w:val="2"/>
          <w:sz w:val="32"/>
          <w:szCs w:val="32"/>
        </w:rPr>
        <w:t>年度销售</w:t>
      </w:r>
      <w:r>
        <w:rPr>
          <w:rFonts w:ascii="仿宋_GB2312" w:eastAsia="仿宋_GB2312" w:hAnsi="仿宋_GB2312" w:cs="仿宋_GB2312" w:hint="eastAsia"/>
          <w:sz w:val="32"/>
          <w:szCs w:val="32"/>
        </w:rPr>
        <w:t>额</w:t>
      </w:r>
      <w:r>
        <w:rPr>
          <w:rFonts w:ascii="仿宋_GB2312" w:eastAsia="仿宋_GB2312" w:hAnsi="仿宋_GB2312" w:cs="仿宋_GB2312" w:hint="eastAsia"/>
          <w:sz w:val="32"/>
          <w:szCs w:val="32"/>
        </w:rPr>
        <w:t>1%</w:t>
      </w:r>
      <w:r>
        <w:rPr>
          <w:rFonts w:ascii="仿宋_GB2312" w:eastAsia="仿宋_GB2312" w:hAnsi="仿宋_GB2312" w:cs="仿宋_GB2312" w:hint="eastAsia"/>
          <w:sz w:val="32"/>
          <w:szCs w:val="32"/>
        </w:rPr>
        <w:t>的罚款，</w:t>
      </w:r>
      <w:r>
        <w:rPr>
          <w:rFonts w:ascii="仿宋_GB2312" w:eastAsia="仿宋_GB2312" w:hAnsi="仿宋" w:cs="仿宋" w:hint="eastAsia"/>
          <w:sz w:val="32"/>
          <w:szCs w:val="32"/>
        </w:rPr>
        <w:t>计</w:t>
      </w:r>
      <w:r>
        <w:rPr>
          <w:rFonts w:ascii="仿宋_GB2312" w:eastAsia="仿宋_GB2312" w:hAnsi="仿宋" w:cs="仿宋" w:hint="eastAsia"/>
          <w:sz w:val="32"/>
          <w:szCs w:val="32"/>
        </w:rPr>
        <w:t>1613191</w:t>
      </w:r>
      <w:r>
        <w:rPr>
          <w:rFonts w:ascii="仿宋_GB2312" w:eastAsia="仿宋_GB2312" w:hAnsi="仿宋" w:cs="仿宋" w:hint="eastAsia"/>
          <w:sz w:val="32"/>
          <w:szCs w:val="32"/>
        </w:rPr>
        <w:t>元。</w:t>
      </w:r>
    </w:p>
    <w:p w:rsidR="00346E87" w:rsidRDefault="0075570C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你单位如不服本行政处罚决定，可在接到本行政处罚决</w:t>
      </w:r>
      <w:r>
        <w:rPr>
          <w:rFonts w:ascii="仿宋_GB2312" w:eastAsia="仿宋_GB2312" w:hAnsi="仿宋" w:cs="仿宋" w:hint="eastAsia"/>
          <w:sz w:val="32"/>
          <w:szCs w:val="32"/>
        </w:rPr>
        <w:lastRenderedPageBreak/>
        <w:t>定书之日起</w:t>
      </w:r>
      <w:r>
        <w:rPr>
          <w:rFonts w:ascii="仿宋_GB2312" w:eastAsia="仿宋_GB2312" w:hAnsi="仿宋" w:cs="仿宋" w:hint="eastAsia"/>
          <w:sz w:val="32"/>
          <w:szCs w:val="32"/>
        </w:rPr>
        <w:t>60</w:t>
      </w:r>
      <w:r>
        <w:rPr>
          <w:rFonts w:ascii="仿宋_GB2312" w:eastAsia="仿宋_GB2312" w:hAnsi="仿宋" w:cs="仿宋" w:hint="eastAsia"/>
          <w:sz w:val="32"/>
          <w:szCs w:val="32"/>
        </w:rPr>
        <w:t>日内向国家市场监督管理总局或浙江省人民政府申请复议，也可以在</w:t>
      </w:r>
      <w:r>
        <w:rPr>
          <w:rFonts w:ascii="仿宋_GB2312" w:eastAsia="仿宋_GB2312" w:hAnsi="仿宋" w:cs="仿宋" w:hint="eastAsia"/>
          <w:sz w:val="32"/>
          <w:szCs w:val="32"/>
        </w:rPr>
        <w:t>6</w:t>
      </w:r>
      <w:r>
        <w:rPr>
          <w:rFonts w:ascii="仿宋_GB2312" w:eastAsia="仿宋_GB2312" w:hAnsi="仿宋" w:cs="仿宋" w:hint="eastAsia"/>
          <w:sz w:val="32"/>
          <w:szCs w:val="32"/>
        </w:rPr>
        <w:t>个月内依法向杭州市西湖区人民法院提起行政诉讼。当事人对行政处罚决定不服申请行政复议或者提起行政诉讼的，行政处罚不停止执行。</w:t>
      </w:r>
    </w:p>
    <w:p w:rsidR="00346E87" w:rsidRDefault="0075570C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根据《企业信息公示暂行条例》等有关规定，本局将通过企业信用信息公示系统、门户网站、专业网站等公示行政处罚信息。</w:t>
      </w:r>
    </w:p>
    <w:p w:rsidR="00B6067D" w:rsidRDefault="00B6067D" w:rsidP="00B6067D">
      <w:pPr>
        <w:spacing w:line="500" w:lineRule="exact"/>
        <w:ind w:right="1280"/>
        <w:rPr>
          <w:rFonts w:ascii="仿宋_GB2312" w:eastAsia="仿宋_GB2312"/>
          <w:sz w:val="32"/>
          <w:szCs w:val="32"/>
        </w:rPr>
      </w:pPr>
    </w:p>
    <w:p w:rsidR="00B6067D" w:rsidRDefault="00B6067D" w:rsidP="00B6067D">
      <w:pPr>
        <w:spacing w:line="500" w:lineRule="exact"/>
        <w:ind w:right="1280"/>
        <w:rPr>
          <w:rFonts w:ascii="仿宋_GB2312" w:eastAsia="仿宋_GB2312" w:hint="eastAsia"/>
          <w:sz w:val="32"/>
          <w:szCs w:val="32"/>
        </w:rPr>
      </w:pPr>
    </w:p>
    <w:p w:rsidR="00B6067D" w:rsidRDefault="00B6067D" w:rsidP="00B6067D">
      <w:pPr>
        <w:spacing w:line="500" w:lineRule="exact"/>
        <w:ind w:right="1280"/>
        <w:rPr>
          <w:rFonts w:ascii="仿宋_GB2312" w:eastAsia="仿宋_GB2312" w:hint="eastAsia"/>
          <w:sz w:val="32"/>
          <w:szCs w:val="32"/>
        </w:rPr>
      </w:pPr>
    </w:p>
    <w:p w:rsidR="00B6067D" w:rsidRDefault="00B6067D" w:rsidP="00B6067D">
      <w:pPr>
        <w:spacing w:line="500" w:lineRule="exact"/>
        <w:ind w:right="1280" w:firstLineChars="1000" w:firstLine="3200"/>
        <w:rPr>
          <w:rFonts w:ascii="仿宋_GB2312" w:eastAsia="仿宋_GB2312" w:hint="eastAsia"/>
          <w:sz w:val="32"/>
          <w:szCs w:val="32"/>
        </w:rPr>
      </w:pPr>
    </w:p>
    <w:p w:rsidR="00B6067D" w:rsidRDefault="00B6067D" w:rsidP="00B6067D">
      <w:pPr>
        <w:spacing w:line="500" w:lineRule="exact"/>
        <w:ind w:right="1280" w:firstLineChars="1100" w:firstLine="352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浙江省市场监督管理局 </w:t>
      </w:r>
    </w:p>
    <w:p w:rsidR="00B6067D" w:rsidRDefault="00B6067D" w:rsidP="00B6067D">
      <w:pPr>
        <w:adjustRightInd w:val="0"/>
        <w:snapToGrid w:val="0"/>
        <w:spacing w:line="500" w:lineRule="exact"/>
        <w:ind w:right="640" w:firstLine="601"/>
        <w:jc w:val="center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2019年5月8日   </w:t>
      </w:r>
    </w:p>
    <w:p w:rsidR="00346E87" w:rsidRDefault="00346E87" w:rsidP="00B6067D">
      <w:pPr>
        <w:spacing w:line="500" w:lineRule="exact"/>
        <w:ind w:right="1280"/>
      </w:pPr>
    </w:p>
    <w:sectPr w:rsidR="00346E87" w:rsidSect="00346E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570C" w:rsidRDefault="0075570C" w:rsidP="00B6067D">
      <w:r>
        <w:separator/>
      </w:r>
    </w:p>
  </w:endnote>
  <w:endnote w:type="continuationSeparator" w:id="0">
    <w:p w:rsidR="0075570C" w:rsidRDefault="0075570C" w:rsidP="00B606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黑体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仿宋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570C" w:rsidRDefault="0075570C" w:rsidP="00B6067D">
      <w:r>
        <w:separator/>
      </w:r>
    </w:p>
  </w:footnote>
  <w:footnote w:type="continuationSeparator" w:id="0">
    <w:p w:rsidR="0075570C" w:rsidRDefault="0075570C" w:rsidP="00B6067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0A835E2"/>
    <w:multiLevelType w:val="singleLevel"/>
    <w:tmpl w:val="80A835E2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9AC66A2"/>
    <w:rsid w:val="00346E87"/>
    <w:rsid w:val="0075570C"/>
    <w:rsid w:val="00B6067D"/>
    <w:rsid w:val="09AC66A2"/>
    <w:rsid w:val="2DD20979"/>
    <w:rsid w:val="386908B2"/>
    <w:rsid w:val="3C0F2595"/>
    <w:rsid w:val="4CE429F7"/>
    <w:rsid w:val="523A7658"/>
    <w:rsid w:val="5B1752C7"/>
    <w:rsid w:val="612B79C1"/>
    <w:rsid w:val="6C29007A"/>
    <w:rsid w:val="778835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</o:shapedefaults>
    <o:shapelayout v:ext="edit">
      <o:idmap v:ext="edit" data="1"/>
      <o:rules v:ext="edit">
        <o:r id="V:Rule1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6E8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B606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B6067D"/>
    <w:rPr>
      <w:kern w:val="2"/>
      <w:sz w:val="18"/>
      <w:szCs w:val="18"/>
    </w:rPr>
  </w:style>
  <w:style w:type="paragraph" w:styleId="a4">
    <w:name w:val="footer"/>
    <w:basedOn w:val="a"/>
    <w:link w:val="Char0"/>
    <w:rsid w:val="00B606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B6067D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918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738</Words>
  <Characters>4210</Characters>
  <Application>Microsoft Office Word</Application>
  <DocSecurity>0</DocSecurity>
  <Lines>35</Lines>
  <Paragraphs>9</Paragraphs>
  <ScaleCrop>false</ScaleCrop>
  <Company/>
  <LinksUpToDate>false</LinksUpToDate>
  <CharactersWithSpaces>4939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dell</cp:lastModifiedBy>
  <cp:revision>2</cp:revision>
  <dcterms:created xsi:type="dcterms:W3CDTF">2019-04-30T07:52:00Z</dcterms:created>
  <dcterms:modified xsi:type="dcterms:W3CDTF">2019-05-29T08:38:00Z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