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33</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default" w:ascii="Times New Roman" w:hAnsi="Times New Roman" w:eastAsia="仿宋_GB2312" w:cs="Times New Roman"/>
          <w:sz w:val="32"/>
          <w:szCs w:val="32"/>
          <w:lang w:val="en-US" w:eastAsia="zh-CN"/>
        </w:rPr>
        <w:t>上海汉涛信息咨询有限公司</w:t>
      </w:r>
    </w:p>
    <w:p>
      <w:pPr>
        <w:pStyle w:val="2"/>
        <w:ind w:left="2190" w:leftChars="304" w:hanging="1570" w:hangingChars="500"/>
        <w:rPr>
          <w:rFonts w:hint="default" w:ascii="Times New Roman" w:hAnsi="Times New Roman" w:cs="Times New Roman"/>
        </w:rPr>
      </w:pPr>
      <w:r>
        <w:rPr>
          <w:rFonts w:hint="eastAsia" w:ascii="黑体" w:hAnsi="黑体" w:eastAsia="黑体" w:cs="黑体"/>
          <w:kern w:val="2"/>
          <w:sz w:val="32"/>
          <w:szCs w:val="32"/>
        </w:rPr>
        <w:t>住  所：</w:t>
      </w:r>
      <w:r>
        <w:rPr>
          <w:rFonts w:hint="default" w:ascii="Times New Roman" w:hAnsi="Times New Roman" w:eastAsia="仿宋_GB2312" w:cs="Times New Roman"/>
          <w:kern w:val="2"/>
          <w:sz w:val="32"/>
          <w:szCs w:val="32"/>
          <w:highlight w:val="none"/>
          <w:lang w:val="en-US" w:eastAsia="zh-CN" w:bidi="ar-SA"/>
        </w:rPr>
        <w:t>中国（上海）自由贸易试验区德堡路38号2幢六</w:t>
      </w:r>
      <w:r>
        <w:rPr>
          <w:rFonts w:hint="eastAsia" w:ascii="Times New Roman" w:hAnsi="Times New Roman" w:eastAsia="仿宋_GB2312" w:cs="Times New Roman"/>
          <w:kern w:val="2"/>
          <w:sz w:val="32"/>
          <w:szCs w:val="32"/>
          <w:highlight w:val="none"/>
          <w:lang w:val="en-US" w:eastAsia="zh-CN" w:bidi="ar-SA"/>
        </w:rPr>
        <w:t>层</w:t>
      </w:r>
      <w:r>
        <w:rPr>
          <w:rFonts w:hint="default" w:ascii="Times New Roman" w:hAnsi="Times New Roman" w:eastAsia="仿宋_GB2312" w:cs="Times New Roman"/>
          <w:kern w:val="2"/>
          <w:sz w:val="32"/>
          <w:szCs w:val="32"/>
          <w:highlight w:val="none"/>
          <w:lang w:val="en-US" w:eastAsia="zh-CN" w:bidi="ar-SA"/>
        </w:rPr>
        <w:t>601-02室</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2021年3</w:t>
      </w:r>
      <w:r>
        <w:rPr>
          <w:rFonts w:hint="default" w:ascii="Times New Roman" w:hAnsi="Times New Roman" w:eastAsia="仿宋_GB2312" w:cs="Times New Roman"/>
          <w:sz w:val="32"/>
          <w:lang w:val="en-US" w:eastAsia="zh-CN"/>
        </w:rPr>
        <w:t>月11日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szCs w:val="32"/>
          <w:lang w:val="en-US" w:eastAsia="zh-CN"/>
        </w:rPr>
        <w:t>上海汉涛信息咨询有限公司</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szCs w:val="32"/>
          <w:lang w:val="en-US" w:eastAsia="zh-CN"/>
        </w:rPr>
        <w:t>上海汉涛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收购</w:t>
      </w:r>
      <w:r>
        <w:rPr>
          <w:rFonts w:hint="default" w:ascii="Times New Roman" w:hAnsi="Times New Roman" w:eastAsia="仿宋_GB2312" w:cs="Times New Roman"/>
          <w:sz w:val="32"/>
          <w:szCs w:val="32"/>
          <w:lang w:val="en-US" w:eastAsia="zh-CN"/>
        </w:rPr>
        <w:t>上海领健信息技术有限公司</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szCs w:val="32"/>
          <w:lang w:val="en-US" w:eastAsia="zh-CN"/>
        </w:rPr>
        <w:t>领健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股权涉嫌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default"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lang w:eastAsia="zh-CN"/>
        </w:rPr>
        <w:t>上海汉涛</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上海汉涛</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7"/>
        <w:pageBreakBefore w:val="0"/>
        <w:kinsoku/>
        <w:wordWrap/>
        <w:topLinePunct w:val="0"/>
        <w:bidi w:val="0"/>
        <w:spacing w:line="594" w:lineRule="exact"/>
        <w:ind w:left="0" w:firstLine="643"/>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cs="Times New Roman"/>
          <w:b/>
        </w:rPr>
        <w:t>收购方：</w:t>
      </w:r>
      <w:r>
        <w:rPr>
          <w:rFonts w:hint="default" w:ascii="Times New Roman" w:hAnsi="Times New Roman" w:cs="Times New Roman"/>
          <w:b/>
          <w:lang w:eastAsia="zh-CN"/>
        </w:rPr>
        <w:t>上海汉涛</w:t>
      </w:r>
      <w:r>
        <w:rPr>
          <w:rFonts w:hint="default" w:ascii="Times New Roman" w:hAnsi="Times New Roman" w:cs="Times New Roman"/>
          <w:b/>
        </w:rPr>
        <w:t>。</w:t>
      </w:r>
      <w:r>
        <w:rPr>
          <w:rFonts w:hint="default" w:ascii="Times New Roman" w:hAnsi="Times New Roman" w:eastAsia="仿宋_GB2312" w:cs="Times New Roman"/>
          <w:b w:val="0"/>
          <w:bCs/>
          <w:kern w:val="2"/>
          <w:sz w:val="32"/>
          <w:szCs w:val="32"/>
          <w:lang w:val="en-US" w:eastAsia="zh-CN" w:bidi="ar-SA"/>
        </w:rPr>
        <w:t>20</w:t>
      </w:r>
      <w:r>
        <w:rPr>
          <w:rFonts w:hint="default" w:ascii="Times New Roman" w:hAnsi="Times New Roman" w:cs="Times New Roman"/>
          <w:b w:val="0"/>
          <w:bCs/>
          <w:kern w:val="2"/>
          <w:sz w:val="32"/>
          <w:szCs w:val="32"/>
          <w:lang w:val="en-US" w:eastAsia="zh-CN" w:bidi="ar-SA"/>
        </w:rPr>
        <w:t>03</w:t>
      </w:r>
      <w:r>
        <w:rPr>
          <w:rFonts w:hint="default" w:ascii="Times New Roman" w:hAnsi="Times New Roman" w:eastAsia="仿宋_GB2312" w:cs="Times New Roman"/>
          <w:b w:val="0"/>
          <w:bCs/>
          <w:kern w:val="2"/>
          <w:sz w:val="32"/>
          <w:szCs w:val="32"/>
          <w:lang w:val="en-US" w:eastAsia="zh-CN" w:bidi="ar-SA"/>
        </w:rPr>
        <w:t>年于</w:t>
      </w:r>
      <w:r>
        <w:rPr>
          <w:rFonts w:hint="default" w:ascii="Times New Roman" w:hAnsi="Times New Roman" w:cs="Times New Roman"/>
          <w:b w:val="0"/>
          <w:bCs/>
          <w:kern w:val="2"/>
          <w:sz w:val="32"/>
          <w:szCs w:val="32"/>
          <w:lang w:val="en-US" w:eastAsia="zh-CN" w:bidi="ar-SA"/>
        </w:rPr>
        <w:t>上海</w:t>
      </w:r>
      <w:r>
        <w:rPr>
          <w:rFonts w:hint="default" w:ascii="Times New Roman" w:hAnsi="Times New Roman" w:eastAsia="仿宋_GB2312" w:cs="Times New Roman"/>
          <w:b w:val="0"/>
          <w:bCs/>
          <w:kern w:val="2"/>
          <w:sz w:val="32"/>
          <w:szCs w:val="32"/>
          <w:lang w:val="en-US" w:eastAsia="zh-CN" w:bidi="ar-SA"/>
        </w:rPr>
        <w:t>市注册成立，</w:t>
      </w:r>
      <w:r>
        <w:rPr>
          <w:rFonts w:hint="default" w:ascii="Times New Roman" w:hAnsi="Times New Roman" w:cs="Times New Roman"/>
          <w:b w:val="0"/>
          <w:bCs/>
          <w:kern w:val="2"/>
          <w:sz w:val="32"/>
          <w:szCs w:val="32"/>
          <w:lang w:val="en-US" w:eastAsia="zh-CN" w:bidi="ar-SA"/>
        </w:rPr>
        <w:t>由香港上市公</w:t>
      </w:r>
      <w:r>
        <w:rPr>
          <w:rFonts w:hint="default" w:ascii="Times New Roman" w:hAnsi="Times New Roman" w:eastAsia="仿宋_GB2312" w:cs="Times New Roman"/>
          <w:b w:val="0"/>
          <w:bCs/>
          <w:kern w:val="2"/>
          <w:sz w:val="32"/>
          <w:szCs w:val="32"/>
          <w:lang w:val="en-US" w:eastAsia="zh-CN" w:bidi="ar-SA"/>
        </w:rPr>
        <w:t>司美团通过协议的方式单独控制。</w:t>
      </w:r>
      <w:r>
        <w:rPr>
          <w:rFonts w:hint="default" w:ascii="Times New Roman" w:hAnsi="Times New Roman" w:eastAsia="仿宋_GB2312" w:cs="Times New Roman"/>
        </w:rPr>
        <w:t>美团主要通过旗下运营的生活服务电子商务平台为消费者提供</w:t>
      </w:r>
      <w:r>
        <w:rPr>
          <w:rFonts w:hint="default" w:ascii="Times New Roman" w:hAnsi="Times New Roman" w:eastAsia="仿宋_GB2312" w:cs="Times New Roman"/>
          <w:lang w:eastAsia="zh-CN"/>
        </w:rPr>
        <w:t>到店、</w:t>
      </w:r>
      <w:r>
        <w:rPr>
          <w:rFonts w:hint="default" w:ascii="Times New Roman" w:hAnsi="Times New Roman" w:eastAsia="仿宋_GB2312" w:cs="Times New Roman"/>
        </w:rPr>
        <w:t>餐饮外卖、酒店旅行等服务</w:t>
      </w:r>
      <w:r>
        <w:rPr>
          <w:rFonts w:hint="default" w:ascii="Times New Roman" w:hAnsi="Times New Roman" w:eastAsia="仿宋_GB2312" w:cs="Times New Roman"/>
          <w:lang w:eastAsia="zh-CN"/>
        </w:rPr>
        <w:t>，</w:t>
      </w:r>
      <w:r>
        <w:rPr>
          <w:rFonts w:hint="default" w:ascii="Times New Roman" w:hAnsi="Times New Roman" w:eastAsia="仿宋_GB2312" w:cs="Times New Roman"/>
          <w:bCs/>
          <w:kern w:val="2"/>
          <w:sz w:val="32"/>
          <w:szCs w:val="32"/>
          <w:lang w:val="en-US" w:eastAsia="zh-CN" w:bidi="ar-SA"/>
        </w:rPr>
        <w:t>2017年全球营业额</w:t>
      </w:r>
      <w:r>
        <w:rPr>
          <w:rFonts w:hint="default" w:ascii="Times New Roman" w:hAnsi="Times New Roman" w:cs="Times New Roman"/>
          <w:bCs/>
          <w:kern w:val="2"/>
          <w:sz w:val="32"/>
          <w:szCs w:val="32"/>
          <w:lang w:val="en-US" w:eastAsia="zh-CN" w:bidi="ar-SA"/>
        </w:rPr>
        <w:t>和中国境内营业额分别</w:t>
      </w:r>
      <w:r>
        <w:rPr>
          <w:rFonts w:hint="default" w:ascii="Times New Roman" w:hAnsi="Times New Roman" w:eastAsia="仿宋_GB2312" w:cs="Times New Roman"/>
          <w:bCs/>
          <w:kern w:val="2"/>
          <w:sz w:val="32"/>
          <w:szCs w:val="32"/>
          <w:lang w:val="en-US" w:eastAsia="zh-CN" w:bidi="ar-SA"/>
        </w:rPr>
        <w:t>为</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略</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人民币</w:t>
      </w:r>
      <w:r>
        <w:rPr>
          <w:rFonts w:hint="default" w:ascii="Times New Roman" w:hAnsi="Times New Roman" w:eastAsia="仿宋_GB2312" w:cs="Times New Roman"/>
          <w:b w:val="0"/>
          <w:bCs/>
          <w:lang w:eastAsia="zh-CN"/>
        </w:rPr>
        <w:t>（币种下同）</w:t>
      </w:r>
      <w:r>
        <w:rPr>
          <w:rFonts w:hint="default" w:ascii="Times New Roman" w:hAnsi="Times New Roman" w:eastAsia="仿宋_GB2312" w:cs="Times New Roman"/>
          <w:bCs/>
          <w:kern w:val="2"/>
          <w:sz w:val="32"/>
          <w:szCs w:val="32"/>
          <w:lang w:val="en-US" w:eastAsia="zh-CN" w:bidi="ar-SA"/>
        </w:rPr>
        <w:t>。</w:t>
      </w:r>
    </w:p>
    <w:p>
      <w:pPr>
        <w:pStyle w:val="7"/>
        <w:pageBreakBefore w:val="0"/>
        <w:kinsoku/>
        <w:topLinePunct w:val="0"/>
        <w:bidi w:val="0"/>
        <w:spacing w:line="594" w:lineRule="exact"/>
        <w:ind w:left="0" w:firstLine="643"/>
        <w:textAlignment w:val="auto"/>
        <w:rPr>
          <w:rFonts w:hint="default" w:ascii="Times New Roman" w:hAnsi="Times New Roman" w:eastAsia="仿宋_GB2312" w:cs="Times New Roman"/>
          <w:bCs/>
        </w:rPr>
      </w:pPr>
      <w:r>
        <w:rPr>
          <w:rFonts w:hint="default" w:ascii="Times New Roman" w:hAnsi="Times New Roman" w:eastAsia="仿宋_GB2312" w:cs="Times New Roman"/>
          <w:b/>
          <w:lang w:eastAsia="zh-CN"/>
        </w:rPr>
        <w:t>被收购方：领健。</w:t>
      </w:r>
      <w:r>
        <w:rPr>
          <w:rFonts w:hint="default" w:ascii="Times New Roman" w:hAnsi="Times New Roman" w:eastAsia="仿宋_GB2312" w:cs="Times New Roman"/>
          <w:b w:val="0"/>
          <w:bCs/>
          <w:lang w:val="en-US" w:eastAsia="zh-CN"/>
        </w:rPr>
        <w:t>2015年在上海注册成立</w:t>
      </w:r>
      <w:r>
        <w:rPr>
          <w:rFonts w:hint="default" w:ascii="Times New Roman" w:hAnsi="Times New Roman" w:eastAsia="仿宋_GB2312" w:cs="Times New Roman"/>
          <w:b w:val="0"/>
          <w:bCs w:val="0"/>
          <w:color w:val="000000"/>
          <w:kern w:val="0"/>
          <w:sz w:val="32"/>
          <w:szCs w:val="21"/>
          <w:lang w:val="en-US" w:eastAsia="zh-CN" w:bidi="ar-SA"/>
        </w:rPr>
        <w:t>。</w:t>
      </w:r>
      <w:r>
        <w:rPr>
          <w:rFonts w:hint="default" w:ascii="Times New Roman" w:hAnsi="Times New Roman" w:eastAsia="仿宋_GB2312" w:cs="Times New Roman"/>
          <w:b w:val="0"/>
          <w:bCs/>
          <w:lang w:val="en-US" w:eastAsia="zh-CN"/>
        </w:rPr>
        <w:t>领健主要为医</w:t>
      </w:r>
      <w:r>
        <w:rPr>
          <w:rFonts w:hint="default" w:ascii="Times New Roman" w:hAnsi="Times New Roman" w:eastAsia="仿宋_GB2312" w:cs="Times New Roman"/>
          <w:b w:val="0"/>
          <w:bCs/>
          <w:lang w:eastAsia="zh-CN"/>
        </w:rPr>
        <w:t>疗领域客户提供</w:t>
      </w:r>
      <w:r>
        <w:rPr>
          <w:rFonts w:hint="default" w:ascii="Times New Roman" w:hAnsi="Times New Roman" w:eastAsia="仿宋_GB2312" w:cs="Times New Roman"/>
          <w:szCs w:val="24"/>
          <w:lang w:eastAsia="zh-CN"/>
        </w:rPr>
        <w:t>软件</w:t>
      </w:r>
      <w:r>
        <w:rPr>
          <w:rFonts w:hint="default" w:ascii="Times New Roman" w:hAnsi="Times New Roman" w:eastAsia="仿宋_GB2312" w:cs="Times New Roman"/>
          <w:b w:val="0"/>
          <w:bCs/>
          <w:lang w:val="en-US" w:eastAsia="zh-CN"/>
        </w:rPr>
        <w:t>服务，</w:t>
      </w:r>
      <w:r>
        <w:rPr>
          <w:rFonts w:hint="default" w:ascii="Times New Roman" w:hAnsi="Times New Roman" w:eastAsia="仿宋_GB2312" w:cs="Times New Roman"/>
          <w:b w:val="0"/>
          <w:bCs/>
        </w:rPr>
        <w:t>201</w:t>
      </w:r>
      <w:r>
        <w:rPr>
          <w:rFonts w:hint="default" w:ascii="Times New Roman" w:hAnsi="Times New Roman" w:eastAsia="仿宋_GB2312" w:cs="Times New Roman"/>
          <w:b w:val="0"/>
          <w:bCs/>
          <w:lang w:val="en-US" w:eastAsia="zh-CN"/>
        </w:rPr>
        <w:t>7</w:t>
      </w:r>
      <w:r>
        <w:rPr>
          <w:rFonts w:hint="default" w:ascii="Times New Roman" w:hAnsi="Times New Roman" w:eastAsia="仿宋_GB2312" w:cs="Times New Roman"/>
          <w:b w:val="0"/>
          <w:bCs/>
        </w:rPr>
        <w:t>年全球</w:t>
      </w:r>
      <w:r>
        <w:rPr>
          <w:rFonts w:hint="default" w:ascii="Times New Roman" w:hAnsi="Times New Roman" w:eastAsia="仿宋_GB2312" w:cs="Times New Roman"/>
          <w:bCs/>
          <w:kern w:val="2"/>
          <w:sz w:val="32"/>
          <w:szCs w:val="32"/>
          <w:lang w:val="en-US" w:eastAsia="zh-CN" w:bidi="ar-SA"/>
        </w:rPr>
        <w:t>营业额和中国境内营业额分别为</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略</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rPr>
        <w:t>。</w:t>
      </w:r>
      <w:bookmarkStart w:id="0" w:name="_GoBack"/>
      <w:bookmarkEnd w:id="0"/>
    </w:p>
    <w:p>
      <w:pPr>
        <w:pStyle w:val="7"/>
        <w:pageBreakBefore w:val="0"/>
        <w:kinsoku/>
        <w:topLinePunct w:val="0"/>
        <w:bidi w:val="0"/>
        <w:spacing w:line="594" w:lineRule="exact"/>
        <w:ind w:left="0" w:firstLine="643"/>
        <w:textAlignment w:val="auto"/>
        <w:rPr>
          <w:rFonts w:hint="default" w:ascii="Times New Roman" w:hAnsi="Times New Roman" w:eastAsia="仿宋_GB2312" w:cs="Times New Roman"/>
          <w:bCs/>
          <w:lang w:val="en-US" w:eastAsia="zh-CN"/>
        </w:rPr>
      </w:pPr>
      <w:r>
        <w:rPr>
          <w:rFonts w:hint="default" w:ascii="Times New Roman" w:hAnsi="Times New Roman" w:eastAsia="仿宋_GB2312" w:cs="Times New Roman"/>
          <w:b/>
          <w:bCs w:val="0"/>
          <w:lang w:eastAsia="zh-CN"/>
        </w:rPr>
        <w:t>被收购方原股东一：</w:t>
      </w:r>
      <w:r>
        <w:rPr>
          <w:rFonts w:hint="default" w:ascii="Times New Roman" w:hAnsi="Times New Roman" w:eastAsia="仿宋_GB2312" w:cs="Times New Roman"/>
          <w:b/>
          <w:bCs/>
          <w:color w:val="000000"/>
          <w:kern w:val="0"/>
          <w:szCs w:val="21"/>
        </w:rPr>
        <w:t>吴志家、李锋、陈杰、曹中瑞</w:t>
      </w:r>
      <w:r>
        <w:rPr>
          <w:rFonts w:hint="default" w:ascii="Times New Roman" w:hAnsi="Times New Roman" w:eastAsia="仿宋_GB2312" w:cs="Times New Roman"/>
          <w:b w:val="0"/>
          <w:bCs w:val="0"/>
          <w:color w:val="000000"/>
          <w:kern w:val="0"/>
          <w:szCs w:val="21"/>
          <w:lang w:eastAsia="zh-CN"/>
        </w:rPr>
        <w:t>（以下合称领健创始人团队）。</w:t>
      </w:r>
      <w:r>
        <w:rPr>
          <w:rFonts w:hint="default" w:ascii="Times New Roman" w:hAnsi="Times New Roman" w:eastAsia="仿宋_GB2312" w:cs="Times New Roman"/>
          <w:b w:val="0"/>
          <w:bCs w:val="0"/>
          <w:color w:val="000000"/>
          <w:kern w:val="0"/>
          <w:szCs w:val="21"/>
          <w:lang w:val="en-US" w:eastAsia="zh-CN"/>
        </w:rPr>
        <w:t>交易后，4人仍合计持有</w:t>
      </w:r>
      <w:r>
        <w:rPr>
          <w:rFonts w:hint="default" w:ascii="Times New Roman" w:hAnsi="Times New Roman" w:eastAsia="仿宋_GB2312" w:cs="Times New Roman"/>
          <w:b w:val="0"/>
          <w:bCs w:val="0"/>
          <w:color w:val="000000"/>
          <w:kern w:val="0"/>
          <w:szCs w:val="21"/>
          <w:highlight w:val="none"/>
          <w:lang w:val="en-US" w:eastAsia="zh-CN"/>
        </w:rPr>
        <w:t>领健25.11%</w:t>
      </w:r>
      <w:r>
        <w:rPr>
          <w:rFonts w:hint="default" w:ascii="Times New Roman" w:hAnsi="Times New Roman" w:eastAsia="仿宋_GB2312" w:cs="Times New Roman"/>
          <w:b w:val="0"/>
          <w:bCs w:val="0"/>
          <w:color w:val="000000"/>
          <w:kern w:val="0"/>
          <w:szCs w:val="21"/>
          <w:lang w:val="en-US" w:eastAsia="zh-CN"/>
        </w:rPr>
        <w:t>股权，对领健拥有控制权。相关营业额信息同领健。</w:t>
      </w:r>
    </w:p>
    <w:p>
      <w:pPr>
        <w:numPr>
          <w:ilvl w:val="0"/>
          <w:numId w:val="1"/>
        </w:numPr>
        <w:kinsoku/>
        <w:spacing w:line="240" w:lineRule="auto"/>
        <w:ind w:firstLineChars="0"/>
        <w:jc w:val="both"/>
        <w:textAlignment w:val="baseline"/>
        <w:rPr>
          <w:rFonts w:hint="default" w:ascii="Times New Roman" w:hAnsi="Times New Roman" w:eastAsia="仿宋_GB2312" w:cs="Times New Roman"/>
          <w:bCs/>
        </w:rPr>
      </w:pPr>
      <w:r>
        <w:rPr>
          <w:rFonts w:hint="default" w:ascii="Times New Roman" w:hAnsi="Times New Roman" w:eastAsia="仿宋_GB2312" w:cs="Times New Roman"/>
          <w:b/>
          <w:bCs w:val="0"/>
          <w:kern w:val="2"/>
          <w:sz w:val="32"/>
          <w:szCs w:val="32"/>
          <w:lang w:val="en-US" w:eastAsia="zh-CN" w:bidi="ar-SA"/>
        </w:rPr>
        <w:t xml:space="preserve"> 被收购方原股东二：</w:t>
      </w:r>
      <w:r>
        <w:rPr>
          <w:rFonts w:hint="default" w:ascii="Times New Roman" w:hAnsi="Times New Roman" w:eastAsia="仿宋_GB2312" w:cs="Times New Roman"/>
          <w:b/>
          <w:bCs/>
          <w:color w:val="000000"/>
          <w:kern w:val="0"/>
          <w:sz w:val="32"/>
          <w:szCs w:val="21"/>
          <w:lang w:val="en-US" w:eastAsia="zh-CN" w:bidi="ar-SA"/>
        </w:rPr>
        <w:t>上海复星平耀投资管理有限公司、上海复拓生物科技发展有限公司</w:t>
      </w:r>
      <w:r>
        <w:rPr>
          <w:rFonts w:hint="default" w:ascii="Times New Roman" w:hAnsi="Times New Roman" w:eastAsia="仿宋_GB2312" w:cs="Times New Roman"/>
          <w:b w:val="0"/>
          <w:bCs w:val="0"/>
          <w:color w:val="000000"/>
          <w:kern w:val="0"/>
          <w:sz w:val="32"/>
          <w:szCs w:val="21"/>
          <w:lang w:val="en-US" w:eastAsia="zh-CN" w:bidi="ar-SA"/>
        </w:rPr>
        <w:t>，均为上海复星医药（集团）股份有限公司的子公司（以下合称复星医药），交易后仍合计持有领健</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略</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 w:val="0"/>
          <w:bCs w:val="0"/>
          <w:color w:val="000000"/>
          <w:kern w:val="0"/>
          <w:sz w:val="32"/>
          <w:szCs w:val="21"/>
          <w:lang w:val="en-US" w:eastAsia="zh-CN" w:bidi="ar-SA"/>
        </w:rPr>
        <w:t>股权，对领健拥有控制权。复星医药从事医药生产、医药销售和医疗服务等业务，2017年全球和中国境内营业额分别</w:t>
      </w:r>
      <w:r>
        <w:rPr>
          <w:rFonts w:hint="default" w:ascii="Times New Roman" w:hAnsi="Times New Roman" w:eastAsia="仿宋_GB2312" w:cs="Times New Roman"/>
          <w:b w:val="0"/>
          <w:bCs w:val="0"/>
          <w:color w:val="000000"/>
          <w:kern w:val="0"/>
          <w:sz w:val="32"/>
          <w:szCs w:val="21"/>
          <w:highlight w:val="none"/>
          <w:lang w:val="en-US" w:eastAsia="zh-CN" w:bidi="ar-SA"/>
        </w:rPr>
        <w:t>为（略）</w:t>
      </w:r>
      <w:r>
        <w:rPr>
          <w:rFonts w:hint="default" w:ascii="Times New Roman" w:hAnsi="Times New Roman" w:eastAsia="仿宋_GB2312" w:cs="Times New Roman"/>
          <w:b w:val="0"/>
          <w:bCs w:val="0"/>
          <w:color w:val="000000"/>
          <w:kern w:val="0"/>
          <w:sz w:val="32"/>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（二）交易概况。</w:t>
      </w:r>
    </w:p>
    <w:p>
      <w:pPr>
        <w:pStyle w:val="7"/>
        <w:pageBreakBefore w:val="0"/>
        <w:kinsoku/>
        <w:wordWrap/>
        <w:topLinePunct w:val="0"/>
        <w:bidi w:val="0"/>
        <w:spacing w:line="594" w:lineRule="exact"/>
        <w:ind w:left="0" w:firstLine="640"/>
        <w:textAlignment w:val="auto"/>
        <w:rPr>
          <w:rFonts w:hint="default" w:ascii="Times New Roman" w:hAnsi="Times New Roman" w:eastAsia="仿宋_GB2312" w:cs="Times New Roman"/>
          <w:bCs/>
          <w:sz w:val="32"/>
          <w:lang w:eastAsia="zh-CN"/>
        </w:rPr>
      </w:pPr>
      <w:r>
        <w:rPr>
          <w:rFonts w:hint="default" w:ascii="Times New Roman" w:hAnsi="Times New Roman" w:eastAsia="仿宋_GB2312" w:cs="Times New Roman"/>
          <w:bCs/>
          <w:sz w:val="32"/>
        </w:rPr>
        <w:t>本交易</w:t>
      </w:r>
      <w:r>
        <w:rPr>
          <w:rFonts w:hint="default" w:ascii="Times New Roman" w:hAnsi="Times New Roman" w:eastAsia="仿宋_GB2312" w:cs="Times New Roman"/>
          <w:bCs/>
          <w:sz w:val="32"/>
          <w:lang w:eastAsia="zh-CN"/>
        </w:rPr>
        <w:t>系股权收购</w:t>
      </w:r>
      <w:r>
        <w:rPr>
          <w:rFonts w:hint="default" w:ascii="Times New Roman" w:hAnsi="Times New Roman" w:eastAsia="仿宋_GB2312" w:cs="Times New Roman"/>
          <w:bCs/>
          <w:sz w:val="32"/>
        </w:rPr>
        <w:t>。2018年8月7日，上海汉涛、领健以及领健的原股东签署《上海领健信息技术有限公司之B+轮投资增资协议》</w:t>
      </w:r>
      <w:r>
        <w:rPr>
          <w:rFonts w:hint="default" w:ascii="Times New Roman" w:hAnsi="Times New Roman" w:eastAsia="仿宋_GB2312" w:cs="Times New Roman"/>
          <w:bCs/>
          <w:sz w:val="32"/>
          <w:lang w:eastAsia="zh-CN"/>
        </w:rPr>
        <w:t>，</w:t>
      </w:r>
      <w:r>
        <w:rPr>
          <w:rFonts w:hint="default" w:ascii="Times New Roman" w:hAnsi="Times New Roman" w:eastAsia="仿宋_GB2312" w:cs="Times New Roman"/>
          <w:bCs/>
          <w:sz w:val="32"/>
        </w:rPr>
        <w:t>上海汉涛</w:t>
      </w:r>
      <w:r>
        <w:rPr>
          <w:rFonts w:hint="default" w:ascii="Times New Roman" w:hAnsi="Times New Roman" w:eastAsia="仿宋_GB2312" w:cs="Times New Roman"/>
          <w:bCs/>
          <w:sz w:val="32"/>
          <w:lang w:eastAsia="zh-CN"/>
        </w:rPr>
        <w:t>以</w:t>
      </w:r>
      <w:r>
        <w:rPr>
          <w:rFonts w:hint="default" w:ascii="Times New Roman" w:hAnsi="Times New Roman" w:eastAsia="仿宋_GB2312" w:cs="Times New Roman"/>
          <w:b w:val="0"/>
          <w:bCs w:val="0"/>
          <w:color w:val="000000"/>
          <w:kern w:val="0"/>
          <w:sz w:val="32"/>
          <w:szCs w:val="21"/>
          <w:highlight w:val="none"/>
          <w:lang w:val="en-US" w:eastAsia="zh-CN" w:bidi="ar-SA"/>
        </w:rPr>
        <w:t>（略）</w:t>
      </w:r>
      <w:r>
        <w:rPr>
          <w:rFonts w:hint="default" w:ascii="Times New Roman" w:hAnsi="Times New Roman" w:eastAsia="仿宋_GB2312" w:cs="Times New Roman"/>
          <w:bCs/>
          <w:sz w:val="32"/>
        </w:rPr>
        <w:t>认购领健新增注册资本，</w:t>
      </w:r>
      <w:r>
        <w:rPr>
          <w:rFonts w:hint="default" w:ascii="Times New Roman" w:hAnsi="Times New Roman" w:eastAsia="仿宋_GB2312" w:cs="Times New Roman"/>
          <w:bCs/>
          <w:sz w:val="32"/>
          <w:lang w:eastAsia="zh-CN"/>
        </w:rPr>
        <w:t>获得</w:t>
      </w:r>
      <w:r>
        <w:rPr>
          <w:rFonts w:hint="default" w:ascii="Times New Roman" w:hAnsi="Times New Roman" w:eastAsia="仿宋_GB2312" w:cs="Times New Roman"/>
          <w:bCs/>
          <w:sz w:val="32"/>
        </w:rPr>
        <w:t>对应6.67%股权</w:t>
      </w:r>
      <w:r>
        <w:rPr>
          <w:rFonts w:hint="default" w:ascii="Times New Roman" w:hAnsi="Times New Roman" w:eastAsia="仿宋_GB2312" w:cs="Times New Roman"/>
          <w:bCs/>
          <w:sz w:val="32"/>
          <w:lang w:eastAsia="zh-CN"/>
        </w:rPr>
        <w:t>，并取得对领健的控制权</w:t>
      </w:r>
      <w:r>
        <w:rPr>
          <w:rFonts w:hint="default" w:ascii="Times New Roman" w:hAnsi="Times New Roman" w:eastAsia="仿宋_GB2312" w:cs="Times New Roman"/>
          <w:bCs/>
          <w:sz w:val="32"/>
        </w:rPr>
        <w:t>。</w:t>
      </w:r>
      <w:r>
        <w:rPr>
          <w:rFonts w:hint="default" w:ascii="Times New Roman" w:hAnsi="Times New Roman" w:eastAsia="仿宋_GB2312" w:cs="Times New Roman"/>
          <w:bCs/>
          <w:sz w:val="32"/>
          <w:lang w:eastAsia="zh-CN"/>
        </w:rPr>
        <w:t>2018年9月3日，领健完成股权变更登记。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sz w:val="32"/>
          <w:lang w:eastAsia="zh-CN"/>
        </w:rPr>
        <w:t>上海汉涛</w:t>
      </w:r>
      <w:r>
        <w:rPr>
          <w:rFonts w:hint="default" w:ascii="Times New Roman" w:hAnsi="Times New Roman" w:eastAsia="仿宋_GB2312" w:cs="Times New Roman"/>
          <w:bCs/>
          <w:sz w:val="32"/>
        </w:rPr>
        <w:t>收购</w:t>
      </w:r>
      <w:r>
        <w:rPr>
          <w:rFonts w:hint="default" w:ascii="Times New Roman" w:hAnsi="Times New Roman" w:eastAsia="仿宋_GB2312" w:cs="Times New Roman"/>
          <w:bCs/>
          <w:sz w:val="32"/>
          <w:lang w:eastAsia="zh-CN"/>
        </w:rPr>
        <w:t>领健</w:t>
      </w:r>
      <w:r>
        <w:rPr>
          <w:rFonts w:hint="default" w:ascii="Times New Roman" w:hAnsi="Times New Roman" w:eastAsia="仿宋_GB2312" w:cs="Times New Roman"/>
          <w:bCs/>
          <w:sz w:val="32"/>
          <w:lang w:val="en-US" w:eastAsia="zh-CN"/>
        </w:rPr>
        <w:t>6.67</w:t>
      </w:r>
      <w:r>
        <w:rPr>
          <w:rFonts w:hint="default" w:ascii="Times New Roman" w:hAnsi="Times New Roman" w:eastAsia="仿宋_GB2312" w:cs="Times New Roman"/>
          <w:bCs/>
          <w:sz w:val="32"/>
        </w:rPr>
        <w:t>%股权，</w:t>
      </w:r>
      <w:r>
        <w:rPr>
          <w:rFonts w:hint="default" w:ascii="Times New Roman" w:hAnsi="Times New Roman" w:eastAsia="仿宋_GB2312" w:cs="Times New Roman"/>
          <w:sz w:val="32"/>
        </w:rPr>
        <w:t>取得</w:t>
      </w:r>
      <w:r>
        <w:rPr>
          <w:rFonts w:hint="default" w:ascii="Times New Roman" w:hAnsi="Times New Roman" w:eastAsia="仿宋_GB2312" w:cs="Times New Roman"/>
          <w:bCs/>
          <w:sz w:val="32"/>
          <w:lang w:eastAsia="zh-CN"/>
        </w:rPr>
        <w:t>领健</w:t>
      </w:r>
      <w:r>
        <w:rPr>
          <w:rFonts w:hint="default" w:ascii="Times New Roman" w:hAnsi="Times New Roman" w:eastAsia="仿宋_GB2312" w:cs="Times New Roman"/>
          <w:sz w:val="32"/>
        </w:rPr>
        <w:t>控制权</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上海汉涛</w:t>
      </w:r>
      <w:r>
        <w:rPr>
          <w:rFonts w:hint="default" w:ascii="Times New Roman" w:hAnsi="Times New Roman" w:eastAsia="仿宋_GB2312" w:cs="Times New Roman"/>
          <w:kern w:val="2"/>
          <w:sz w:val="32"/>
          <w:szCs w:val="32"/>
          <w:lang w:val="en-US" w:eastAsia="zh-CN"/>
        </w:rPr>
        <w:t>2017年全球营业额为</w:t>
      </w:r>
      <w:r>
        <w:rPr>
          <w:rFonts w:hint="default" w:ascii="Times New Roman" w:hAnsi="Times New Roman" w:eastAsia="仿宋_GB2312" w:cs="Times New Roman"/>
          <w:b w:val="0"/>
          <w:bCs w:val="0"/>
          <w:color w:val="000000"/>
          <w:kern w:val="0"/>
          <w:sz w:val="32"/>
          <w:szCs w:val="21"/>
          <w:highlight w:val="none"/>
          <w:lang w:val="en-US" w:eastAsia="zh-CN" w:bidi="ar-SA"/>
        </w:rPr>
        <w:t>（略）</w:t>
      </w:r>
      <w:r>
        <w:rPr>
          <w:rFonts w:hint="default" w:ascii="Times New Roman" w:hAnsi="Times New Roman" w:eastAsia="仿宋_GB2312" w:cs="Times New Roman"/>
          <w:kern w:val="2"/>
          <w:sz w:val="32"/>
          <w:szCs w:val="32"/>
          <w:lang w:val="en-US" w:eastAsia="zh-CN"/>
        </w:rPr>
        <w:t>，中国境内营业额为</w:t>
      </w:r>
      <w:r>
        <w:rPr>
          <w:rFonts w:hint="default" w:ascii="Times New Roman" w:hAnsi="Times New Roman" w:eastAsia="仿宋_GB2312" w:cs="Times New Roman"/>
          <w:b w:val="0"/>
          <w:bCs w:val="0"/>
          <w:color w:val="000000"/>
          <w:kern w:val="0"/>
          <w:sz w:val="32"/>
          <w:szCs w:val="21"/>
          <w:highlight w:val="none"/>
          <w:lang w:val="en-US" w:eastAsia="zh-CN" w:bidi="ar-SA"/>
        </w:rPr>
        <w:t>（略）</w:t>
      </w:r>
      <w:r>
        <w:rPr>
          <w:rFonts w:hint="default" w:ascii="Times New Roman" w:hAnsi="Times New Roman" w:eastAsia="仿宋_GB2312" w:cs="Times New Roman"/>
          <w:kern w:val="2"/>
          <w:sz w:val="32"/>
          <w:szCs w:val="32"/>
          <w:lang w:val="en-US" w:eastAsia="zh-CN"/>
        </w:rPr>
        <w:t>；领健原股东复星医药</w:t>
      </w:r>
      <w:r>
        <w:rPr>
          <w:rFonts w:hint="default" w:ascii="Times New Roman" w:hAnsi="Times New Roman" w:eastAsia="仿宋_GB2312" w:cs="Times New Roman"/>
          <w:kern w:val="2"/>
          <w:sz w:val="32"/>
          <w:szCs w:val="32"/>
        </w:rPr>
        <w:t>201</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年全球</w:t>
      </w:r>
      <w:r>
        <w:rPr>
          <w:rFonts w:hint="default" w:ascii="Times New Roman" w:hAnsi="Times New Roman" w:eastAsia="仿宋_GB2312" w:cs="Times New Roman"/>
          <w:kern w:val="2"/>
          <w:sz w:val="32"/>
          <w:szCs w:val="32"/>
          <w:lang w:val="en-US" w:eastAsia="zh-CN"/>
        </w:rPr>
        <w:t>营业额为</w:t>
      </w:r>
      <w:r>
        <w:rPr>
          <w:rFonts w:hint="default" w:ascii="Times New Roman" w:hAnsi="Times New Roman" w:eastAsia="仿宋_GB2312" w:cs="Times New Roman"/>
          <w:b w:val="0"/>
          <w:bCs w:val="0"/>
          <w:color w:val="000000"/>
          <w:kern w:val="0"/>
          <w:sz w:val="32"/>
          <w:szCs w:val="21"/>
          <w:highlight w:val="none"/>
          <w:lang w:val="en-US" w:eastAsia="zh-CN" w:bidi="ar-SA"/>
        </w:rPr>
        <w:t>（略）</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中国境内营业额为</w:t>
      </w:r>
      <w:r>
        <w:rPr>
          <w:rFonts w:hint="default" w:ascii="Times New Roman" w:hAnsi="Times New Roman" w:eastAsia="仿宋_GB2312" w:cs="Times New Roman"/>
          <w:b w:val="0"/>
          <w:bCs w:val="0"/>
          <w:color w:val="000000"/>
          <w:kern w:val="0"/>
          <w:sz w:val="32"/>
          <w:szCs w:val="21"/>
          <w:highlight w:val="none"/>
          <w:lang w:val="en-US" w:eastAsia="zh-CN" w:bidi="ar-SA"/>
        </w:rPr>
        <w:t>（略）</w:t>
      </w:r>
      <w:r>
        <w:rPr>
          <w:rFonts w:hint="default" w:ascii="Times New Roman" w:hAnsi="Times New Roman" w:eastAsia="仿宋_GB2312" w:cs="Times New Roman"/>
          <w:kern w:val="2"/>
          <w:sz w:val="32"/>
          <w:szCs w:val="32"/>
        </w:rPr>
        <w:t>，达到《国务院关于经营者集中申报标准的规定》第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sz w:val="32"/>
        </w:rPr>
        <w:t>20</w:t>
      </w:r>
      <w:r>
        <w:rPr>
          <w:rFonts w:hint="default" w:ascii="Times New Roman" w:hAnsi="Times New Roman" w:eastAsia="仿宋_GB2312" w:cs="Times New Roman"/>
          <w:bCs/>
          <w:sz w:val="32"/>
          <w:lang w:val="en-US" w:eastAsia="zh-CN"/>
        </w:rPr>
        <w:t>18</w:t>
      </w:r>
      <w:r>
        <w:rPr>
          <w:rFonts w:hint="default" w:ascii="Times New Roman" w:hAnsi="Times New Roman" w:eastAsia="仿宋_GB2312" w:cs="Times New Roman"/>
          <w:bCs/>
          <w:sz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日，领健完成股权变更登记，上海汉涛在此之前未向我局申报</w:t>
      </w:r>
      <w:r>
        <w:rPr>
          <w:rFonts w:hint="default" w:ascii="Times New Roman" w:hAnsi="Times New Roman" w:eastAsia="仿宋_GB2312" w:cs="Times New Roman"/>
          <w:kern w:val="2"/>
          <w:sz w:val="32"/>
          <w:szCs w:val="32"/>
        </w:rPr>
        <w:t>，违反《反垄断法》第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条，构成未依法申报</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上海汉涛</w:t>
      </w:r>
      <w:r>
        <w:rPr>
          <w:rFonts w:hint="default" w:ascii="Times New Roman" w:hAnsi="Times New Roman" w:eastAsia="仿宋_GB2312" w:cs="Times New Roman"/>
          <w:bCs/>
          <w:sz w:val="32"/>
          <w:lang w:val="en-US" w:eastAsia="zh-CN"/>
        </w:rPr>
        <w:t>收购</w:t>
      </w:r>
      <w:r>
        <w:rPr>
          <w:rFonts w:hint="default" w:ascii="Times New Roman" w:hAnsi="Times New Roman" w:eastAsia="仿宋_GB2312" w:cs="Times New Roman"/>
          <w:sz w:val="32"/>
          <w:szCs w:val="32"/>
          <w:lang w:eastAsia="zh-CN"/>
        </w:rPr>
        <w:t>领健股权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kern w:val="2"/>
          <w:sz w:val="32"/>
          <w:szCs w:val="32"/>
          <w:lang w:eastAsia="zh-CN"/>
        </w:rPr>
        <w:t>上海汉涛</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kern w:val="2"/>
          <w:sz w:val="32"/>
          <w:szCs w:val="32"/>
          <w:lang w:val="en-US" w:eastAsia="zh-CN"/>
        </w:rPr>
        <w:t>0000002100081899</w:t>
      </w:r>
      <w:r>
        <w:rPr>
          <w:rFonts w:hint="eastAsia" w:eastAsia="仿宋_GB2312"/>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536" w:firstLineChars="1763"/>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28</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0E1912"/>
    <w:rsid w:val="075F674C"/>
    <w:rsid w:val="09AC08F5"/>
    <w:rsid w:val="0BA57DF7"/>
    <w:rsid w:val="0D920735"/>
    <w:rsid w:val="0EBE44CA"/>
    <w:rsid w:val="13F85EFD"/>
    <w:rsid w:val="16657401"/>
    <w:rsid w:val="169767E4"/>
    <w:rsid w:val="18DB1E51"/>
    <w:rsid w:val="192053EE"/>
    <w:rsid w:val="1A156921"/>
    <w:rsid w:val="1AC42BAF"/>
    <w:rsid w:val="1B095395"/>
    <w:rsid w:val="1D3570B1"/>
    <w:rsid w:val="1DB30271"/>
    <w:rsid w:val="1F573D93"/>
    <w:rsid w:val="265326DA"/>
    <w:rsid w:val="28C8606C"/>
    <w:rsid w:val="29171A1E"/>
    <w:rsid w:val="2D370A16"/>
    <w:rsid w:val="31E778A8"/>
    <w:rsid w:val="33B94AAA"/>
    <w:rsid w:val="38043EF0"/>
    <w:rsid w:val="3E9E1895"/>
    <w:rsid w:val="4297136E"/>
    <w:rsid w:val="435A2B9E"/>
    <w:rsid w:val="49513DE5"/>
    <w:rsid w:val="49F75885"/>
    <w:rsid w:val="4ABC40B8"/>
    <w:rsid w:val="4EF957B9"/>
    <w:rsid w:val="4EFD73AF"/>
    <w:rsid w:val="51075873"/>
    <w:rsid w:val="57252680"/>
    <w:rsid w:val="5BDD2331"/>
    <w:rsid w:val="5D4E6DD5"/>
    <w:rsid w:val="60DC2C07"/>
    <w:rsid w:val="61645904"/>
    <w:rsid w:val="62EE4ECA"/>
    <w:rsid w:val="630535E1"/>
    <w:rsid w:val="63432760"/>
    <w:rsid w:val="640E6FE8"/>
    <w:rsid w:val="68197930"/>
    <w:rsid w:val="686D740E"/>
    <w:rsid w:val="6F712D0C"/>
    <w:rsid w:val="7073388E"/>
    <w:rsid w:val="73D413E0"/>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2021-03-10T02:30:00Z</cp:lastPrinted>
  <dcterms:modified xsi:type="dcterms:W3CDTF">2021-04-29T06:52:47Z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