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SimHei" w:hAnsi="SimHei" w:eastAsia="SimHei" w:cs="SimHei"/>
          <w:bCs/>
          <w:sz w:val="36"/>
          <w:szCs w:val="36"/>
          <w:lang w:eastAsia="zh-CN" w:bidi="ar-AE"/>
        </w:rPr>
      </w:pPr>
      <w:r>
        <w:rPr>
          <w:rFonts w:hint="eastAsia" w:ascii="SimHei" w:hAnsi="SimHei" w:eastAsia="SimHei" w:cs="SimHei"/>
          <w:bCs/>
          <w:sz w:val="36"/>
          <w:szCs w:val="36"/>
          <w:lang w:eastAsia="zh-CN" w:bidi="ar-AE"/>
        </w:rPr>
        <w:t>经营者集中简易案件公示表</w:t>
      </w:r>
    </w:p>
    <w:tbl>
      <w:tblPr>
        <w:tblStyle w:val="4"/>
        <w:tblW w:w="5000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549"/>
        <w:gridCol w:w="5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before="120" w:after="120"/>
              <w:jc w:val="both"/>
              <w:rPr>
                <w:bCs/>
                <w:color w:val="000000"/>
                <w:sz w:val="22"/>
                <w:szCs w:val="22"/>
                <w:lang w:val="en-US" w:eastAsia="en-GB" w:bidi="ar-AE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  <w:lang w:eastAsia="en-GB" w:bidi="ar-AE"/>
              </w:rPr>
              <w:t>案件名称</w:t>
            </w:r>
          </w:p>
        </w:tc>
        <w:tc>
          <w:tcPr>
            <w:tcW w:w="7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after="120"/>
              <w:jc w:val="both"/>
              <w:rPr>
                <w:bCs/>
                <w:color w:val="000000"/>
                <w:sz w:val="22"/>
                <w:szCs w:val="22"/>
                <w:lang w:val="en-US" w:eastAsia="zh-CN" w:bidi="ar-AE"/>
              </w:rPr>
            </w:pPr>
            <w:bookmarkStart w:id="0" w:name="_Hlk134156566"/>
            <w:r>
              <w:rPr>
                <w:rFonts w:hint="eastAsia"/>
                <w:kern w:val="2"/>
                <w:sz w:val="22"/>
                <w:szCs w:val="22"/>
                <w:lang w:val="en-US" w:eastAsia="zh-CN"/>
              </w:rPr>
              <w:t>斯蒂芬·皮耶尔</w:t>
            </w:r>
            <w:bookmarkEnd w:id="0"/>
            <w:r>
              <w:rPr>
                <w:rFonts w:hint="eastAsia"/>
                <w:kern w:val="2"/>
                <w:sz w:val="22"/>
                <w:szCs w:val="22"/>
                <w:lang w:val="en-US" w:eastAsia="zh-CN"/>
              </w:rPr>
              <w:t>收购莱尼股份公司股权案（“</w:t>
            </w:r>
            <w:r>
              <w:rPr>
                <w:rFonts w:hint="eastAsia"/>
                <w:b/>
                <w:bCs/>
                <w:kern w:val="2"/>
                <w:sz w:val="22"/>
                <w:szCs w:val="22"/>
                <w:lang w:val="en-US" w:eastAsia="zh-CN"/>
              </w:rPr>
              <w:t>本交易</w:t>
            </w:r>
            <w:r>
              <w:rPr>
                <w:rFonts w:hint="eastAsia"/>
                <w:kern w:val="2"/>
                <w:sz w:val="22"/>
                <w:szCs w:val="22"/>
                <w:lang w:val="en-US" w:eastAsia="zh-CN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before="120" w:after="120"/>
              <w:jc w:val="both"/>
              <w:rPr>
                <w:bCs/>
                <w:color w:val="000000"/>
                <w:sz w:val="22"/>
                <w:szCs w:val="22"/>
                <w:lang w:val="en-US" w:eastAsia="zh-CN" w:bidi="ar-AE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  <w:lang w:eastAsia="zh-CN" w:bidi="ar-AE"/>
              </w:rPr>
              <w:t>交易概况（限</w:t>
            </w:r>
            <w:r>
              <w:rPr>
                <w:bCs/>
                <w:color w:val="000000"/>
                <w:sz w:val="22"/>
                <w:szCs w:val="22"/>
                <w:lang w:eastAsia="zh-CN" w:bidi="ar-AE"/>
              </w:rPr>
              <w:t>200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 w:bidi="ar-AE"/>
              </w:rPr>
              <w:t>字内）</w:t>
            </w:r>
          </w:p>
        </w:tc>
        <w:tc>
          <w:tcPr>
            <w:tcW w:w="7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after="120"/>
              <w:rPr>
                <w:i/>
                <w:iCs/>
                <w:sz w:val="22"/>
                <w:szCs w:val="22"/>
                <w:lang w:val="en-US" w:eastAsia="zh-CN" w:bidi="ar-AE"/>
              </w:rPr>
            </w:pPr>
            <w:r>
              <w:rPr>
                <w:rFonts w:hint="eastAsia"/>
                <w:kern w:val="2"/>
                <w:sz w:val="22"/>
                <w:szCs w:val="22"/>
                <w:lang w:val="en-US" w:eastAsia="zh-CN"/>
              </w:rPr>
              <w:t>根据斯蒂芬·皮耶尔（“</w:t>
            </w:r>
            <w:r>
              <w:rPr>
                <w:rFonts w:hint="eastAsia"/>
                <w:b/>
                <w:bCs/>
                <w:kern w:val="2"/>
                <w:sz w:val="22"/>
                <w:szCs w:val="22"/>
                <w:lang w:val="en-US" w:eastAsia="zh-CN"/>
              </w:rPr>
              <w:t>皮耶尔先生</w:t>
            </w:r>
            <w:r>
              <w:rPr>
                <w:rFonts w:hint="eastAsia"/>
                <w:kern w:val="2"/>
                <w:sz w:val="22"/>
                <w:szCs w:val="22"/>
                <w:lang w:val="en-US" w:eastAsia="zh-CN"/>
              </w:rPr>
              <w:t>”）与莱尼股份有限公司（“</w:t>
            </w:r>
            <w:r>
              <w:rPr>
                <w:rFonts w:hint="eastAsia"/>
                <w:b/>
                <w:bCs/>
                <w:kern w:val="2"/>
                <w:sz w:val="22"/>
                <w:szCs w:val="22"/>
                <w:lang w:val="en-US" w:eastAsia="zh-CN"/>
              </w:rPr>
              <w:t>莱尼</w:t>
            </w:r>
            <w:r>
              <w:rPr>
                <w:rFonts w:hint="eastAsia"/>
                <w:kern w:val="2"/>
                <w:sz w:val="22"/>
                <w:szCs w:val="22"/>
                <w:lang w:val="en-US" w:eastAsia="zh-CN"/>
              </w:rPr>
              <w:t>”）签署的出资承诺协议，皮耶尔先生将间接收购莱尼的</w:t>
            </w:r>
            <w:r>
              <w:rPr>
                <w:kern w:val="2"/>
                <w:sz w:val="22"/>
                <w:szCs w:val="22"/>
                <w:lang w:val="en-US" w:eastAsia="zh-CN"/>
              </w:rPr>
              <w:t>100%</w:t>
            </w:r>
            <w:r>
              <w:rPr>
                <w:rFonts w:hint="eastAsia"/>
                <w:kern w:val="2"/>
                <w:sz w:val="22"/>
                <w:szCs w:val="22"/>
                <w:lang w:val="en-US" w:eastAsia="zh-CN"/>
              </w:rPr>
              <w:t>股本。莱尼主要生产及销售汽车线束系统及车用电缆。在本交易完成前，莱尼并无任何最终控制人。在本交易完成后，皮耶尔先生将间接持有莱尼1</w:t>
            </w:r>
            <w:r>
              <w:rPr>
                <w:kern w:val="2"/>
                <w:sz w:val="22"/>
                <w:szCs w:val="22"/>
                <w:lang w:val="en-US" w:eastAsia="zh-CN"/>
              </w:rPr>
              <w:t>00%</w:t>
            </w:r>
            <w:r>
              <w:rPr>
                <w:rFonts w:hint="eastAsia"/>
                <w:kern w:val="2"/>
                <w:sz w:val="22"/>
                <w:szCs w:val="22"/>
                <w:lang w:val="en-US" w:eastAsia="zh-CN"/>
              </w:rPr>
              <w:t>的股权并单独控制莱尼。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before="120" w:after="120"/>
              <w:jc w:val="both"/>
              <w:rPr>
                <w:bCs/>
                <w:color w:val="000000"/>
                <w:sz w:val="22"/>
                <w:szCs w:val="22"/>
                <w:lang w:val="en-US" w:eastAsia="zh-CN" w:bidi="ar-AE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  <w:lang w:eastAsia="zh-CN" w:bidi="ar-AE"/>
              </w:rPr>
              <w:t>参与集中的经营者简介（每个限</w:t>
            </w:r>
            <w:r>
              <w:rPr>
                <w:bCs/>
                <w:color w:val="000000"/>
                <w:sz w:val="22"/>
                <w:szCs w:val="22"/>
                <w:lang w:val="en-US" w:eastAsia="zh-CN" w:bidi="ar-AE"/>
              </w:rPr>
              <w:t>100</w:t>
            </w:r>
            <w:r>
              <w:rPr>
                <w:rFonts w:hint="eastAsia"/>
                <w:bCs/>
                <w:color w:val="000000"/>
                <w:sz w:val="22"/>
                <w:szCs w:val="22"/>
                <w:lang w:val="en-US" w:eastAsia="zh-CN" w:bidi="ar-AE"/>
              </w:rPr>
              <w:t>字以内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 w:bidi="ar-AE"/>
              </w:rPr>
              <w:t>）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after="120"/>
              <w:jc w:val="both"/>
              <w:rPr>
                <w:bCs/>
                <w:color w:val="000000"/>
                <w:sz w:val="22"/>
                <w:szCs w:val="22"/>
                <w:lang w:eastAsia="zh-CN" w:bidi="ar-AE"/>
              </w:rPr>
            </w:pPr>
            <w:r>
              <w:rPr>
                <w:rFonts w:hint="eastAsia"/>
                <w:kern w:val="2"/>
                <w:sz w:val="22"/>
                <w:szCs w:val="22"/>
                <w:lang w:val="en-US" w:eastAsia="zh-CN"/>
              </w:rPr>
              <w:t>皮耶尔先生</w:t>
            </w:r>
          </w:p>
        </w:tc>
        <w:tc>
          <w:tcPr>
            <w:tcW w:w="5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20" w:after="120"/>
              <w:jc w:val="both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2"/>
                <w:sz w:val="22"/>
                <w:szCs w:val="22"/>
                <w:lang w:val="de-DE" w:eastAsia="zh-CN"/>
              </w:rPr>
              <w:t>皮耶尔先生是一名奥地利籍的企业家。皮耶尔先生通过皮耶尔集团公司开展业务，后者是一家全球工业投资集团，从事摩托车、电动自行车和电动两轮车部件的生产和经销业务；赛车、豪华汽车和航空动态组件的高科技机械系统的开发、生产、维护和经销业务；以及低碳刹车、泵和发动机部件的生产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bCs/>
                <w:color w:val="000000"/>
                <w:sz w:val="22"/>
                <w:szCs w:val="22"/>
                <w:lang w:val="en-US" w:eastAsia="zh-CN" w:bidi="ar-AE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="120" w:after="120"/>
              <w:jc w:val="both"/>
              <w:rPr>
                <w:bCs/>
                <w:color w:val="000000"/>
                <w:sz w:val="22"/>
                <w:szCs w:val="22"/>
                <w:lang w:eastAsia="zh-CN" w:bidi="ar-AE"/>
              </w:rPr>
            </w:pPr>
            <w:r>
              <w:rPr>
                <w:rFonts w:hint="eastAsia"/>
                <w:kern w:val="2"/>
                <w:sz w:val="22"/>
                <w:szCs w:val="22"/>
                <w:lang w:val="en-US" w:eastAsia="zh-CN"/>
              </w:rPr>
              <w:t>莱尼</w:t>
            </w:r>
          </w:p>
        </w:tc>
        <w:tc>
          <w:tcPr>
            <w:tcW w:w="5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before="120" w:after="120"/>
              <w:jc w:val="both"/>
              <w:rPr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2"/>
                <w:sz w:val="22"/>
                <w:szCs w:val="22"/>
                <w:lang w:eastAsia="zh-CN"/>
              </w:rPr>
              <w:t>莱尼于</w:t>
            </w:r>
            <w:r>
              <w:rPr>
                <w:kern w:val="2"/>
                <w:sz w:val="22"/>
                <w:szCs w:val="22"/>
                <w:lang w:eastAsia="zh-CN"/>
              </w:rPr>
              <w:t>1917</w:t>
            </w:r>
            <w:r>
              <w:rPr>
                <w:rFonts w:hint="eastAsia"/>
                <w:kern w:val="2"/>
                <w:sz w:val="22"/>
                <w:szCs w:val="22"/>
                <w:lang w:eastAsia="zh-CN"/>
              </w:rPr>
              <w:t>年注册于德国。莱尼是一家上市公司，其股票在法兰克福证券交易所上市交易。</w:t>
            </w:r>
            <w:r>
              <w:rPr>
                <w:rFonts w:hint="eastAsia"/>
                <w:kern w:val="2"/>
                <w:sz w:val="22"/>
                <w:szCs w:val="22"/>
                <w:lang w:val="en-US" w:eastAsia="zh-CN"/>
              </w:rPr>
              <w:t>莱尼主要生产及销售汽车线束系统及车用电缆。</w:t>
            </w:r>
          </w:p>
          <w:p>
            <w:pPr>
              <w:widowControl w:val="0"/>
              <w:spacing w:before="120" w:after="120"/>
              <w:jc w:val="both"/>
              <w:rPr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kern w:val="2"/>
                <w:sz w:val="22"/>
                <w:szCs w:val="22"/>
                <w:lang w:val="en-US" w:eastAsia="zh-CN"/>
              </w:rPr>
              <w:t>莱尼无任何最终控制人。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before="120" w:after="120"/>
              <w:jc w:val="both"/>
              <w:rPr>
                <w:bCs/>
                <w:color w:val="000000"/>
                <w:sz w:val="22"/>
                <w:szCs w:val="22"/>
                <w:lang w:val="en-US" w:eastAsia="zh-CN" w:bidi="ar-AE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  <w:lang w:eastAsia="zh-CN" w:bidi="ar-AE"/>
              </w:rPr>
              <w:t>简易案件理由（可以单选，也可以多选）</w:t>
            </w:r>
          </w:p>
        </w:tc>
        <w:tc>
          <w:tcPr>
            <w:tcW w:w="7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both"/>
              <w:rPr>
                <w:bCs/>
                <w:color w:val="000000"/>
                <w:sz w:val="22"/>
                <w:szCs w:val="22"/>
                <w:lang w:val="en-US" w:eastAsia="zh-CN" w:bidi="ar-AE"/>
              </w:rPr>
            </w:pPr>
            <w:r>
              <w:rPr>
                <w:bCs/>
                <w:color w:val="000000"/>
                <w:sz w:val="22"/>
                <w:szCs w:val="22"/>
                <w:lang w:eastAsia="zh-CN" w:bidi="ar-AE"/>
              </w:rPr>
              <w:sym w:font="Wingdings" w:char="F0A8"/>
            </w:r>
            <w:r>
              <w:rPr>
                <w:bCs/>
                <w:color w:val="000000"/>
                <w:sz w:val="22"/>
                <w:szCs w:val="22"/>
                <w:lang w:eastAsia="zh-CN" w:bidi="ar-AE"/>
              </w:rPr>
              <w:t xml:space="preserve"> 1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 w:bidi="ar-AE"/>
              </w:rPr>
              <w:t>、在同一相关市场，所有参与集中的经营者所占市场份额之和小于</w:t>
            </w:r>
            <w:r>
              <w:rPr>
                <w:bCs/>
                <w:color w:val="000000"/>
                <w:sz w:val="22"/>
                <w:szCs w:val="22"/>
                <w:lang w:eastAsia="zh-CN" w:bidi="ar-AE"/>
              </w:rPr>
              <w:t>15%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 w:bidi="ar-A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bCs/>
                <w:color w:val="000000"/>
                <w:sz w:val="22"/>
                <w:szCs w:val="22"/>
                <w:lang w:val="en-US" w:eastAsia="zh-CN" w:bidi="ar-AE"/>
              </w:rPr>
            </w:pPr>
          </w:p>
        </w:tc>
        <w:tc>
          <w:tcPr>
            <w:tcW w:w="7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both"/>
              <w:rPr>
                <w:bCs/>
                <w:color w:val="000000"/>
                <w:sz w:val="22"/>
                <w:szCs w:val="22"/>
                <w:lang w:val="en-US" w:eastAsia="zh-CN" w:bidi="ar-AE"/>
              </w:rPr>
            </w:pPr>
            <w:r>
              <w:rPr>
                <w:bCs/>
                <w:color w:val="000000"/>
                <w:sz w:val="22"/>
                <w:szCs w:val="22"/>
                <w:lang w:eastAsia="zh-CN" w:bidi="ar-AE"/>
              </w:rPr>
              <w:sym w:font="Wingdings" w:char="00FE"/>
            </w:r>
            <w:r>
              <w:rPr>
                <w:bCs/>
                <w:color w:val="000000"/>
                <w:sz w:val="22"/>
                <w:szCs w:val="22"/>
                <w:lang w:eastAsia="zh-CN" w:bidi="ar-AE"/>
              </w:rPr>
              <w:t xml:space="preserve"> 2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 w:bidi="ar-AE"/>
              </w:rPr>
              <w:t>、存在上下游关系的参与集中的经营者，在上下游市场所占的市场份额均小于</w:t>
            </w:r>
            <w:r>
              <w:rPr>
                <w:bCs/>
                <w:color w:val="000000"/>
                <w:sz w:val="22"/>
                <w:szCs w:val="22"/>
                <w:lang w:eastAsia="zh-CN" w:bidi="ar-AE"/>
              </w:rPr>
              <w:t>25%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 w:bidi="ar-A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bCs/>
                <w:color w:val="000000"/>
                <w:sz w:val="22"/>
                <w:szCs w:val="22"/>
                <w:lang w:val="en-US" w:eastAsia="zh-CN" w:bidi="ar-AE"/>
              </w:rPr>
            </w:pPr>
          </w:p>
        </w:tc>
        <w:tc>
          <w:tcPr>
            <w:tcW w:w="7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both"/>
              <w:rPr>
                <w:bCs/>
                <w:color w:val="000000"/>
                <w:sz w:val="22"/>
                <w:szCs w:val="22"/>
                <w:lang w:val="en-US" w:eastAsia="zh-CN" w:bidi="ar-AE"/>
              </w:rPr>
            </w:pPr>
            <w:bookmarkStart w:id="1" w:name="_GoBack"/>
            <w:bookmarkEnd w:id="1"/>
            <w:r>
              <w:rPr>
                <w:bCs/>
                <w:color w:val="000000"/>
                <w:sz w:val="22"/>
                <w:szCs w:val="22"/>
                <w:lang w:eastAsia="zh-CN" w:bidi="ar-AE"/>
              </w:rPr>
              <w:sym w:font="Wingdings" w:char="00A8"/>
            </w:r>
            <w:r>
              <w:rPr>
                <w:bCs/>
                <w:color w:val="000000"/>
                <w:sz w:val="22"/>
                <w:szCs w:val="22"/>
                <w:lang w:eastAsia="zh-CN" w:bidi="ar-AE"/>
              </w:rPr>
              <w:t xml:space="preserve">  3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 w:bidi="ar-AE"/>
              </w:rPr>
              <w:t>、不在同一相关市场、也不存在上下游关系的参与集中的经营者，在与交易有关的每个市场所占的份额均小于</w:t>
            </w:r>
            <w:r>
              <w:rPr>
                <w:bCs/>
                <w:color w:val="000000"/>
                <w:sz w:val="22"/>
                <w:szCs w:val="22"/>
                <w:lang w:eastAsia="zh-CN" w:bidi="ar-AE"/>
              </w:rPr>
              <w:t>25%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 w:bidi="ar-A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bCs/>
                <w:color w:val="000000"/>
                <w:sz w:val="22"/>
                <w:szCs w:val="22"/>
                <w:lang w:val="en-US" w:eastAsia="zh-CN" w:bidi="ar-AE"/>
              </w:rPr>
            </w:pPr>
          </w:p>
        </w:tc>
        <w:tc>
          <w:tcPr>
            <w:tcW w:w="7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both"/>
              <w:rPr>
                <w:bCs/>
                <w:color w:val="000000"/>
                <w:sz w:val="22"/>
                <w:szCs w:val="22"/>
                <w:lang w:val="en-US" w:eastAsia="zh-CN" w:bidi="ar-AE"/>
              </w:rPr>
            </w:pPr>
            <w:r>
              <w:rPr>
                <w:bCs/>
                <w:color w:val="000000"/>
                <w:sz w:val="22"/>
                <w:szCs w:val="22"/>
                <w:lang w:eastAsia="zh-CN" w:bidi="ar-AE"/>
              </w:rPr>
              <w:sym w:font="Wingdings" w:char="F0A8"/>
            </w:r>
            <w:r>
              <w:rPr>
                <w:bCs/>
                <w:color w:val="000000"/>
                <w:sz w:val="22"/>
                <w:szCs w:val="22"/>
                <w:lang w:eastAsia="zh-CN" w:bidi="ar-AE"/>
              </w:rPr>
              <w:t xml:space="preserve"> 4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 w:bidi="ar-AE"/>
              </w:rPr>
              <w:t>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bCs/>
                <w:color w:val="000000"/>
                <w:sz w:val="22"/>
                <w:szCs w:val="22"/>
                <w:lang w:val="en-US" w:eastAsia="zh-CN" w:bidi="ar-AE"/>
              </w:rPr>
            </w:pPr>
          </w:p>
        </w:tc>
        <w:tc>
          <w:tcPr>
            <w:tcW w:w="7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both"/>
              <w:rPr>
                <w:bCs/>
                <w:color w:val="000000"/>
                <w:sz w:val="22"/>
                <w:szCs w:val="22"/>
                <w:lang w:val="en-US" w:eastAsia="zh-CN" w:bidi="ar-AE"/>
              </w:rPr>
            </w:pPr>
            <w:r>
              <w:rPr>
                <w:bCs/>
                <w:color w:val="000000"/>
                <w:sz w:val="22"/>
                <w:szCs w:val="22"/>
                <w:lang w:eastAsia="zh-CN" w:bidi="ar-AE"/>
              </w:rPr>
              <w:sym w:font="Wingdings" w:char="F0A8"/>
            </w:r>
            <w:r>
              <w:rPr>
                <w:bCs/>
                <w:color w:val="000000"/>
                <w:sz w:val="22"/>
                <w:szCs w:val="22"/>
                <w:lang w:eastAsia="zh-CN" w:bidi="ar-AE"/>
              </w:rPr>
              <w:t xml:space="preserve"> 5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 w:bidi="ar-AE"/>
              </w:rPr>
              <w:t>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rPr>
                <w:bCs/>
                <w:color w:val="000000"/>
                <w:sz w:val="22"/>
                <w:szCs w:val="22"/>
                <w:lang w:val="en-US" w:eastAsia="zh-CN" w:bidi="ar-AE"/>
              </w:rPr>
            </w:pPr>
          </w:p>
        </w:tc>
        <w:tc>
          <w:tcPr>
            <w:tcW w:w="7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both"/>
              <w:rPr>
                <w:bCs/>
                <w:color w:val="000000"/>
                <w:sz w:val="22"/>
                <w:szCs w:val="22"/>
                <w:lang w:val="en-US" w:eastAsia="zh-CN" w:bidi="ar-AE"/>
              </w:rPr>
            </w:pPr>
            <w:r>
              <w:rPr>
                <w:bCs/>
                <w:color w:val="000000"/>
                <w:sz w:val="22"/>
                <w:szCs w:val="22"/>
                <w:lang w:eastAsia="zh-CN" w:bidi="ar-AE"/>
              </w:rPr>
              <w:sym w:font="Wingdings" w:char="F0A8"/>
            </w:r>
            <w:r>
              <w:rPr>
                <w:bCs/>
                <w:color w:val="000000"/>
                <w:sz w:val="22"/>
                <w:szCs w:val="22"/>
                <w:lang w:eastAsia="zh-CN" w:bidi="ar-AE"/>
              </w:rPr>
              <w:t xml:space="preserve"> 6</w:t>
            </w:r>
            <w:r>
              <w:rPr>
                <w:rFonts w:hint="eastAsia"/>
                <w:bCs/>
                <w:color w:val="000000"/>
                <w:sz w:val="22"/>
                <w:szCs w:val="22"/>
                <w:lang w:eastAsia="zh-CN" w:bidi="ar-AE"/>
              </w:rPr>
              <w:t>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adjustRightInd w:val="0"/>
              <w:snapToGrid w:val="0"/>
              <w:spacing w:before="120" w:after="120"/>
              <w:jc w:val="both"/>
              <w:rPr>
                <w:bCs/>
                <w:color w:val="000000"/>
                <w:sz w:val="22"/>
                <w:szCs w:val="22"/>
                <w:lang w:val="en-US" w:eastAsia="zh-CN" w:bidi="ar-AE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  <w:lang w:val="en-US" w:eastAsia="zh-CN" w:bidi="ar-AE"/>
              </w:rPr>
              <w:t>备注</w:t>
            </w:r>
          </w:p>
        </w:tc>
        <w:tc>
          <w:tcPr>
            <w:tcW w:w="7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20" w:after="120"/>
              <w:jc w:val="both"/>
              <w:rPr>
                <w:b/>
                <w:color w:val="000000"/>
                <w:sz w:val="22"/>
                <w:szCs w:val="22"/>
                <w:lang w:eastAsia="zh-CN" w:bidi="ar-AE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  <w:lang w:eastAsia="zh-CN" w:bidi="ar-AE"/>
              </w:rPr>
              <w:t>纵向关联：</w:t>
            </w:r>
          </w:p>
          <w:p>
            <w:pPr>
              <w:adjustRightInd w:val="0"/>
              <w:snapToGrid w:val="0"/>
              <w:spacing w:before="120" w:after="120"/>
              <w:jc w:val="both"/>
              <w:rPr>
                <w:bCs/>
                <w:color w:val="000000"/>
                <w:sz w:val="22"/>
                <w:szCs w:val="22"/>
                <w:lang w:val="en-US" w:eastAsia="zh-CN" w:bidi="ar-AE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  <w:lang w:eastAsia="zh-CN" w:bidi="ar-AE"/>
              </w:rPr>
              <w:t>上游：</w:t>
            </w:r>
            <w:r>
              <w:rPr>
                <w:bCs/>
                <w:color w:val="000000"/>
                <w:sz w:val="22"/>
                <w:szCs w:val="22"/>
                <w:lang w:val="en-US" w:eastAsia="zh-CN" w:bidi="ar-AE"/>
              </w:rPr>
              <w:t>2022</w:t>
            </w:r>
            <w:r>
              <w:rPr>
                <w:rFonts w:hint="eastAsia"/>
                <w:bCs/>
                <w:color w:val="000000"/>
                <w:sz w:val="22"/>
                <w:szCs w:val="22"/>
                <w:lang w:val="en-US" w:eastAsia="zh-CN" w:bidi="ar-AE"/>
              </w:rPr>
              <w:t>年中国车用电缆市场：</w:t>
            </w:r>
          </w:p>
          <w:p>
            <w:pPr>
              <w:adjustRightInd w:val="0"/>
              <w:snapToGrid w:val="0"/>
              <w:spacing w:before="120" w:after="120"/>
              <w:jc w:val="both"/>
              <w:rPr>
                <w:bCs/>
                <w:color w:val="000000"/>
                <w:sz w:val="22"/>
                <w:szCs w:val="22"/>
                <w:lang w:val="en-US" w:eastAsia="zh-CN" w:bidi="ar-AE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  <w:lang w:val="en-US" w:eastAsia="zh-CN" w:bidi="ar-AE"/>
              </w:rPr>
              <w:t>莱尼：</w:t>
            </w:r>
            <w:r>
              <w:rPr>
                <w:bCs/>
                <w:color w:val="000000"/>
                <w:sz w:val="22"/>
                <w:szCs w:val="22"/>
                <w:lang w:val="en-US" w:eastAsia="zh-CN" w:bidi="ar-AE"/>
              </w:rPr>
              <w:t>5-10%</w:t>
            </w:r>
          </w:p>
          <w:p>
            <w:pPr>
              <w:adjustRightInd w:val="0"/>
              <w:snapToGrid w:val="0"/>
              <w:spacing w:before="120" w:after="120"/>
              <w:jc w:val="both"/>
              <w:rPr>
                <w:bCs/>
                <w:color w:val="000000"/>
                <w:sz w:val="22"/>
                <w:szCs w:val="22"/>
                <w:lang w:val="en-US" w:eastAsia="zh-CN" w:bidi="ar-AE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  <w:lang w:val="en-US" w:eastAsia="zh-CN" w:bidi="ar-AE"/>
              </w:rPr>
              <w:t>下游：</w:t>
            </w:r>
            <w:r>
              <w:rPr>
                <w:bCs/>
                <w:color w:val="000000"/>
                <w:sz w:val="22"/>
                <w:szCs w:val="22"/>
                <w:lang w:eastAsia="zh-CN" w:bidi="ar-AE"/>
              </w:rPr>
              <w:t>2022</w:t>
            </w:r>
            <w:r>
              <w:rPr>
                <w:rFonts w:hint="eastAsia"/>
                <w:bCs/>
                <w:color w:val="000000"/>
                <w:sz w:val="22"/>
                <w:szCs w:val="22"/>
                <w:lang w:val="en-US" w:eastAsia="zh-CN" w:bidi="ar-AE"/>
              </w:rPr>
              <w:t>年中国摩托车市场：</w:t>
            </w:r>
          </w:p>
          <w:p>
            <w:pPr>
              <w:adjustRightInd w:val="0"/>
              <w:snapToGrid w:val="0"/>
              <w:spacing w:before="120" w:after="120"/>
              <w:jc w:val="both"/>
              <w:rPr>
                <w:bCs/>
                <w:color w:val="000000"/>
                <w:sz w:val="22"/>
                <w:szCs w:val="22"/>
                <w:lang w:val="en-US" w:eastAsia="zh-CN" w:bidi="ar-AE"/>
              </w:rPr>
            </w:pPr>
            <w:r>
              <w:rPr>
                <w:rFonts w:hint="eastAsia"/>
                <w:bCs/>
                <w:color w:val="000000"/>
                <w:sz w:val="22"/>
                <w:szCs w:val="22"/>
                <w:lang w:val="en-US" w:eastAsia="zh-CN" w:bidi="ar-AE"/>
              </w:rPr>
              <w:t>皮耶尔先生：</w:t>
            </w:r>
            <w:r>
              <w:rPr>
                <w:bCs/>
                <w:color w:val="000000"/>
                <w:sz w:val="22"/>
                <w:szCs w:val="22"/>
                <w:lang w:val="en-US" w:eastAsia="zh-CN" w:bidi="ar-AE"/>
              </w:rPr>
              <w:t>0-5%</w:t>
            </w:r>
          </w:p>
        </w:tc>
      </w:tr>
    </w:tbl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8E"/>
    <w:rsid w:val="00083E7D"/>
    <w:rsid w:val="00114B7E"/>
    <w:rsid w:val="002161AD"/>
    <w:rsid w:val="00286233"/>
    <w:rsid w:val="002D6ABD"/>
    <w:rsid w:val="00306FD9"/>
    <w:rsid w:val="00376E8E"/>
    <w:rsid w:val="003B5A9F"/>
    <w:rsid w:val="00521A48"/>
    <w:rsid w:val="005329F7"/>
    <w:rsid w:val="00565161"/>
    <w:rsid w:val="00590C45"/>
    <w:rsid w:val="006B0747"/>
    <w:rsid w:val="006D720B"/>
    <w:rsid w:val="00720E88"/>
    <w:rsid w:val="00722994"/>
    <w:rsid w:val="007B7E84"/>
    <w:rsid w:val="00856409"/>
    <w:rsid w:val="008748C6"/>
    <w:rsid w:val="008B6E7B"/>
    <w:rsid w:val="009C31A1"/>
    <w:rsid w:val="009E1A65"/>
    <w:rsid w:val="009F7835"/>
    <w:rsid w:val="00BA5B8B"/>
    <w:rsid w:val="00BF7BEE"/>
    <w:rsid w:val="00C82B53"/>
    <w:rsid w:val="00C86763"/>
    <w:rsid w:val="00CA4E38"/>
    <w:rsid w:val="00D05FE5"/>
    <w:rsid w:val="00D67A72"/>
    <w:rsid w:val="00E312A3"/>
    <w:rsid w:val="00F2313D"/>
    <w:rsid w:val="00F4768D"/>
    <w:rsid w:val="00F73BB8"/>
    <w:rsid w:val="00FB2411"/>
    <w:rsid w:val="00FE6CA0"/>
    <w:rsid w:val="F7F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宋体" w:cs="Times New Roman"/>
      <w:sz w:val="24"/>
      <w:szCs w:val="24"/>
      <w:lang w:val="en-GB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</w:pPr>
  </w:style>
  <w:style w:type="paragraph" w:customStyle="1" w:styleId="6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4"/>
      <w:szCs w:val="24"/>
      <w:lang w:val="en-GB" w:eastAsia="en-US" w:bidi="ar-SA"/>
    </w:rPr>
  </w:style>
  <w:style w:type="character" w:customStyle="1" w:styleId="7">
    <w:name w:val="Header Char"/>
    <w:basedOn w:val="5"/>
    <w:link w:val="3"/>
    <w:qFormat/>
    <w:uiPriority w:val="99"/>
    <w:rPr>
      <w:rFonts w:ascii="Times New Roman" w:hAnsi="Times New Roman" w:eastAsia="宋体" w:cs="Times New Roman"/>
      <w:sz w:val="24"/>
      <w:szCs w:val="24"/>
      <w:lang w:eastAsia="en-US"/>
    </w:rPr>
  </w:style>
  <w:style w:type="character" w:customStyle="1" w:styleId="8">
    <w:name w:val="Footer Char"/>
    <w:basedOn w:val="5"/>
    <w:link w:val="2"/>
    <w:qFormat/>
    <w:uiPriority w:val="99"/>
    <w:rPr>
      <w:rFonts w:ascii="Times New Roman" w:hAnsi="Times New Roman" w:eastAsia="宋体" w:cs="Times New Roman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2023-05-19T17:54:54Z</dcterms:created>
  <dc:creator>oa</dc:creator>
  <cp:lastModifiedBy>oa</cp:lastModifiedBy>
  <dcterms:modified xsi:type="dcterms:W3CDTF">2023-05-19T17:55:12Z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