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27E" w:rsidRPr="00843FFA" w:rsidRDefault="00CB01FB" w:rsidP="00EA70B9">
      <w:pPr>
        <w:ind w:left="1873" w:hanging="1873"/>
        <w:jc w:val="left"/>
        <w:rPr>
          <w:rFonts w:ascii="黑体" w:eastAsia="黑体" w:hAnsi="黑体"/>
          <w:sz w:val="32"/>
          <w:szCs w:val="28"/>
        </w:rPr>
      </w:pPr>
      <w:r w:rsidRPr="00843FFA">
        <w:rPr>
          <w:rFonts w:ascii="黑体" w:eastAsia="黑体" w:hAnsi="黑体" w:hint="eastAsia"/>
          <w:sz w:val="32"/>
          <w:szCs w:val="28"/>
        </w:rPr>
        <w:t>附件5</w:t>
      </w:r>
    </w:p>
    <w:p w:rsidR="00D77BAB" w:rsidRPr="00843FFA" w:rsidRDefault="00D77BAB" w:rsidP="00EA70B9">
      <w:pPr>
        <w:ind w:left="1873" w:hanging="1873"/>
        <w:jc w:val="left"/>
        <w:rPr>
          <w:rFonts w:eastAsia="黑体"/>
          <w:sz w:val="32"/>
          <w:szCs w:val="28"/>
        </w:rPr>
      </w:pPr>
    </w:p>
    <w:p w:rsidR="0077627E" w:rsidRPr="00EA70B9" w:rsidRDefault="00F8200B" w:rsidP="00EA70B9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EA70B9">
        <w:rPr>
          <w:rFonts w:ascii="方正小标宋简体" w:eastAsia="方正小标宋简体" w:hint="eastAsia"/>
          <w:sz w:val="44"/>
          <w:szCs w:val="44"/>
        </w:rPr>
        <w:t>水产品中硝基呋喃类代谢物的快速检测</w:t>
      </w:r>
    </w:p>
    <w:p w:rsidR="0077627E" w:rsidRPr="00B64EF4" w:rsidRDefault="00F8200B" w:rsidP="00EA70B9">
      <w:pPr>
        <w:spacing w:line="640" w:lineRule="exact"/>
        <w:jc w:val="center"/>
        <w:rPr>
          <w:rFonts w:eastAsia="方正小标宋简体"/>
          <w:sz w:val="44"/>
          <w:szCs w:val="44"/>
        </w:rPr>
      </w:pPr>
      <w:r w:rsidRPr="00B64EF4">
        <w:rPr>
          <w:rFonts w:eastAsia="方正小标宋简体"/>
          <w:sz w:val="44"/>
          <w:szCs w:val="44"/>
        </w:rPr>
        <w:t>胶体金免疫层析法</w:t>
      </w:r>
      <w:r w:rsidR="00A401E0" w:rsidRPr="00B64EF4">
        <w:rPr>
          <w:rFonts w:eastAsia="方正小标宋简体"/>
          <w:sz w:val="44"/>
          <w:szCs w:val="44"/>
        </w:rPr>
        <w:t>（</w:t>
      </w:r>
      <w:r w:rsidR="00A401E0" w:rsidRPr="00B64EF4">
        <w:rPr>
          <w:rFonts w:eastAsia="方正小标宋简体"/>
          <w:sz w:val="44"/>
          <w:szCs w:val="44"/>
        </w:rPr>
        <w:t>KJ201705</w:t>
      </w:r>
      <w:r w:rsidR="00A401E0" w:rsidRPr="00B64EF4">
        <w:rPr>
          <w:rFonts w:eastAsia="方正小标宋简体"/>
          <w:sz w:val="44"/>
          <w:szCs w:val="44"/>
        </w:rPr>
        <w:t>）</w:t>
      </w:r>
    </w:p>
    <w:p w:rsidR="0077627E" w:rsidRDefault="0077627E">
      <w:pPr>
        <w:spacing w:line="520" w:lineRule="exact"/>
        <w:jc w:val="center"/>
        <w:rPr>
          <w:rFonts w:eastAsia="黑体"/>
          <w:sz w:val="32"/>
          <w:szCs w:val="32"/>
        </w:rPr>
      </w:pPr>
    </w:p>
    <w:p w:rsidR="0077627E" w:rsidRDefault="00F8200B" w:rsidP="005C2531">
      <w:pPr>
        <w:pStyle w:val="ac"/>
        <w:widowControl w:val="0"/>
        <w:numPr>
          <w:ilvl w:val="0"/>
          <w:numId w:val="1"/>
        </w:numPr>
        <w:spacing w:beforeLines="50" w:before="156" w:afterLines="50" w:after="156"/>
        <w:rPr>
          <w:rFonts w:ascii="Times New Roman"/>
        </w:rPr>
      </w:pPr>
      <w:r>
        <w:rPr>
          <w:rFonts w:ascii="Times New Roman"/>
        </w:rPr>
        <w:t>范围</w:t>
      </w:r>
    </w:p>
    <w:p w:rsidR="0077627E" w:rsidRPr="005C2531" w:rsidRDefault="00F8200B" w:rsidP="005C2531">
      <w:pPr>
        <w:ind w:firstLineChars="202" w:firstLine="424"/>
        <w:rPr>
          <w:szCs w:val="21"/>
        </w:rPr>
      </w:pPr>
      <w:r w:rsidRPr="005C2531">
        <w:rPr>
          <w:szCs w:val="21"/>
        </w:rPr>
        <w:t>本方法规定了水产品中硝基呋喃类代谢物快速检测方法。</w:t>
      </w:r>
    </w:p>
    <w:p w:rsidR="0077627E" w:rsidRPr="005C2531" w:rsidRDefault="00F8200B" w:rsidP="005C2531">
      <w:pPr>
        <w:ind w:firstLineChars="200" w:firstLine="420"/>
        <w:rPr>
          <w:szCs w:val="21"/>
        </w:rPr>
      </w:pPr>
      <w:r w:rsidRPr="005C2531">
        <w:rPr>
          <w:szCs w:val="21"/>
        </w:rPr>
        <w:t>本方法适用鱼肉、虾肉、蟹肉等水产品中呋喃</w:t>
      </w:r>
      <w:proofErr w:type="gramStart"/>
      <w:r w:rsidRPr="005C2531">
        <w:rPr>
          <w:szCs w:val="21"/>
        </w:rPr>
        <w:t>唑</w:t>
      </w:r>
      <w:proofErr w:type="gramEnd"/>
      <w:r w:rsidRPr="005C2531">
        <w:rPr>
          <w:szCs w:val="21"/>
        </w:rPr>
        <w:t>酮代谢物（</w:t>
      </w:r>
      <w:r w:rsidRPr="005C2531">
        <w:rPr>
          <w:szCs w:val="21"/>
        </w:rPr>
        <w:t>AOZ</w:t>
      </w:r>
      <w:r w:rsidRPr="005C2531">
        <w:rPr>
          <w:szCs w:val="21"/>
        </w:rPr>
        <w:t>）、呋喃它酮代谢物（</w:t>
      </w:r>
      <w:r w:rsidRPr="005C2531">
        <w:rPr>
          <w:szCs w:val="21"/>
        </w:rPr>
        <w:t>AMOZ</w:t>
      </w:r>
      <w:r w:rsidRPr="005C2531">
        <w:rPr>
          <w:szCs w:val="21"/>
        </w:rPr>
        <w:t>）、呋喃西林代谢物（</w:t>
      </w:r>
      <w:r w:rsidRPr="005C2531">
        <w:rPr>
          <w:szCs w:val="21"/>
        </w:rPr>
        <w:t>SEM</w:t>
      </w:r>
      <w:r w:rsidRPr="005C2531">
        <w:rPr>
          <w:szCs w:val="21"/>
        </w:rPr>
        <w:t>）、呋喃妥因代谢物（</w:t>
      </w:r>
      <w:r w:rsidRPr="005C2531">
        <w:rPr>
          <w:szCs w:val="21"/>
        </w:rPr>
        <w:t>AHD</w:t>
      </w:r>
      <w:r w:rsidRPr="005C2531">
        <w:rPr>
          <w:szCs w:val="21"/>
        </w:rPr>
        <w:t>）的快速测定。</w:t>
      </w:r>
    </w:p>
    <w:p w:rsidR="0077627E" w:rsidRDefault="00F8200B" w:rsidP="005C2531">
      <w:pPr>
        <w:pStyle w:val="ac"/>
        <w:widowControl w:val="0"/>
        <w:numPr>
          <w:ilvl w:val="0"/>
          <w:numId w:val="1"/>
        </w:numPr>
        <w:spacing w:beforeLines="50" w:before="156" w:afterLines="50" w:after="156"/>
        <w:rPr>
          <w:rFonts w:ascii="Times New Roman"/>
        </w:rPr>
      </w:pPr>
      <w:r>
        <w:rPr>
          <w:rFonts w:ascii="Times New Roman"/>
        </w:rPr>
        <w:t>原理</w:t>
      </w:r>
    </w:p>
    <w:p w:rsidR="00EA70B9" w:rsidRPr="00EA70B9" w:rsidRDefault="00EA70B9" w:rsidP="005C2531">
      <w:pPr>
        <w:ind w:firstLineChars="202" w:firstLine="424"/>
        <w:rPr>
          <w:szCs w:val="21"/>
        </w:rPr>
      </w:pPr>
      <w:r w:rsidRPr="00EA70B9">
        <w:rPr>
          <w:rFonts w:hint="eastAsia"/>
          <w:szCs w:val="21"/>
        </w:rPr>
        <w:t>样品</w:t>
      </w:r>
      <w:r w:rsidRPr="00EA70B9">
        <w:rPr>
          <w:szCs w:val="21"/>
        </w:rPr>
        <w:t>中硝基呋喃类代谢物经衍生处理后，其衍生物与胶体金标记的特异性抗体结合，抑制抗体和</w:t>
      </w:r>
      <w:r w:rsidRPr="00EA70B9">
        <w:rPr>
          <w:rFonts w:hint="eastAsia"/>
          <w:szCs w:val="21"/>
        </w:rPr>
        <w:t>检测卡</w:t>
      </w:r>
      <w:r w:rsidRPr="00EA70B9">
        <w:rPr>
          <w:rFonts w:hint="eastAsia"/>
          <w:szCs w:val="21"/>
        </w:rPr>
        <w:t>/</w:t>
      </w:r>
      <w:r w:rsidRPr="00EA70B9">
        <w:rPr>
          <w:rFonts w:hint="eastAsia"/>
          <w:szCs w:val="21"/>
        </w:rPr>
        <w:t>试纸条中</w:t>
      </w:r>
      <w:r w:rsidRPr="00EA70B9">
        <w:rPr>
          <w:szCs w:val="21"/>
        </w:rPr>
        <w:t>检测线</w:t>
      </w:r>
      <w:r w:rsidRPr="00EA70B9">
        <w:rPr>
          <w:rFonts w:hint="eastAsia"/>
          <w:szCs w:val="21"/>
        </w:rPr>
        <w:t>（</w:t>
      </w:r>
      <w:r w:rsidRPr="00EA70B9">
        <w:rPr>
          <w:rFonts w:hint="eastAsia"/>
          <w:szCs w:val="21"/>
        </w:rPr>
        <w:t>T</w:t>
      </w:r>
      <w:r w:rsidRPr="00EA70B9">
        <w:rPr>
          <w:rFonts w:hint="eastAsia"/>
          <w:szCs w:val="21"/>
        </w:rPr>
        <w:t>线）</w:t>
      </w:r>
      <w:r w:rsidRPr="00EA70B9">
        <w:rPr>
          <w:szCs w:val="21"/>
        </w:rPr>
        <w:t>上硝基呋喃类代谢物</w:t>
      </w:r>
      <w:r w:rsidRPr="00EA70B9">
        <w:rPr>
          <w:szCs w:val="21"/>
        </w:rPr>
        <w:t>-BSA</w:t>
      </w:r>
      <w:r w:rsidRPr="00EA70B9">
        <w:rPr>
          <w:szCs w:val="21"/>
        </w:rPr>
        <w:t>偶联物的免疫反应，</w:t>
      </w:r>
      <w:r w:rsidRPr="00EA70B9">
        <w:rPr>
          <w:rFonts w:hint="eastAsia"/>
          <w:szCs w:val="21"/>
        </w:rPr>
        <w:t>从而导致检测线颜色深浅的变化。</w:t>
      </w:r>
      <w:r w:rsidRPr="00EA70B9">
        <w:rPr>
          <w:szCs w:val="21"/>
        </w:rPr>
        <w:t>通过检测线与</w:t>
      </w:r>
      <w:r w:rsidRPr="00EA70B9">
        <w:rPr>
          <w:rFonts w:hint="eastAsia"/>
          <w:szCs w:val="21"/>
        </w:rPr>
        <w:t>控制线（</w:t>
      </w:r>
      <w:r w:rsidRPr="00EA70B9">
        <w:rPr>
          <w:rFonts w:hint="eastAsia"/>
          <w:szCs w:val="21"/>
        </w:rPr>
        <w:t>C</w:t>
      </w:r>
      <w:r w:rsidRPr="00EA70B9">
        <w:rPr>
          <w:rFonts w:hint="eastAsia"/>
          <w:szCs w:val="21"/>
        </w:rPr>
        <w:t>线）</w:t>
      </w:r>
      <w:r w:rsidRPr="00EA70B9">
        <w:rPr>
          <w:szCs w:val="21"/>
        </w:rPr>
        <w:t>颜色深浅比较，对样品中硝基呋喃类代谢物进行定性判定。</w:t>
      </w:r>
    </w:p>
    <w:p w:rsidR="0077627E" w:rsidRDefault="00F8200B" w:rsidP="005C2531">
      <w:pPr>
        <w:pStyle w:val="ac"/>
        <w:widowControl w:val="0"/>
        <w:numPr>
          <w:ilvl w:val="0"/>
          <w:numId w:val="1"/>
        </w:numPr>
        <w:spacing w:beforeLines="50" w:before="156" w:afterLines="50" w:after="156"/>
        <w:rPr>
          <w:rFonts w:ascii="Times New Roman"/>
        </w:rPr>
      </w:pPr>
      <w:r>
        <w:rPr>
          <w:rFonts w:ascii="Times New Roman"/>
        </w:rPr>
        <w:t>试剂和材料</w:t>
      </w:r>
    </w:p>
    <w:p w:rsidR="0077627E" w:rsidRPr="005C2531" w:rsidRDefault="00F8200B" w:rsidP="005C2531">
      <w:pPr>
        <w:ind w:firstLineChars="202" w:firstLine="424"/>
        <w:rPr>
          <w:szCs w:val="21"/>
        </w:rPr>
      </w:pPr>
      <w:r w:rsidRPr="005C2531">
        <w:rPr>
          <w:szCs w:val="21"/>
        </w:rPr>
        <w:t>除另有规定外，本方法所用试剂均为分析纯，水为</w:t>
      </w:r>
      <w:r w:rsidRPr="005C2531">
        <w:rPr>
          <w:szCs w:val="21"/>
        </w:rPr>
        <w:t>GB/T</w:t>
      </w:r>
      <w:r w:rsidR="005C2531">
        <w:rPr>
          <w:rFonts w:hint="eastAsia"/>
          <w:szCs w:val="21"/>
        </w:rPr>
        <w:t xml:space="preserve"> </w:t>
      </w:r>
      <w:r w:rsidRPr="005C2531">
        <w:rPr>
          <w:szCs w:val="21"/>
        </w:rPr>
        <w:t>6682</w:t>
      </w:r>
      <w:r w:rsidRPr="005C2531">
        <w:rPr>
          <w:szCs w:val="21"/>
        </w:rPr>
        <w:t>规定的二级水。</w:t>
      </w:r>
    </w:p>
    <w:p w:rsidR="0077627E" w:rsidRDefault="00F8200B" w:rsidP="005C2531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>
        <w:rPr>
          <w:rFonts w:ascii="Times New Roman"/>
        </w:rPr>
        <w:t>试剂</w:t>
      </w:r>
    </w:p>
    <w:p w:rsidR="0077627E" w:rsidRDefault="00F8200B" w:rsidP="005C2531">
      <w:pPr>
        <w:pStyle w:val="ae"/>
        <w:widowControl w:val="0"/>
        <w:numPr>
          <w:ilvl w:val="2"/>
          <w:numId w:val="1"/>
        </w:numPr>
        <w:spacing w:beforeLines="0" w:before="0" w:afterLines="0" w:after="0"/>
        <w:ind w:left="283" w:hangingChars="135" w:hanging="283"/>
        <w:rPr>
          <w:rFonts w:ascii="Times New Roman" w:eastAsia="宋体"/>
          <w:szCs w:val="20"/>
        </w:rPr>
      </w:pPr>
      <w:r>
        <w:rPr>
          <w:rFonts w:ascii="Times New Roman" w:eastAsia="宋体"/>
          <w:szCs w:val="20"/>
        </w:rPr>
        <w:t>盐酸。</w:t>
      </w:r>
    </w:p>
    <w:p w:rsidR="0077627E" w:rsidRDefault="00F8200B" w:rsidP="005C2531">
      <w:pPr>
        <w:pStyle w:val="ae"/>
        <w:widowControl w:val="0"/>
        <w:numPr>
          <w:ilvl w:val="2"/>
          <w:numId w:val="1"/>
        </w:numPr>
        <w:spacing w:beforeLines="0" w:before="0" w:afterLines="0" w:after="0"/>
        <w:ind w:left="283" w:hangingChars="135" w:hanging="283"/>
        <w:rPr>
          <w:rFonts w:ascii="Times New Roman" w:eastAsia="宋体"/>
          <w:szCs w:val="20"/>
        </w:rPr>
      </w:pPr>
      <w:r>
        <w:rPr>
          <w:rFonts w:ascii="Times New Roman" w:eastAsia="宋体"/>
          <w:szCs w:val="20"/>
        </w:rPr>
        <w:t>三水合磷酸氢二钾。</w:t>
      </w:r>
    </w:p>
    <w:p w:rsidR="0077627E" w:rsidRDefault="00F8200B" w:rsidP="005C2531">
      <w:pPr>
        <w:pStyle w:val="ae"/>
        <w:widowControl w:val="0"/>
        <w:numPr>
          <w:ilvl w:val="2"/>
          <w:numId w:val="1"/>
        </w:numPr>
        <w:spacing w:beforeLines="0" w:before="0" w:afterLines="0" w:after="0"/>
        <w:ind w:left="283" w:hangingChars="135" w:hanging="283"/>
        <w:rPr>
          <w:rFonts w:ascii="Times New Roman" w:eastAsia="宋体"/>
          <w:szCs w:val="20"/>
        </w:rPr>
      </w:pPr>
      <w:r>
        <w:rPr>
          <w:rFonts w:ascii="Times New Roman" w:eastAsia="宋体"/>
          <w:szCs w:val="20"/>
        </w:rPr>
        <w:t>氢氧化钠。</w:t>
      </w:r>
    </w:p>
    <w:p w:rsidR="0077627E" w:rsidRDefault="00F8200B" w:rsidP="005C2531">
      <w:pPr>
        <w:pStyle w:val="ae"/>
        <w:widowControl w:val="0"/>
        <w:numPr>
          <w:ilvl w:val="2"/>
          <w:numId w:val="1"/>
        </w:numPr>
        <w:spacing w:beforeLines="0" w:before="0" w:afterLines="0" w:after="0"/>
        <w:ind w:left="283" w:hangingChars="135" w:hanging="283"/>
        <w:rPr>
          <w:rFonts w:ascii="Times New Roman" w:eastAsia="宋体"/>
          <w:szCs w:val="20"/>
        </w:rPr>
      </w:pPr>
      <w:r>
        <w:rPr>
          <w:rFonts w:ascii="Times New Roman" w:eastAsia="宋体"/>
          <w:szCs w:val="20"/>
        </w:rPr>
        <w:t>甲醇。</w:t>
      </w:r>
    </w:p>
    <w:p w:rsidR="0077627E" w:rsidRDefault="00F8200B" w:rsidP="005C2531">
      <w:pPr>
        <w:pStyle w:val="ae"/>
        <w:widowControl w:val="0"/>
        <w:numPr>
          <w:ilvl w:val="2"/>
          <w:numId w:val="1"/>
        </w:numPr>
        <w:spacing w:beforeLines="0" w:before="0" w:afterLines="0" w:after="0"/>
        <w:ind w:left="283" w:hangingChars="135" w:hanging="283"/>
        <w:rPr>
          <w:rFonts w:ascii="Times New Roman" w:eastAsia="宋体"/>
          <w:szCs w:val="20"/>
        </w:rPr>
      </w:pPr>
      <w:r>
        <w:rPr>
          <w:rFonts w:ascii="Times New Roman" w:eastAsia="宋体"/>
          <w:szCs w:val="20"/>
        </w:rPr>
        <w:t>乙醇。</w:t>
      </w:r>
    </w:p>
    <w:p w:rsidR="0077627E" w:rsidRDefault="00F8200B" w:rsidP="005C2531">
      <w:pPr>
        <w:pStyle w:val="ae"/>
        <w:widowControl w:val="0"/>
        <w:numPr>
          <w:ilvl w:val="2"/>
          <w:numId w:val="1"/>
        </w:numPr>
        <w:spacing w:beforeLines="0" w:before="0" w:afterLines="0" w:after="0"/>
        <w:ind w:left="283" w:hangingChars="135" w:hanging="283"/>
        <w:rPr>
          <w:rFonts w:ascii="Times New Roman" w:eastAsia="宋体"/>
          <w:szCs w:val="20"/>
        </w:rPr>
      </w:pPr>
      <w:r>
        <w:rPr>
          <w:rFonts w:ascii="Times New Roman" w:eastAsia="宋体"/>
          <w:szCs w:val="20"/>
        </w:rPr>
        <w:t>乙腈。</w:t>
      </w:r>
    </w:p>
    <w:p w:rsidR="0077627E" w:rsidRDefault="00F8200B" w:rsidP="005C2531">
      <w:pPr>
        <w:pStyle w:val="ae"/>
        <w:widowControl w:val="0"/>
        <w:numPr>
          <w:ilvl w:val="2"/>
          <w:numId w:val="1"/>
        </w:numPr>
        <w:spacing w:beforeLines="0" w:before="0" w:afterLines="0" w:after="0"/>
        <w:ind w:left="283" w:hangingChars="135" w:hanging="283"/>
        <w:rPr>
          <w:rFonts w:ascii="Times New Roman" w:eastAsia="宋体"/>
          <w:szCs w:val="20"/>
        </w:rPr>
      </w:pPr>
      <w:proofErr w:type="gramStart"/>
      <w:r>
        <w:rPr>
          <w:rFonts w:ascii="Times New Roman" w:eastAsia="宋体"/>
          <w:szCs w:val="20"/>
        </w:rPr>
        <w:t>邻</w:t>
      </w:r>
      <w:proofErr w:type="gramEnd"/>
      <w:r>
        <w:rPr>
          <w:rFonts w:ascii="Times New Roman" w:eastAsia="宋体"/>
          <w:szCs w:val="20"/>
        </w:rPr>
        <w:t>硝基苯甲醛。</w:t>
      </w:r>
    </w:p>
    <w:p w:rsidR="0077627E" w:rsidRDefault="00F8200B" w:rsidP="005C2531">
      <w:pPr>
        <w:pStyle w:val="ae"/>
        <w:widowControl w:val="0"/>
        <w:numPr>
          <w:ilvl w:val="2"/>
          <w:numId w:val="1"/>
        </w:numPr>
        <w:spacing w:beforeLines="0" w:before="0" w:afterLines="0" w:after="0"/>
        <w:ind w:left="283" w:hangingChars="135" w:hanging="283"/>
        <w:rPr>
          <w:rFonts w:ascii="Times New Roman" w:eastAsia="宋体"/>
          <w:szCs w:val="20"/>
        </w:rPr>
      </w:pPr>
      <w:r>
        <w:rPr>
          <w:rFonts w:ascii="Times New Roman" w:eastAsia="宋体"/>
          <w:szCs w:val="20"/>
        </w:rPr>
        <w:t>三羟甲基氨基甲烷。</w:t>
      </w:r>
    </w:p>
    <w:p w:rsidR="0077627E" w:rsidRDefault="00F8200B" w:rsidP="005C2531">
      <w:pPr>
        <w:pStyle w:val="ae"/>
        <w:widowControl w:val="0"/>
        <w:numPr>
          <w:ilvl w:val="2"/>
          <w:numId w:val="1"/>
        </w:numPr>
        <w:spacing w:beforeLines="0" w:before="0" w:afterLines="0" w:after="0"/>
        <w:ind w:left="283" w:hangingChars="135" w:hanging="283"/>
        <w:rPr>
          <w:rFonts w:ascii="Times New Roman" w:eastAsia="宋体"/>
          <w:szCs w:val="20"/>
        </w:rPr>
      </w:pPr>
      <w:r>
        <w:rPr>
          <w:rFonts w:ascii="Times New Roman" w:eastAsia="宋体"/>
          <w:szCs w:val="20"/>
        </w:rPr>
        <w:t>乙酸乙酯。</w:t>
      </w:r>
    </w:p>
    <w:p w:rsidR="0077627E" w:rsidRDefault="00F8200B" w:rsidP="005C2531">
      <w:pPr>
        <w:pStyle w:val="ae"/>
        <w:widowControl w:val="0"/>
        <w:numPr>
          <w:ilvl w:val="2"/>
          <w:numId w:val="1"/>
        </w:numPr>
        <w:spacing w:beforeLines="0" w:before="0" w:afterLines="0" w:after="0"/>
        <w:ind w:left="283" w:hangingChars="135" w:hanging="283"/>
        <w:rPr>
          <w:rFonts w:ascii="Times New Roman" w:eastAsia="宋体"/>
          <w:szCs w:val="20"/>
        </w:rPr>
      </w:pPr>
      <w:r>
        <w:rPr>
          <w:rFonts w:ascii="Times New Roman" w:eastAsia="宋体"/>
          <w:szCs w:val="20"/>
        </w:rPr>
        <w:t>正己烷。</w:t>
      </w:r>
    </w:p>
    <w:p w:rsidR="00EA70B9" w:rsidRDefault="00EA70B9" w:rsidP="005C2531">
      <w:pPr>
        <w:pStyle w:val="ae"/>
        <w:widowControl w:val="0"/>
        <w:numPr>
          <w:ilvl w:val="2"/>
          <w:numId w:val="1"/>
        </w:numPr>
        <w:spacing w:beforeLines="0" w:before="0" w:afterLines="0" w:after="0"/>
        <w:ind w:left="0" w:firstLine="0"/>
        <w:rPr>
          <w:rFonts w:ascii="Times New Roman" w:eastAsia="宋体"/>
          <w:szCs w:val="20"/>
        </w:rPr>
      </w:pPr>
      <w:r>
        <w:rPr>
          <w:rFonts w:ascii="Times New Roman" w:eastAsia="宋体"/>
          <w:szCs w:val="20"/>
        </w:rPr>
        <w:t>邻硝基苯甲醛溶液（</w:t>
      </w:r>
      <w:r>
        <w:rPr>
          <w:rFonts w:ascii="Times New Roman" w:eastAsia="宋体"/>
          <w:szCs w:val="20"/>
        </w:rPr>
        <w:t>10mmol/L</w:t>
      </w:r>
      <w:r>
        <w:rPr>
          <w:rFonts w:ascii="Times New Roman" w:eastAsia="宋体"/>
          <w:szCs w:val="20"/>
        </w:rPr>
        <w:t>）</w:t>
      </w:r>
      <w:r w:rsidR="00036294">
        <w:rPr>
          <w:rFonts w:ascii="Times New Roman" w:eastAsia="宋体" w:hint="eastAsia"/>
          <w:szCs w:val="20"/>
        </w:rPr>
        <w:t>：</w:t>
      </w:r>
      <w:r>
        <w:rPr>
          <w:rFonts w:ascii="Times New Roman" w:eastAsia="宋体"/>
          <w:szCs w:val="20"/>
        </w:rPr>
        <w:t>准确称取</w:t>
      </w:r>
      <w:r>
        <w:rPr>
          <w:rFonts w:ascii="Times New Roman" w:eastAsia="宋体"/>
          <w:szCs w:val="20"/>
        </w:rPr>
        <w:t>0.150g</w:t>
      </w:r>
      <w:r>
        <w:rPr>
          <w:rFonts w:ascii="Times New Roman" w:eastAsia="宋体"/>
          <w:szCs w:val="20"/>
        </w:rPr>
        <w:t>邻硝基苯甲醛，用甲醇（</w:t>
      </w:r>
      <w:r>
        <w:rPr>
          <w:rFonts w:ascii="Times New Roman" w:eastAsia="宋体"/>
          <w:szCs w:val="20"/>
        </w:rPr>
        <w:t>3.1.4</w:t>
      </w:r>
      <w:r>
        <w:rPr>
          <w:rFonts w:ascii="Times New Roman" w:eastAsia="宋体"/>
          <w:szCs w:val="20"/>
        </w:rPr>
        <w:t>）溶解并定容至</w:t>
      </w:r>
      <w:r>
        <w:rPr>
          <w:rFonts w:ascii="Times New Roman" w:eastAsia="宋体"/>
          <w:szCs w:val="20"/>
        </w:rPr>
        <w:t>100mL</w:t>
      </w:r>
      <w:r>
        <w:rPr>
          <w:rFonts w:ascii="Times New Roman" w:eastAsia="宋体"/>
          <w:szCs w:val="20"/>
        </w:rPr>
        <w:t>。</w:t>
      </w:r>
    </w:p>
    <w:p w:rsidR="00EA70B9" w:rsidRDefault="00EA70B9" w:rsidP="005C2531">
      <w:pPr>
        <w:pStyle w:val="ae"/>
        <w:widowControl w:val="0"/>
        <w:numPr>
          <w:ilvl w:val="2"/>
          <w:numId w:val="1"/>
        </w:numPr>
        <w:spacing w:beforeLines="0" w:before="0" w:afterLines="0" w:after="0"/>
        <w:ind w:left="0" w:firstLine="0"/>
        <w:rPr>
          <w:rFonts w:ascii="Times New Roman" w:eastAsia="宋体"/>
          <w:szCs w:val="20"/>
        </w:rPr>
      </w:pPr>
      <w:r>
        <w:rPr>
          <w:rFonts w:ascii="Times New Roman" w:eastAsia="宋体"/>
          <w:szCs w:val="20"/>
        </w:rPr>
        <w:t>磷酸</w:t>
      </w:r>
      <w:proofErr w:type="gramStart"/>
      <w:r>
        <w:rPr>
          <w:rFonts w:ascii="Times New Roman" w:eastAsia="宋体"/>
          <w:szCs w:val="20"/>
        </w:rPr>
        <w:t>氢二钾溶液</w:t>
      </w:r>
      <w:proofErr w:type="gramEnd"/>
      <w:r>
        <w:rPr>
          <w:rFonts w:ascii="Times New Roman" w:eastAsia="宋体"/>
          <w:szCs w:val="20"/>
        </w:rPr>
        <w:t>（</w:t>
      </w:r>
      <w:r>
        <w:rPr>
          <w:rFonts w:ascii="Times New Roman" w:eastAsia="宋体"/>
          <w:szCs w:val="20"/>
        </w:rPr>
        <w:t>0.1mol/L</w:t>
      </w:r>
      <w:r>
        <w:rPr>
          <w:rFonts w:ascii="Times New Roman" w:eastAsia="宋体"/>
          <w:szCs w:val="20"/>
        </w:rPr>
        <w:t>）：准确称取</w:t>
      </w:r>
      <w:r>
        <w:rPr>
          <w:rFonts w:ascii="Times New Roman" w:eastAsia="宋体"/>
          <w:szCs w:val="20"/>
        </w:rPr>
        <w:t>22.822g</w:t>
      </w:r>
      <w:r>
        <w:rPr>
          <w:rFonts w:ascii="Times New Roman" w:eastAsia="宋体"/>
          <w:szCs w:val="20"/>
        </w:rPr>
        <w:t>三水合磷酸氢二钾（</w:t>
      </w:r>
      <w:r>
        <w:rPr>
          <w:rFonts w:ascii="Times New Roman" w:eastAsia="宋体"/>
          <w:szCs w:val="20"/>
        </w:rPr>
        <w:t>3.1.2</w:t>
      </w:r>
      <w:r>
        <w:rPr>
          <w:rFonts w:ascii="Times New Roman" w:eastAsia="宋体"/>
          <w:szCs w:val="20"/>
        </w:rPr>
        <w:t>），用水溶解并</w:t>
      </w:r>
      <w:proofErr w:type="gramStart"/>
      <w:r>
        <w:rPr>
          <w:rFonts w:ascii="Times New Roman" w:eastAsia="宋体"/>
          <w:szCs w:val="20"/>
        </w:rPr>
        <w:t>定容至</w:t>
      </w:r>
      <w:proofErr w:type="gramEnd"/>
      <w:r>
        <w:rPr>
          <w:rFonts w:ascii="Times New Roman" w:eastAsia="宋体"/>
          <w:szCs w:val="20"/>
        </w:rPr>
        <w:t>1000mL</w:t>
      </w:r>
      <w:r>
        <w:rPr>
          <w:rFonts w:ascii="Times New Roman" w:eastAsia="宋体"/>
          <w:szCs w:val="20"/>
        </w:rPr>
        <w:t>。</w:t>
      </w:r>
      <w:bookmarkStart w:id="0" w:name="_GoBack"/>
      <w:bookmarkEnd w:id="0"/>
    </w:p>
    <w:p w:rsidR="00EA70B9" w:rsidRDefault="00EA70B9" w:rsidP="005C2531">
      <w:pPr>
        <w:pStyle w:val="ae"/>
        <w:widowControl w:val="0"/>
        <w:numPr>
          <w:ilvl w:val="2"/>
          <w:numId w:val="1"/>
        </w:numPr>
        <w:spacing w:beforeLines="0" w:before="0" w:afterLines="0" w:after="0"/>
        <w:ind w:left="0" w:firstLine="0"/>
        <w:rPr>
          <w:rFonts w:ascii="Times New Roman" w:eastAsia="宋体"/>
          <w:szCs w:val="20"/>
        </w:rPr>
      </w:pPr>
      <w:r>
        <w:rPr>
          <w:rFonts w:ascii="Times New Roman" w:eastAsia="宋体"/>
          <w:szCs w:val="20"/>
        </w:rPr>
        <w:t>氢氧化钠溶液（</w:t>
      </w:r>
      <w:r>
        <w:rPr>
          <w:rFonts w:ascii="Times New Roman" w:eastAsia="宋体"/>
          <w:szCs w:val="20"/>
        </w:rPr>
        <w:t>1mol/L</w:t>
      </w:r>
      <w:r>
        <w:rPr>
          <w:rFonts w:ascii="Times New Roman" w:eastAsia="宋体"/>
          <w:szCs w:val="20"/>
        </w:rPr>
        <w:t>）：准确称</w:t>
      </w:r>
      <w:r>
        <w:rPr>
          <w:rFonts w:ascii="Times New Roman" w:eastAsia="宋体" w:hint="eastAsia"/>
          <w:szCs w:val="20"/>
        </w:rPr>
        <w:t>39.996</w:t>
      </w:r>
      <w:r>
        <w:rPr>
          <w:rFonts w:ascii="Times New Roman" w:eastAsia="宋体"/>
          <w:szCs w:val="20"/>
        </w:rPr>
        <w:t>g</w:t>
      </w:r>
      <w:r>
        <w:rPr>
          <w:rFonts w:ascii="Times New Roman" w:eastAsia="宋体"/>
          <w:szCs w:val="20"/>
        </w:rPr>
        <w:t>氢氧化钠（</w:t>
      </w:r>
      <w:r>
        <w:rPr>
          <w:rFonts w:ascii="Times New Roman" w:eastAsia="宋体"/>
          <w:szCs w:val="20"/>
        </w:rPr>
        <w:t>3.1.3</w:t>
      </w:r>
      <w:r>
        <w:rPr>
          <w:rFonts w:ascii="Times New Roman" w:eastAsia="宋体"/>
          <w:szCs w:val="20"/>
        </w:rPr>
        <w:t>），用水溶解并稀释至</w:t>
      </w:r>
      <w:r>
        <w:rPr>
          <w:rFonts w:ascii="Times New Roman" w:eastAsia="宋体"/>
          <w:szCs w:val="20"/>
        </w:rPr>
        <w:t>1000mL</w:t>
      </w:r>
      <w:r>
        <w:rPr>
          <w:rFonts w:ascii="Times New Roman" w:eastAsia="宋体"/>
          <w:szCs w:val="20"/>
        </w:rPr>
        <w:t>。</w:t>
      </w:r>
    </w:p>
    <w:p w:rsidR="00EA70B9" w:rsidRDefault="00EA70B9" w:rsidP="005C2531">
      <w:pPr>
        <w:pStyle w:val="ae"/>
        <w:widowControl w:val="0"/>
        <w:numPr>
          <w:ilvl w:val="2"/>
          <w:numId w:val="1"/>
        </w:numPr>
        <w:spacing w:beforeLines="0" w:before="0" w:afterLines="0" w:after="0"/>
        <w:ind w:left="0" w:firstLine="0"/>
        <w:rPr>
          <w:rFonts w:ascii="Times New Roman" w:eastAsia="宋体"/>
          <w:szCs w:val="20"/>
        </w:rPr>
      </w:pPr>
      <w:r>
        <w:rPr>
          <w:rFonts w:ascii="Times New Roman" w:eastAsia="宋体"/>
          <w:szCs w:val="20"/>
        </w:rPr>
        <w:t>盐酸溶液（</w:t>
      </w:r>
      <w:r>
        <w:rPr>
          <w:rFonts w:ascii="Times New Roman" w:eastAsia="宋体"/>
          <w:szCs w:val="20"/>
        </w:rPr>
        <w:t>1mol/L</w:t>
      </w:r>
      <w:r>
        <w:rPr>
          <w:rFonts w:ascii="Times New Roman" w:eastAsia="宋体"/>
          <w:szCs w:val="20"/>
        </w:rPr>
        <w:t>）：取</w:t>
      </w:r>
      <w:r>
        <w:rPr>
          <w:rFonts w:ascii="Times New Roman" w:eastAsia="宋体"/>
          <w:szCs w:val="20"/>
        </w:rPr>
        <w:t>10mL</w:t>
      </w:r>
      <w:r>
        <w:rPr>
          <w:rFonts w:ascii="Times New Roman" w:eastAsia="宋体"/>
          <w:szCs w:val="20"/>
        </w:rPr>
        <w:t>盐酸（</w:t>
      </w:r>
      <w:r>
        <w:rPr>
          <w:rFonts w:ascii="Times New Roman" w:eastAsia="宋体"/>
          <w:szCs w:val="20"/>
        </w:rPr>
        <w:t>3.1.1</w:t>
      </w:r>
      <w:r>
        <w:rPr>
          <w:rFonts w:ascii="Times New Roman" w:eastAsia="宋体"/>
          <w:szCs w:val="20"/>
        </w:rPr>
        <w:t>）加入到</w:t>
      </w:r>
      <w:r>
        <w:rPr>
          <w:rFonts w:ascii="Times New Roman" w:eastAsia="宋体"/>
          <w:szCs w:val="20"/>
        </w:rPr>
        <w:t>110mL</w:t>
      </w:r>
      <w:r>
        <w:rPr>
          <w:rFonts w:ascii="Times New Roman" w:eastAsia="宋体"/>
          <w:szCs w:val="20"/>
        </w:rPr>
        <w:t>水中。</w:t>
      </w:r>
    </w:p>
    <w:p w:rsidR="00EA70B9" w:rsidRDefault="00EA70B9" w:rsidP="005C2531">
      <w:pPr>
        <w:pStyle w:val="ae"/>
        <w:widowControl w:val="0"/>
        <w:numPr>
          <w:ilvl w:val="2"/>
          <w:numId w:val="1"/>
        </w:numPr>
        <w:spacing w:beforeLines="0" w:before="0" w:afterLines="0" w:after="0"/>
        <w:ind w:left="0" w:firstLine="0"/>
        <w:rPr>
          <w:rFonts w:ascii="Times New Roman" w:eastAsia="宋体"/>
          <w:szCs w:val="20"/>
        </w:rPr>
      </w:pPr>
      <w:r>
        <w:rPr>
          <w:rFonts w:ascii="Times New Roman" w:eastAsia="宋体"/>
          <w:szCs w:val="20"/>
        </w:rPr>
        <w:lastRenderedPageBreak/>
        <w:t>三羟甲基氨基甲烷溶液（</w:t>
      </w:r>
      <w:r>
        <w:rPr>
          <w:rFonts w:ascii="Times New Roman" w:eastAsia="宋体"/>
          <w:szCs w:val="20"/>
        </w:rPr>
        <w:t>10mmol/L</w:t>
      </w:r>
      <w:r>
        <w:rPr>
          <w:rFonts w:ascii="Times New Roman" w:eastAsia="宋体"/>
          <w:szCs w:val="20"/>
        </w:rPr>
        <w:t>）：准确称取</w:t>
      </w:r>
      <w:r>
        <w:rPr>
          <w:rFonts w:ascii="Times New Roman" w:eastAsia="宋体"/>
          <w:szCs w:val="20"/>
        </w:rPr>
        <w:t>1.211g</w:t>
      </w:r>
      <w:r>
        <w:rPr>
          <w:rFonts w:ascii="Times New Roman" w:eastAsia="宋体"/>
          <w:szCs w:val="20"/>
        </w:rPr>
        <w:t>三羟甲基氨基甲烷（</w:t>
      </w:r>
      <w:r>
        <w:rPr>
          <w:rFonts w:ascii="Times New Roman" w:eastAsia="宋体"/>
          <w:szCs w:val="20"/>
        </w:rPr>
        <w:t>3.1.8</w:t>
      </w:r>
      <w:r>
        <w:rPr>
          <w:rFonts w:ascii="Times New Roman" w:eastAsia="宋体"/>
          <w:szCs w:val="20"/>
        </w:rPr>
        <w:t>），溶于</w:t>
      </w:r>
      <w:r>
        <w:rPr>
          <w:rFonts w:ascii="Times New Roman" w:eastAsia="宋体"/>
          <w:szCs w:val="20"/>
        </w:rPr>
        <w:t>80mL</w:t>
      </w:r>
      <w:r>
        <w:rPr>
          <w:rFonts w:ascii="Times New Roman" w:eastAsia="宋体"/>
          <w:szCs w:val="20"/>
        </w:rPr>
        <w:t>水中，加入盐酸（约</w:t>
      </w:r>
      <w:r>
        <w:rPr>
          <w:rFonts w:ascii="Times New Roman" w:eastAsia="宋体"/>
          <w:szCs w:val="20"/>
        </w:rPr>
        <w:t>42mL</w:t>
      </w:r>
      <w:r>
        <w:rPr>
          <w:rFonts w:ascii="Times New Roman" w:eastAsia="宋体"/>
          <w:szCs w:val="20"/>
        </w:rPr>
        <w:t>）调</w:t>
      </w:r>
      <w:r>
        <w:rPr>
          <w:rFonts w:ascii="Times New Roman" w:eastAsia="宋体"/>
          <w:szCs w:val="20"/>
        </w:rPr>
        <w:t>pH</w:t>
      </w:r>
      <w:r>
        <w:rPr>
          <w:rFonts w:ascii="Times New Roman" w:eastAsia="宋体"/>
          <w:szCs w:val="20"/>
        </w:rPr>
        <w:t>至</w:t>
      </w:r>
      <w:r>
        <w:rPr>
          <w:rFonts w:ascii="Times New Roman" w:eastAsia="宋体"/>
          <w:szCs w:val="20"/>
        </w:rPr>
        <w:t>8.0</w:t>
      </w:r>
      <w:r>
        <w:rPr>
          <w:rFonts w:ascii="Times New Roman" w:eastAsia="宋体"/>
          <w:szCs w:val="20"/>
        </w:rPr>
        <w:t>后</w:t>
      </w:r>
      <w:proofErr w:type="gramStart"/>
      <w:r>
        <w:rPr>
          <w:rFonts w:ascii="Times New Roman" w:eastAsia="宋体"/>
          <w:szCs w:val="20"/>
        </w:rPr>
        <w:t>用水定容至</w:t>
      </w:r>
      <w:proofErr w:type="gramEnd"/>
      <w:r>
        <w:rPr>
          <w:rFonts w:ascii="Times New Roman" w:eastAsia="宋体"/>
          <w:szCs w:val="20"/>
        </w:rPr>
        <w:t>1L</w:t>
      </w:r>
      <w:r>
        <w:rPr>
          <w:rFonts w:ascii="Times New Roman" w:eastAsia="宋体"/>
          <w:szCs w:val="20"/>
        </w:rPr>
        <w:t>。</w:t>
      </w:r>
    </w:p>
    <w:p w:rsidR="0077627E" w:rsidRDefault="00F8200B" w:rsidP="005C2531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>
        <w:rPr>
          <w:rFonts w:ascii="Times New Roman"/>
        </w:rPr>
        <w:t>参考物质</w:t>
      </w:r>
    </w:p>
    <w:p w:rsidR="0077627E" w:rsidRDefault="00F8200B" w:rsidP="005C2531">
      <w:pPr>
        <w:pStyle w:val="ae"/>
        <w:widowControl w:val="0"/>
        <w:numPr>
          <w:ilvl w:val="2"/>
          <w:numId w:val="1"/>
        </w:numPr>
        <w:spacing w:beforeLines="0" w:before="0" w:afterLines="0" w:after="0"/>
        <w:ind w:left="0" w:firstLine="0"/>
        <w:rPr>
          <w:rFonts w:ascii="Times New Roman" w:eastAsia="宋体"/>
          <w:szCs w:val="20"/>
        </w:rPr>
      </w:pPr>
      <w:r>
        <w:rPr>
          <w:rFonts w:ascii="Times New Roman" w:eastAsia="宋体"/>
          <w:szCs w:val="20"/>
        </w:rPr>
        <w:t>硝基呋喃类代谢物参考物质的中文名称、英文名称、</w:t>
      </w:r>
      <w:r>
        <w:rPr>
          <w:rFonts w:ascii="Times New Roman" w:eastAsia="宋体"/>
          <w:szCs w:val="20"/>
        </w:rPr>
        <w:t>CAS</w:t>
      </w:r>
      <w:r>
        <w:rPr>
          <w:rFonts w:ascii="Times New Roman" w:eastAsia="宋体"/>
          <w:szCs w:val="20"/>
        </w:rPr>
        <w:t>登录号、分子式、相对分子量见表</w:t>
      </w:r>
      <w:r>
        <w:rPr>
          <w:rFonts w:ascii="Times New Roman" w:eastAsia="宋体"/>
          <w:szCs w:val="20"/>
        </w:rPr>
        <w:t>1</w:t>
      </w:r>
      <w:r>
        <w:rPr>
          <w:rFonts w:ascii="Times New Roman" w:eastAsia="宋体"/>
          <w:szCs w:val="20"/>
        </w:rPr>
        <w:t>，纯度</w:t>
      </w:r>
      <w:r w:rsidRPr="005C2531">
        <w:rPr>
          <w:rFonts w:asciiTheme="minorEastAsia" w:eastAsiaTheme="minorEastAsia" w:hAnsiTheme="minorEastAsia"/>
          <w:szCs w:val="20"/>
        </w:rPr>
        <w:t>≥</w:t>
      </w:r>
      <w:r>
        <w:rPr>
          <w:rFonts w:ascii="Times New Roman" w:eastAsia="宋体"/>
          <w:szCs w:val="20"/>
        </w:rPr>
        <w:t>99%</w:t>
      </w:r>
      <w:r>
        <w:rPr>
          <w:rFonts w:ascii="Times New Roman" w:eastAsia="宋体"/>
          <w:szCs w:val="20"/>
        </w:rPr>
        <w:t>。</w:t>
      </w:r>
    </w:p>
    <w:p w:rsidR="0077627E" w:rsidRDefault="00F8200B" w:rsidP="005C2531">
      <w:pPr>
        <w:spacing w:beforeLines="50" w:before="156" w:afterLines="50" w:after="156"/>
        <w:jc w:val="center"/>
        <w:rPr>
          <w:rFonts w:eastAsia="黑体"/>
          <w:szCs w:val="21"/>
        </w:rPr>
      </w:pPr>
      <w:r>
        <w:rPr>
          <w:rFonts w:eastAsia="黑体"/>
          <w:szCs w:val="21"/>
        </w:rPr>
        <w:t>表</w:t>
      </w:r>
      <w:r>
        <w:rPr>
          <w:rFonts w:eastAsia="黑体"/>
          <w:szCs w:val="21"/>
        </w:rPr>
        <w:t>1</w:t>
      </w:r>
      <w:r w:rsidR="00EF2943">
        <w:rPr>
          <w:rFonts w:eastAsia="黑体" w:hint="eastAsia"/>
          <w:szCs w:val="21"/>
        </w:rPr>
        <w:t xml:space="preserve">  </w:t>
      </w:r>
      <w:r>
        <w:rPr>
          <w:rFonts w:eastAsia="黑体"/>
          <w:szCs w:val="21"/>
        </w:rPr>
        <w:t>硝基呋喃类代谢物参考物质的中文名称、英文名称、</w:t>
      </w:r>
      <w:r>
        <w:rPr>
          <w:rFonts w:eastAsia="黑体"/>
          <w:szCs w:val="21"/>
        </w:rPr>
        <w:t>CAS</w:t>
      </w:r>
      <w:r>
        <w:rPr>
          <w:rFonts w:eastAsia="黑体"/>
          <w:szCs w:val="21"/>
        </w:rPr>
        <w:t>登录号、分子式、相对分子量</w:t>
      </w:r>
    </w:p>
    <w:tbl>
      <w:tblPr>
        <w:tblW w:w="8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2"/>
        <w:gridCol w:w="1921"/>
        <w:gridCol w:w="1431"/>
        <w:gridCol w:w="2268"/>
        <w:gridCol w:w="1276"/>
      </w:tblGrid>
      <w:tr w:rsidR="0077627E">
        <w:trPr>
          <w:jc w:val="center"/>
        </w:trPr>
        <w:tc>
          <w:tcPr>
            <w:tcW w:w="1922" w:type="dxa"/>
          </w:tcPr>
          <w:p w:rsidR="0077627E" w:rsidRDefault="00F8200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中文名称</w:t>
            </w:r>
          </w:p>
        </w:tc>
        <w:tc>
          <w:tcPr>
            <w:tcW w:w="1921" w:type="dxa"/>
          </w:tcPr>
          <w:p w:rsidR="0077627E" w:rsidRDefault="00F8200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英文名称</w:t>
            </w:r>
          </w:p>
        </w:tc>
        <w:tc>
          <w:tcPr>
            <w:tcW w:w="1431" w:type="dxa"/>
          </w:tcPr>
          <w:p w:rsidR="0077627E" w:rsidRDefault="00F8200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</w:t>
            </w:r>
            <w:r>
              <w:rPr>
                <w:sz w:val="18"/>
                <w:szCs w:val="18"/>
              </w:rPr>
              <w:t>登录号</w:t>
            </w:r>
          </w:p>
        </w:tc>
        <w:tc>
          <w:tcPr>
            <w:tcW w:w="2268" w:type="dxa"/>
          </w:tcPr>
          <w:p w:rsidR="0077627E" w:rsidRDefault="00F8200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分子式</w:t>
            </w:r>
          </w:p>
        </w:tc>
        <w:tc>
          <w:tcPr>
            <w:tcW w:w="1276" w:type="dxa"/>
          </w:tcPr>
          <w:p w:rsidR="0077627E" w:rsidRDefault="00F8200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相对分子量</w:t>
            </w:r>
          </w:p>
        </w:tc>
      </w:tr>
      <w:tr w:rsidR="0077627E">
        <w:trPr>
          <w:jc w:val="center"/>
        </w:trPr>
        <w:tc>
          <w:tcPr>
            <w:tcW w:w="1922" w:type="dxa"/>
            <w:vAlign w:val="center"/>
          </w:tcPr>
          <w:p w:rsidR="0077627E" w:rsidRDefault="00F8200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>3-</w:t>
            </w:r>
            <w:r>
              <w:rPr>
                <w:szCs w:val="21"/>
              </w:rPr>
              <w:t>氨基</w:t>
            </w:r>
            <w:r>
              <w:rPr>
                <w:szCs w:val="21"/>
              </w:rPr>
              <w:t>-2-</w:t>
            </w:r>
            <w:r>
              <w:rPr>
                <w:szCs w:val="21"/>
              </w:rPr>
              <w:t>恶</w:t>
            </w:r>
            <w:proofErr w:type="gramStart"/>
            <w:r>
              <w:rPr>
                <w:szCs w:val="21"/>
              </w:rPr>
              <w:t>唑</w:t>
            </w:r>
            <w:proofErr w:type="gramEnd"/>
            <w:r>
              <w:rPr>
                <w:szCs w:val="21"/>
              </w:rPr>
              <w:t>烷酮</w:t>
            </w:r>
          </w:p>
        </w:tc>
        <w:tc>
          <w:tcPr>
            <w:tcW w:w="1921" w:type="dxa"/>
            <w:vAlign w:val="center"/>
          </w:tcPr>
          <w:p w:rsidR="0077627E" w:rsidRDefault="00F8200B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3-anmino-2-oxazolidinone</w:t>
            </w:r>
            <w:r>
              <w:rPr>
                <w:szCs w:val="21"/>
              </w:rPr>
              <w:t>,AOZ</w:t>
            </w:r>
          </w:p>
        </w:tc>
        <w:tc>
          <w:tcPr>
            <w:tcW w:w="1431" w:type="dxa"/>
            <w:vAlign w:val="center"/>
          </w:tcPr>
          <w:p w:rsidR="0077627E" w:rsidRDefault="00F8200B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80-65-9</w:t>
            </w:r>
          </w:p>
        </w:tc>
        <w:tc>
          <w:tcPr>
            <w:tcW w:w="2268" w:type="dxa"/>
            <w:vAlign w:val="center"/>
          </w:tcPr>
          <w:p w:rsidR="0077627E" w:rsidRDefault="00F8200B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C</w:t>
            </w:r>
            <w:r>
              <w:rPr>
                <w:szCs w:val="21"/>
                <w:vertAlign w:val="subscript"/>
              </w:rPr>
              <w:t>3</w:t>
            </w:r>
            <w:r>
              <w:rPr>
                <w:szCs w:val="21"/>
              </w:rPr>
              <w:t>H</w:t>
            </w:r>
            <w:r>
              <w:rPr>
                <w:szCs w:val="21"/>
                <w:vertAlign w:val="subscript"/>
              </w:rPr>
              <w:t>6</w:t>
            </w:r>
            <w:r>
              <w:rPr>
                <w:szCs w:val="21"/>
              </w:rPr>
              <w:t>N</w: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O</w:t>
            </w:r>
            <w:r>
              <w:rPr>
                <w:szCs w:val="21"/>
                <w:vertAlign w:val="subscript"/>
              </w:rPr>
              <w:t>2</w:t>
            </w:r>
          </w:p>
        </w:tc>
        <w:tc>
          <w:tcPr>
            <w:tcW w:w="1276" w:type="dxa"/>
            <w:vAlign w:val="center"/>
          </w:tcPr>
          <w:p w:rsidR="0077627E" w:rsidRDefault="00F8200B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102.09</w:t>
            </w:r>
          </w:p>
        </w:tc>
      </w:tr>
      <w:tr w:rsidR="0077627E">
        <w:trPr>
          <w:jc w:val="center"/>
        </w:trPr>
        <w:tc>
          <w:tcPr>
            <w:tcW w:w="1922" w:type="dxa"/>
            <w:vAlign w:val="center"/>
          </w:tcPr>
          <w:p w:rsidR="0077627E" w:rsidRDefault="00F8200B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5-</w:t>
            </w:r>
            <w:r>
              <w:rPr>
                <w:szCs w:val="21"/>
              </w:rPr>
              <w:t>甲基吗</w:t>
            </w:r>
            <w:proofErr w:type="gramStart"/>
            <w:r>
              <w:rPr>
                <w:szCs w:val="21"/>
              </w:rPr>
              <w:t>啉</w:t>
            </w:r>
            <w:proofErr w:type="gramEnd"/>
            <w:r>
              <w:rPr>
                <w:szCs w:val="21"/>
              </w:rPr>
              <w:t>-3-</w:t>
            </w:r>
            <w:r>
              <w:rPr>
                <w:szCs w:val="21"/>
              </w:rPr>
              <w:t>氨基</w:t>
            </w:r>
            <w:r>
              <w:rPr>
                <w:szCs w:val="21"/>
              </w:rPr>
              <w:t>-2-</w:t>
            </w:r>
            <w:proofErr w:type="gramStart"/>
            <w:r>
              <w:rPr>
                <w:szCs w:val="21"/>
              </w:rPr>
              <w:t>唑</w:t>
            </w:r>
            <w:proofErr w:type="gramEnd"/>
            <w:r>
              <w:rPr>
                <w:szCs w:val="21"/>
              </w:rPr>
              <w:t>烷基酮</w:t>
            </w:r>
          </w:p>
        </w:tc>
        <w:tc>
          <w:tcPr>
            <w:tcW w:w="1921" w:type="dxa"/>
            <w:vAlign w:val="center"/>
          </w:tcPr>
          <w:p w:rsidR="0077627E" w:rsidRDefault="00F8200B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5-morpholine-methyl-3-amino-2-oxazolidinone</w:t>
            </w:r>
            <w:r>
              <w:rPr>
                <w:szCs w:val="21"/>
              </w:rPr>
              <w:t>,AMOZ</w:t>
            </w:r>
          </w:p>
        </w:tc>
        <w:tc>
          <w:tcPr>
            <w:tcW w:w="1431" w:type="dxa"/>
            <w:vAlign w:val="center"/>
          </w:tcPr>
          <w:p w:rsidR="0077627E" w:rsidRDefault="00F8200B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43056-63-9</w:t>
            </w:r>
          </w:p>
        </w:tc>
        <w:tc>
          <w:tcPr>
            <w:tcW w:w="2268" w:type="dxa"/>
            <w:vAlign w:val="center"/>
          </w:tcPr>
          <w:p w:rsidR="0077627E" w:rsidRDefault="00F8200B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C</w:t>
            </w:r>
            <w:r>
              <w:rPr>
                <w:szCs w:val="21"/>
                <w:vertAlign w:val="subscript"/>
              </w:rPr>
              <w:t>8</w:t>
            </w:r>
            <w:r>
              <w:rPr>
                <w:szCs w:val="21"/>
              </w:rPr>
              <w:t>H</w:t>
            </w:r>
            <w:r>
              <w:rPr>
                <w:szCs w:val="21"/>
                <w:vertAlign w:val="subscript"/>
              </w:rPr>
              <w:t>15</w:t>
            </w:r>
            <w:r>
              <w:rPr>
                <w:szCs w:val="21"/>
              </w:rPr>
              <w:t>N</w:t>
            </w:r>
            <w:r>
              <w:rPr>
                <w:szCs w:val="21"/>
                <w:vertAlign w:val="subscript"/>
              </w:rPr>
              <w:t>3</w:t>
            </w:r>
            <w:r>
              <w:rPr>
                <w:szCs w:val="21"/>
              </w:rPr>
              <w:t>O</w:t>
            </w:r>
            <w:r>
              <w:rPr>
                <w:szCs w:val="21"/>
                <w:vertAlign w:val="subscript"/>
              </w:rPr>
              <w:t>3</w:t>
            </w:r>
          </w:p>
        </w:tc>
        <w:tc>
          <w:tcPr>
            <w:tcW w:w="1276" w:type="dxa"/>
            <w:vAlign w:val="center"/>
          </w:tcPr>
          <w:p w:rsidR="0077627E" w:rsidRDefault="00F8200B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201.22</w:t>
            </w:r>
          </w:p>
        </w:tc>
      </w:tr>
      <w:tr w:rsidR="0077627E">
        <w:trPr>
          <w:jc w:val="center"/>
        </w:trPr>
        <w:tc>
          <w:tcPr>
            <w:tcW w:w="1922" w:type="dxa"/>
            <w:vAlign w:val="center"/>
          </w:tcPr>
          <w:p w:rsidR="0077627E" w:rsidRDefault="00F8200B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1-</w:t>
            </w:r>
            <w:r>
              <w:rPr>
                <w:szCs w:val="21"/>
              </w:rPr>
              <w:t>氨基</w:t>
            </w:r>
            <w:r>
              <w:rPr>
                <w:szCs w:val="21"/>
              </w:rPr>
              <w:t>-2-</w:t>
            </w:r>
            <w:r>
              <w:rPr>
                <w:szCs w:val="21"/>
              </w:rPr>
              <w:t>乙内酰脲盐酸盐</w:t>
            </w:r>
          </w:p>
        </w:tc>
        <w:tc>
          <w:tcPr>
            <w:tcW w:w="1921" w:type="dxa"/>
            <w:vAlign w:val="center"/>
          </w:tcPr>
          <w:p w:rsidR="0077627E" w:rsidRDefault="00F8200B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1-Aminohydantoin</w:t>
            </w:r>
            <w:r>
              <w:rPr>
                <w:szCs w:val="21"/>
              </w:rPr>
              <w:t>hydrochloride,AHD</w:t>
            </w:r>
          </w:p>
        </w:tc>
        <w:tc>
          <w:tcPr>
            <w:tcW w:w="1431" w:type="dxa"/>
            <w:vAlign w:val="center"/>
          </w:tcPr>
          <w:p w:rsidR="0077627E" w:rsidRDefault="00F8200B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2827-56-7</w:t>
            </w:r>
          </w:p>
        </w:tc>
        <w:tc>
          <w:tcPr>
            <w:tcW w:w="2268" w:type="dxa"/>
            <w:vAlign w:val="center"/>
          </w:tcPr>
          <w:p w:rsidR="0077627E" w:rsidRDefault="00F8200B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C</w:t>
            </w:r>
            <w:r>
              <w:rPr>
                <w:szCs w:val="21"/>
                <w:vertAlign w:val="subscript"/>
              </w:rPr>
              <w:t>3</w:t>
            </w:r>
            <w:r>
              <w:rPr>
                <w:szCs w:val="21"/>
              </w:rPr>
              <w:t>H</w:t>
            </w:r>
            <w:r>
              <w:rPr>
                <w:szCs w:val="21"/>
                <w:vertAlign w:val="subscript"/>
              </w:rPr>
              <w:t>5</w:t>
            </w:r>
            <w:r>
              <w:rPr>
                <w:szCs w:val="21"/>
              </w:rPr>
              <w:t>N</w:t>
            </w:r>
            <w:r>
              <w:rPr>
                <w:szCs w:val="21"/>
                <w:vertAlign w:val="subscript"/>
              </w:rPr>
              <w:t>3</w:t>
            </w:r>
            <w:r>
              <w:rPr>
                <w:szCs w:val="21"/>
              </w:rPr>
              <w:t>O</w: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·HCl</w:t>
            </w:r>
          </w:p>
        </w:tc>
        <w:tc>
          <w:tcPr>
            <w:tcW w:w="1276" w:type="dxa"/>
            <w:vAlign w:val="center"/>
          </w:tcPr>
          <w:p w:rsidR="0077627E" w:rsidRDefault="00F8200B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151.55</w:t>
            </w:r>
          </w:p>
        </w:tc>
      </w:tr>
      <w:tr w:rsidR="0077627E">
        <w:trPr>
          <w:jc w:val="center"/>
        </w:trPr>
        <w:tc>
          <w:tcPr>
            <w:tcW w:w="1922" w:type="dxa"/>
            <w:vAlign w:val="center"/>
          </w:tcPr>
          <w:p w:rsidR="0077627E" w:rsidRDefault="00F8200B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氨基</w:t>
            </w:r>
            <w:proofErr w:type="gramStart"/>
            <w:r>
              <w:rPr>
                <w:szCs w:val="21"/>
              </w:rPr>
              <w:t>脲</w:t>
            </w:r>
            <w:proofErr w:type="gramEnd"/>
            <w:r>
              <w:rPr>
                <w:szCs w:val="21"/>
              </w:rPr>
              <w:t>盐酸盐</w:t>
            </w:r>
          </w:p>
        </w:tc>
        <w:tc>
          <w:tcPr>
            <w:tcW w:w="1921" w:type="dxa"/>
            <w:vAlign w:val="center"/>
          </w:tcPr>
          <w:p w:rsidR="0077627E" w:rsidRDefault="00F8200B">
            <w:pPr>
              <w:spacing w:line="288" w:lineRule="auto"/>
              <w:jc w:val="center"/>
              <w:rPr>
                <w:szCs w:val="21"/>
              </w:rPr>
            </w:pPr>
            <w:proofErr w:type="spellStart"/>
            <w:r>
              <w:rPr>
                <w:color w:val="333333"/>
                <w:kern w:val="0"/>
                <w:szCs w:val="21"/>
              </w:rPr>
              <w:t>semicarbazid</w:t>
            </w:r>
            <w:r>
              <w:rPr>
                <w:szCs w:val="21"/>
              </w:rPr>
              <w:t>hydrochloride,SEM</w:t>
            </w:r>
            <w:proofErr w:type="spellEnd"/>
          </w:p>
        </w:tc>
        <w:tc>
          <w:tcPr>
            <w:tcW w:w="1431" w:type="dxa"/>
            <w:vAlign w:val="center"/>
          </w:tcPr>
          <w:p w:rsidR="0077627E" w:rsidRDefault="00F8200B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563-41-7</w:t>
            </w:r>
          </w:p>
        </w:tc>
        <w:tc>
          <w:tcPr>
            <w:tcW w:w="2268" w:type="dxa"/>
            <w:vAlign w:val="center"/>
          </w:tcPr>
          <w:p w:rsidR="0077627E" w:rsidRDefault="00F8200B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NH</w: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CONHNH</w: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·HCl</w:t>
            </w:r>
          </w:p>
        </w:tc>
        <w:tc>
          <w:tcPr>
            <w:tcW w:w="1276" w:type="dxa"/>
            <w:vAlign w:val="center"/>
          </w:tcPr>
          <w:p w:rsidR="0077627E" w:rsidRDefault="00F8200B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111.53</w:t>
            </w:r>
          </w:p>
        </w:tc>
      </w:tr>
    </w:tbl>
    <w:p w:rsidR="0077627E" w:rsidRDefault="00F8200B">
      <w:pPr>
        <w:spacing w:line="320" w:lineRule="exact"/>
        <w:rPr>
          <w:sz w:val="18"/>
          <w:szCs w:val="18"/>
        </w:rPr>
      </w:pPr>
      <w:r>
        <w:rPr>
          <w:sz w:val="18"/>
          <w:szCs w:val="18"/>
        </w:rPr>
        <w:t>注：或等同可溯源物质。</w:t>
      </w:r>
    </w:p>
    <w:p w:rsidR="0077627E" w:rsidRDefault="00F8200B" w:rsidP="005C2531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>
        <w:rPr>
          <w:rFonts w:ascii="Times New Roman"/>
        </w:rPr>
        <w:t>标准溶液的配制</w:t>
      </w:r>
    </w:p>
    <w:p w:rsidR="00EA70B9" w:rsidRDefault="00EA70B9" w:rsidP="005C2531">
      <w:pPr>
        <w:pStyle w:val="ae"/>
        <w:widowControl w:val="0"/>
        <w:numPr>
          <w:ilvl w:val="2"/>
          <w:numId w:val="1"/>
        </w:numPr>
        <w:spacing w:beforeLines="0" w:before="0" w:afterLines="0" w:after="0"/>
        <w:ind w:left="0" w:firstLine="0"/>
        <w:rPr>
          <w:rFonts w:ascii="Times New Roman" w:eastAsia="宋体"/>
          <w:szCs w:val="20"/>
        </w:rPr>
      </w:pPr>
      <w:r>
        <w:rPr>
          <w:rFonts w:ascii="Times New Roman" w:eastAsia="宋体"/>
          <w:szCs w:val="20"/>
        </w:rPr>
        <w:t>标准储备液：分别准确称取适量参考物质（精确至</w:t>
      </w:r>
      <w:r>
        <w:rPr>
          <w:rFonts w:ascii="Times New Roman" w:eastAsia="宋体"/>
          <w:szCs w:val="20"/>
        </w:rPr>
        <w:t>0.0001g</w:t>
      </w:r>
      <w:r>
        <w:rPr>
          <w:rFonts w:ascii="Times New Roman" w:eastAsia="宋体"/>
          <w:szCs w:val="20"/>
        </w:rPr>
        <w:t>），用乙腈溶解，配制成</w:t>
      </w:r>
      <w:r>
        <w:rPr>
          <w:rFonts w:ascii="Times New Roman" w:eastAsia="宋体"/>
          <w:szCs w:val="20"/>
        </w:rPr>
        <w:t>100mg/L</w:t>
      </w:r>
      <w:r>
        <w:rPr>
          <w:rFonts w:ascii="Times New Roman" w:eastAsia="宋体"/>
          <w:szCs w:val="20"/>
        </w:rPr>
        <w:t>的标准储备液</w:t>
      </w:r>
      <w:r>
        <w:rPr>
          <w:rFonts w:ascii="Times New Roman" w:eastAsia="宋体" w:hint="eastAsia"/>
          <w:szCs w:val="20"/>
        </w:rPr>
        <w:t>。</w:t>
      </w:r>
      <w:r w:rsidR="00B64EF4">
        <w:rPr>
          <w:rFonts w:ascii="Times New Roman" w:eastAsia="宋体" w:hint="eastAsia"/>
          <w:szCs w:val="20"/>
        </w:rPr>
        <w:t>-</w:t>
      </w:r>
      <w:r>
        <w:rPr>
          <w:rFonts w:ascii="Times New Roman" w:eastAsia="宋体" w:hint="eastAsia"/>
          <w:szCs w:val="20"/>
        </w:rPr>
        <w:t>2</w:t>
      </w:r>
      <w:r>
        <w:rPr>
          <w:rFonts w:ascii="Times New Roman" w:eastAsia="宋体"/>
          <w:szCs w:val="20"/>
        </w:rPr>
        <w:t>0</w:t>
      </w:r>
      <w:r w:rsidRPr="005C2531">
        <w:rPr>
          <w:rFonts w:ascii="Times New Roman" w:eastAsia="宋体" w:hint="eastAsia"/>
          <w:szCs w:val="20"/>
        </w:rPr>
        <w:t>℃</w:t>
      </w:r>
      <w:r>
        <w:rPr>
          <w:rFonts w:ascii="Times New Roman" w:eastAsia="宋体"/>
          <w:szCs w:val="20"/>
        </w:rPr>
        <w:t>冷冻避光保存，有效期</w:t>
      </w:r>
      <w:r>
        <w:rPr>
          <w:rFonts w:ascii="Times New Roman" w:eastAsia="宋体"/>
          <w:szCs w:val="20"/>
        </w:rPr>
        <w:t>12</w:t>
      </w:r>
      <w:r>
        <w:rPr>
          <w:rFonts w:ascii="Times New Roman" w:eastAsia="宋体"/>
          <w:szCs w:val="20"/>
        </w:rPr>
        <w:t>个月。</w:t>
      </w:r>
    </w:p>
    <w:p w:rsidR="00EA70B9" w:rsidRDefault="00EA70B9" w:rsidP="005C2531">
      <w:pPr>
        <w:pStyle w:val="ae"/>
        <w:widowControl w:val="0"/>
        <w:numPr>
          <w:ilvl w:val="2"/>
          <w:numId w:val="1"/>
        </w:numPr>
        <w:spacing w:beforeLines="0" w:before="0" w:afterLines="0" w:after="0"/>
        <w:ind w:left="0" w:firstLine="0"/>
        <w:rPr>
          <w:rFonts w:ascii="Times New Roman" w:eastAsia="宋体"/>
          <w:szCs w:val="20"/>
        </w:rPr>
      </w:pPr>
      <w:r>
        <w:rPr>
          <w:rFonts w:ascii="Times New Roman" w:eastAsia="宋体"/>
          <w:szCs w:val="20"/>
        </w:rPr>
        <w:t>混合中间标准溶液：准确移取标准储备液（</w:t>
      </w:r>
      <w:r>
        <w:rPr>
          <w:rFonts w:ascii="Times New Roman" w:eastAsia="宋体"/>
          <w:szCs w:val="20"/>
        </w:rPr>
        <w:t>3.3.1</w:t>
      </w:r>
      <w:r>
        <w:rPr>
          <w:rFonts w:ascii="Times New Roman" w:eastAsia="宋体"/>
          <w:szCs w:val="20"/>
        </w:rPr>
        <w:t>）各</w:t>
      </w:r>
      <w:r>
        <w:rPr>
          <w:rFonts w:ascii="Times New Roman" w:eastAsia="宋体"/>
          <w:szCs w:val="20"/>
        </w:rPr>
        <w:t>1mL</w:t>
      </w:r>
      <w:r>
        <w:rPr>
          <w:rFonts w:ascii="Times New Roman" w:eastAsia="宋体"/>
          <w:szCs w:val="20"/>
        </w:rPr>
        <w:t>于</w:t>
      </w:r>
      <w:r>
        <w:rPr>
          <w:rFonts w:ascii="Times New Roman" w:eastAsia="宋体"/>
          <w:szCs w:val="20"/>
        </w:rPr>
        <w:t>100mL</w:t>
      </w:r>
      <w:r>
        <w:rPr>
          <w:rFonts w:ascii="Times New Roman" w:eastAsia="宋体"/>
          <w:szCs w:val="20"/>
        </w:rPr>
        <w:t>容量瓶中，用乙腈</w:t>
      </w:r>
      <w:proofErr w:type="gramStart"/>
      <w:r>
        <w:rPr>
          <w:rFonts w:ascii="Times New Roman" w:eastAsia="宋体"/>
          <w:szCs w:val="20"/>
        </w:rPr>
        <w:t>定容至刻度</w:t>
      </w:r>
      <w:proofErr w:type="gramEnd"/>
      <w:r>
        <w:rPr>
          <w:rFonts w:ascii="Times New Roman" w:eastAsia="宋体"/>
          <w:szCs w:val="20"/>
        </w:rPr>
        <w:t>，配制成浓度为</w:t>
      </w:r>
      <w:r>
        <w:rPr>
          <w:rFonts w:ascii="Times New Roman" w:eastAsia="宋体"/>
          <w:szCs w:val="20"/>
        </w:rPr>
        <w:t>1mg/L</w:t>
      </w:r>
      <w:r>
        <w:rPr>
          <w:rFonts w:ascii="Times New Roman" w:eastAsia="宋体"/>
          <w:szCs w:val="20"/>
        </w:rPr>
        <w:t>的混合中间标准溶液</w:t>
      </w:r>
      <w:r>
        <w:rPr>
          <w:rFonts w:ascii="Times New Roman" w:eastAsia="宋体" w:hint="eastAsia"/>
          <w:szCs w:val="20"/>
        </w:rPr>
        <w:t>。</w:t>
      </w:r>
      <w:r>
        <w:rPr>
          <w:rFonts w:ascii="Times New Roman" w:eastAsia="宋体"/>
          <w:szCs w:val="20"/>
        </w:rPr>
        <w:t>4</w:t>
      </w:r>
      <w:r w:rsidRPr="005C2531">
        <w:rPr>
          <w:rFonts w:ascii="Times New Roman" w:eastAsia="宋体" w:hint="eastAsia"/>
          <w:szCs w:val="20"/>
        </w:rPr>
        <w:t>℃</w:t>
      </w:r>
      <w:r>
        <w:rPr>
          <w:rFonts w:ascii="Times New Roman" w:eastAsia="宋体"/>
          <w:szCs w:val="20"/>
        </w:rPr>
        <w:t>冷藏避光保存，有效期</w:t>
      </w:r>
      <w:r>
        <w:rPr>
          <w:rFonts w:ascii="Times New Roman" w:eastAsia="宋体"/>
          <w:szCs w:val="20"/>
        </w:rPr>
        <w:t>3</w:t>
      </w:r>
      <w:r>
        <w:rPr>
          <w:rFonts w:ascii="Times New Roman" w:eastAsia="宋体"/>
          <w:szCs w:val="20"/>
        </w:rPr>
        <w:t>个月。</w:t>
      </w:r>
    </w:p>
    <w:p w:rsidR="0077627E" w:rsidRPr="00EA70B9" w:rsidRDefault="00EA70B9" w:rsidP="005C2531">
      <w:pPr>
        <w:pStyle w:val="ae"/>
        <w:widowControl w:val="0"/>
        <w:numPr>
          <w:ilvl w:val="2"/>
          <w:numId w:val="1"/>
        </w:numPr>
        <w:spacing w:beforeLines="0" w:before="0" w:afterLines="0" w:after="0"/>
        <w:ind w:left="0" w:firstLine="0"/>
        <w:rPr>
          <w:rFonts w:ascii="Times New Roman" w:eastAsia="宋体"/>
          <w:szCs w:val="20"/>
        </w:rPr>
      </w:pPr>
      <w:r>
        <w:rPr>
          <w:rFonts w:ascii="Times New Roman" w:eastAsia="宋体"/>
          <w:szCs w:val="20"/>
        </w:rPr>
        <w:t>混合标准工作溶液：准确移取</w:t>
      </w:r>
      <w:r>
        <w:rPr>
          <w:rFonts w:ascii="Times New Roman" w:eastAsia="宋体"/>
          <w:szCs w:val="20"/>
        </w:rPr>
        <w:t>0.1mL</w:t>
      </w:r>
      <w:r>
        <w:rPr>
          <w:rFonts w:ascii="Times New Roman" w:eastAsia="宋体"/>
          <w:szCs w:val="20"/>
        </w:rPr>
        <w:t>混合中间标准溶液（</w:t>
      </w:r>
      <w:r>
        <w:rPr>
          <w:rFonts w:ascii="Times New Roman" w:eastAsia="宋体"/>
          <w:szCs w:val="20"/>
        </w:rPr>
        <w:t>3.3.2</w:t>
      </w:r>
      <w:r>
        <w:rPr>
          <w:rFonts w:ascii="Times New Roman" w:eastAsia="宋体"/>
          <w:szCs w:val="20"/>
        </w:rPr>
        <w:t>）于</w:t>
      </w:r>
      <w:r>
        <w:rPr>
          <w:rFonts w:ascii="Times New Roman" w:eastAsia="宋体"/>
          <w:szCs w:val="20"/>
        </w:rPr>
        <w:t>10mL</w:t>
      </w:r>
      <w:r>
        <w:rPr>
          <w:rFonts w:ascii="Times New Roman" w:eastAsia="宋体"/>
          <w:szCs w:val="20"/>
        </w:rPr>
        <w:t>容量瓶中，用乙腈</w:t>
      </w:r>
      <w:proofErr w:type="gramStart"/>
      <w:r>
        <w:rPr>
          <w:rFonts w:ascii="Times New Roman" w:eastAsia="宋体"/>
          <w:szCs w:val="20"/>
        </w:rPr>
        <w:t>定容至刻度</w:t>
      </w:r>
      <w:proofErr w:type="gramEnd"/>
      <w:r>
        <w:rPr>
          <w:rFonts w:ascii="Times New Roman" w:eastAsia="宋体"/>
          <w:szCs w:val="20"/>
        </w:rPr>
        <w:t>，配制成浓度为</w:t>
      </w:r>
      <w:r>
        <w:rPr>
          <w:rFonts w:ascii="Times New Roman" w:eastAsia="宋体"/>
          <w:szCs w:val="20"/>
        </w:rPr>
        <w:t>0.01mg/L</w:t>
      </w:r>
      <w:r>
        <w:rPr>
          <w:rFonts w:ascii="Times New Roman" w:eastAsia="宋体"/>
          <w:szCs w:val="20"/>
        </w:rPr>
        <w:t>的混合标准工作溶液</w:t>
      </w:r>
      <w:r>
        <w:rPr>
          <w:rFonts w:ascii="Times New Roman" w:eastAsia="宋体" w:hint="eastAsia"/>
          <w:szCs w:val="20"/>
        </w:rPr>
        <w:t>。</w:t>
      </w:r>
      <w:r>
        <w:rPr>
          <w:rFonts w:ascii="Times New Roman" w:eastAsia="宋体"/>
          <w:szCs w:val="20"/>
        </w:rPr>
        <w:t>4</w:t>
      </w:r>
      <w:r w:rsidRPr="005C2531">
        <w:rPr>
          <w:rFonts w:ascii="Times New Roman" w:eastAsia="宋体" w:hint="eastAsia"/>
          <w:szCs w:val="20"/>
        </w:rPr>
        <w:t>℃</w:t>
      </w:r>
      <w:r>
        <w:rPr>
          <w:rFonts w:ascii="Times New Roman" w:eastAsia="宋体"/>
          <w:szCs w:val="20"/>
        </w:rPr>
        <w:t>冷藏避光保存，有效期</w:t>
      </w:r>
      <w:r>
        <w:rPr>
          <w:rFonts w:ascii="Times New Roman" w:eastAsia="宋体"/>
          <w:szCs w:val="20"/>
        </w:rPr>
        <w:t>1</w:t>
      </w:r>
      <w:r>
        <w:rPr>
          <w:rFonts w:ascii="Times New Roman" w:eastAsia="宋体"/>
          <w:szCs w:val="20"/>
        </w:rPr>
        <w:t>个月。</w:t>
      </w:r>
    </w:p>
    <w:p w:rsidR="0077627E" w:rsidRDefault="00F8200B" w:rsidP="005C2531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>
        <w:rPr>
          <w:rFonts w:ascii="Times New Roman"/>
        </w:rPr>
        <w:t>材料</w:t>
      </w:r>
    </w:p>
    <w:p w:rsidR="00EA70B9" w:rsidRDefault="00EA70B9" w:rsidP="005C2531">
      <w:pPr>
        <w:pStyle w:val="ae"/>
        <w:widowControl w:val="0"/>
        <w:numPr>
          <w:ilvl w:val="2"/>
          <w:numId w:val="1"/>
        </w:numPr>
        <w:spacing w:beforeLines="0" w:before="0" w:afterLines="0" w:after="0"/>
        <w:ind w:left="0" w:firstLine="0"/>
        <w:rPr>
          <w:rFonts w:ascii="Times New Roman" w:eastAsia="宋体"/>
          <w:szCs w:val="20"/>
        </w:rPr>
      </w:pPr>
      <w:r>
        <w:rPr>
          <w:rFonts w:ascii="Times New Roman" w:eastAsia="宋体"/>
          <w:szCs w:val="20"/>
        </w:rPr>
        <w:t>AOZ</w:t>
      </w:r>
      <w:r>
        <w:rPr>
          <w:rFonts w:ascii="Times New Roman" w:eastAsia="宋体"/>
          <w:szCs w:val="20"/>
        </w:rPr>
        <w:t>试剂盒（含胶体金试纸条</w:t>
      </w:r>
      <w:r>
        <w:rPr>
          <w:rFonts w:ascii="Times New Roman" w:eastAsia="宋体" w:hint="eastAsia"/>
          <w:szCs w:val="20"/>
        </w:rPr>
        <w:t>或检测卡</w:t>
      </w:r>
      <w:r>
        <w:rPr>
          <w:rFonts w:ascii="Times New Roman" w:eastAsia="宋体"/>
          <w:szCs w:val="20"/>
        </w:rPr>
        <w:t>及配套的试剂）。</w:t>
      </w:r>
    </w:p>
    <w:p w:rsidR="00EA70B9" w:rsidRDefault="00EA70B9" w:rsidP="005C2531">
      <w:pPr>
        <w:pStyle w:val="ae"/>
        <w:widowControl w:val="0"/>
        <w:numPr>
          <w:ilvl w:val="2"/>
          <w:numId w:val="1"/>
        </w:numPr>
        <w:spacing w:beforeLines="0" w:before="0" w:afterLines="0" w:after="0"/>
        <w:ind w:left="0" w:firstLine="0"/>
        <w:rPr>
          <w:rFonts w:ascii="Times New Roman" w:eastAsia="宋体"/>
          <w:szCs w:val="20"/>
        </w:rPr>
      </w:pPr>
      <w:r>
        <w:rPr>
          <w:rFonts w:ascii="Times New Roman" w:eastAsia="宋体"/>
          <w:szCs w:val="20"/>
        </w:rPr>
        <w:t>AMOZ</w:t>
      </w:r>
      <w:r>
        <w:rPr>
          <w:rFonts w:ascii="Times New Roman" w:eastAsia="宋体"/>
          <w:szCs w:val="20"/>
        </w:rPr>
        <w:t>试剂盒（含胶体金试纸条</w:t>
      </w:r>
      <w:r>
        <w:rPr>
          <w:rFonts w:ascii="Times New Roman" w:eastAsia="宋体" w:hint="eastAsia"/>
          <w:szCs w:val="20"/>
        </w:rPr>
        <w:t>或检测卡</w:t>
      </w:r>
      <w:r>
        <w:rPr>
          <w:rFonts w:ascii="Times New Roman" w:eastAsia="宋体"/>
          <w:szCs w:val="20"/>
        </w:rPr>
        <w:t>及配套的试剂）</w:t>
      </w:r>
      <w:r w:rsidRPr="005C2531">
        <w:rPr>
          <w:rFonts w:ascii="Times New Roman" w:eastAsia="宋体"/>
          <w:szCs w:val="20"/>
        </w:rPr>
        <w:t>。</w:t>
      </w:r>
    </w:p>
    <w:p w:rsidR="00EA70B9" w:rsidRDefault="00EA70B9" w:rsidP="005C2531">
      <w:pPr>
        <w:pStyle w:val="ae"/>
        <w:widowControl w:val="0"/>
        <w:numPr>
          <w:ilvl w:val="2"/>
          <w:numId w:val="1"/>
        </w:numPr>
        <w:spacing w:beforeLines="0" w:before="0" w:afterLines="0" w:after="0"/>
        <w:ind w:left="0" w:firstLine="0"/>
        <w:rPr>
          <w:rFonts w:ascii="Times New Roman" w:eastAsia="宋体"/>
          <w:szCs w:val="20"/>
        </w:rPr>
      </w:pPr>
      <w:r>
        <w:rPr>
          <w:rFonts w:ascii="Times New Roman" w:eastAsia="宋体"/>
          <w:szCs w:val="20"/>
        </w:rPr>
        <w:t>SEM</w:t>
      </w:r>
      <w:r>
        <w:rPr>
          <w:rFonts w:ascii="Times New Roman" w:eastAsia="宋体"/>
          <w:szCs w:val="20"/>
        </w:rPr>
        <w:t>试剂盒（含胶体金试纸条</w:t>
      </w:r>
      <w:r>
        <w:rPr>
          <w:rFonts w:ascii="Times New Roman" w:eastAsia="宋体" w:hint="eastAsia"/>
          <w:szCs w:val="20"/>
        </w:rPr>
        <w:t>或检测卡</w:t>
      </w:r>
      <w:r>
        <w:rPr>
          <w:rFonts w:ascii="Times New Roman" w:eastAsia="宋体"/>
          <w:szCs w:val="20"/>
        </w:rPr>
        <w:t>及配套的试</w:t>
      </w:r>
      <w:r>
        <w:rPr>
          <w:rFonts w:ascii="Times New Roman" w:eastAsia="宋体" w:hint="eastAsia"/>
          <w:szCs w:val="20"/>
        </w:rPr>
        <w:t>剂</w:t>
      </w:r>
      <w:r>
        <w:rPr>
          <w:rFonts w:ascii="Times New Roman" w:eastAsia="宋体"/>
          <w:szCs w:val="20"/>
        </w:rPr>
        <w:t>）。</w:t>
      </w:r>
    </w:p>
    <w:p w:rsidR="00EA70B9" w:rsidRDefault="00EA70B9" w:rsidP="005C2531">
      <w:pPr>
        <w:pStyle w:val="ae"/>
        <w:widowControl w:val="0"/>
        <w:numPr>
          <w:ilvl w:val="2"/>
          <w:numId w:val="1"/>
        </w:numPr>
        <w:spacing w:beforeLines="0" w:before="0" w:afterLines="0" w:after="0"/>
        <w:ind w:left="0" w:firstLine="0"/>
        <w:rPr>
          <w:rFonts w:ascii="Times New Roman" w:eastAsia="宋体"/>
          <w:szCs w:val="20"/>
        </w:rPr>
      </w:pPr>
      <w:r>
        <w:rPr>
          <w:rFonts w:ascii="Times New Roman" w:eastAsia="宋体"/>
          <w:szCs w:val="20"/>
        </w:rPr>
        <w:t>AHD</w:t>
      </w:r>
      <w:r>
        <w:rPr>
          <w:rFonts w:ascii="Times New Roman" w:eastAsia="宋体"/>
          <w:szCs w:val="20"/>
        </w:rPr>
        <w:t>试剂盒（含胶体金试纸条</w:t>
      </w:r>
      <w:r>
        <w:rPr>
          <w:rFonts w:ascii="Times New Roman" w:eastAsia="宋体" w:hint="eastAsia"/>
          <w:szCs w:val="20"/>
        </w:rPr>
        <w:t>或检测卡</w:t>
      </w:r>
      <w:r>
        <w:rPr>
          <w:rFonts w:ascii="Times New Roman" w:eastAsia="宋体"/>
          <w:szCs w:val="20"/>
        </w:rPr>
        <w:t>及配套的试剂）。</w:t>
      </w:r>
    </w:p>
    <w:p w:rsidR="00EA70B9" w:rsidRPr="005C2531" w:rsidRDefault="00EA70B9" w:rsidP="005C2531">
      <w:pPr>
        <w:pStyle w:val="ae"/>
        <w:widowControl w:val="0"/>
        <w:numPr>
          <w:ilvl w:val="2"/>
          <w:numId w:val="1"/>
        </w:numPr>
        <w:spacing w:beforeLines="0" w:before="0" w:afterLines="0" w:after="0"/>
        <w:ind w:left="0" w:firstLine="0"/>
        <w:rPr>
          <w:rFonts w:ascii="Times New Roman" w:eastAsia="宋体"/>
          <w:szCs w:val="20"/>
        </w:rPr>
      </w:pPr>
      <w:r>
        <w:rPr>
          <w:rFonts w:ascii="Times New Roman" w:eastAsia="宋体"/>
          <w:szCs w:val="20"/>
        </w:rPr>
        <w:t>固相萃取柱（强阴离子交换型）：规格</w:t>
      </w:r>
      <w:r>
        <w:rPr>
          <w:rFonts w:ascii="Times New Roman" w:eastAsia="宋体"/>
          <w:szCs w:val="20"/>
        </w:rPr>
        <w:t>1mL</w:t>
      </w:r>
      <w:r>
        <w:rPr>
          <w:rFonts w:ascii="Times New Roman" w:eastAsia="宋体"/>
          <w:szCs w:val="20"/>
        </w:rPr>
        <w:t>，填装量为</w:t>
      </w:r>
      <w:r>
        <w:rPr>
          <w:rFonts w:ascii="Times New Roman" w:eastAsia="宋体"/>
          <w:szCs w:val="20"/>
        </w:rPr>
        <w:t>60mg</w:t>
      </w:r>
      <w:r>
        <w:rPr>
          <w:rFonts w:ascii="Times New Roman" w:eastAsia="宋体"/>
          <w:szCs w:val="20"/>
        </w:rPr>
        <w:t>。</w:t>
      </w:r>
    </w:p>
    <w:p w:rsidR="0077627E" w:rsidRDefault="00F8200B" w:rsidP="005C2531">
      <w:pPr>
        <w:pStyle w:val="ac"/>
        <w:widowControl w:val="0"/>
        <w:numPr>
          <w:ilvl w:val="0"/>
          <w:numId w:val="1"/>
        </w:numPr>
        <w:spacing w:beforeLines="50" w:before="156" w:afterLines="50" w:after="156"/>
        <w:rPr>
          <w:rFonts w:ascii="Times New Roman"/>
        </w:rPr>
      </w:pPr>
      <w:r>
        <w:rPr>
          <w:rFonts w:ascii="Times New Roman"/>
        </w:rPr>
        <w:t>仪器和设备</w:t>
      </w:r>
    </w:p>
    <w:p w:rsidR="00EA70B9" w:rsidRPr="005C2531" w:rsidRDefault="00F8200B" w:rsidP="005C2531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5C2531">
        <w:rPr>
          <w:rFonts w:ascii="Times New Roman"/>
        </w:rPr>
        <w:t>电子天平</w:t>
      </w:r>
      <w:r w:rsidR="00EA70B9" w:rsidRPr="005C2531">
        <w:rPr>
          <w:rFonts w:ascii="Times New Roman" w:hint="eastAsia"/>
        </w:rPr>
        <w:t>：</w:t>
      </w:r>
      <w:proofErr w:type="gramStart"/>
      <w:r w:rsidR="00EA70B9" w:rsidRPr="005C2531">
        <w:rPr>
          <w:rFonts w:ascii="Times New Roman" w:hint="eastAsia"/>
        </w:rPr>
        <w:t>感</w:t>
      </w:r>
      <w:proofErr w:type="gramEnd"/>
      <w:r w:rsidR="00EA70B9" w:rsidRPr="005C2531">
        <w:rPr>
          <w:rFonts w:ascii="Times New Roman" w:hint="eastAsia"/>
        </w:rPr>
        <w:t>量分别为</w:t>
      </w:r>
      <w:r w:rsidR="00EA70B9" w:rsidRPr="005C2531">
        <w:rPr>
          <w:rFonts w:ascii="Times New Roman"/>
        </w:rPr>
        <w:t>0.1g</w:t>
      </w:r>
      <w:r w:rsidR="00EA70B9" w:rsidRPr="005C2531">
        <w:rPr>
          <w:rFonts w:ascii="Times New Roman" w:hint="eastAsia"/>
        </w:rPr>
        <w:t>和</w:t>
      </w:r>
      <w:r w:rsidR="00EA70B9" w:rsidRPr="005C2531">
        <w:rPr>
          <w:rFonts w:ascii="Times New Roman"/>
        </w:rPr>
        <w:t>0.0001g</w:t>
      </w:r>
      <w:r w:rsidR="00EA70B9" w:rsidRPr="005C2531">
        <w:rPr>
          <w:rFonts w:ascii="Times New Roman"/>
        </w:rPr>
        <w:t>。</w:t>
      </w:r>
    </w:p>
    <w:p w:rsidR="00EA70B9" w:rsidRPr="005C2531" w:rsidRDefault="00EA70B9" w:rsidP="005C2531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5C2531">
        <w:rPr>
          <w:rFonts w:ascii="Times New Roman"/>
        </w:rPr>
        <w:t>均质器。</w:t>
      </w:r>
    </w:p>
    <w:p w:rsidR="00EA70B9" w:rsidRPr="005C2531" w:rsidRDefault="00EA70B9" w:rsidP="005C2531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5C2531">
        <w:rPr>
          <w:rFonts w:ascii="Times New Roman"/>
        </w:rPr>
        <w:lastRenderedPageBreak/>
        <w:t>水浴箱。</w:t>
      </w:r>
    </w:p>
    <w:p w:rsidR="00EA70B9" w:rsidRPr="005C2531" w:rsidRDefault="00EA70B9" w:rsidP="005C2531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5C2531">
        <w:rPr>
          <w:rFonts w:ascii="Times New Roman"/>
        </w:rPr>
        <w:t>离心机。</w:t>
      </w:r>
    </w:p>
    <w:p w:rsidR="00EA70B9" w:rsidRPr="005C2531" w:rsidRDefault="00EA70B9" w:rsidP="005C2531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proofErr w:type="gramStart"/>
      <w:r w:rsidRPr="005C2531">
        <w:rPr>
          <w:rFonts w:ascii="Times New Roman"/>
        </w:rPr>
        <w:t>氮</w:t>
      </w:r>
      <w:r w:rsidRPr="005C2531">
        <w:rPr>
          <w:rFonts w:ascii="Times New Roman" w:hint="eastAsia"/>
        </w:rPr>
        <w:t>吹仪</w:t>
      </w:r>
      <w:proofErr w:type="gramEnd"/>
      <w:r w:rsidRPr="005C2531">
        <w:rPr>
          <w:rFonts w:ascii="Times New Roman"/>
        </w:rPr>
        <w:t>或空气吹干仪。</w:t>
      </w:r>
    </w:p>
    <w:p w:rsidR="00EA70B9" w:rsidRPr="005C2531" w:rsidRDefault="00EA70B9" w:rsidP="005C2531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proofErr w:type="gramStart"/>
      <w:r w:rsidRPr="005C2531">
        <w:rPr>
          <w:rFonts w:ascii="Times New Roman"/>
        </w:rPr>
        <w:t>移液枪</w:t>
      </w:r>
      <w:proofErr w:type="gramEnd"/>
      <w:r w:rsidRPr="005C2531">
        <w:rPr>
          <w:rFonts w:ascii="Times New Roman"/>
        </w:rPr>
        <w:t>：</w:t>
      </w:r>
      <w:r w:rsidRPr="005C2531">
        <w:rPr>
          <w:rFonts w:ascii="Times New Roman"/>
        </w:rPr>
        <w:t>10µL</w:t>
      </w:r>
      <w:r w:rsidRPr="005C2531">
        <w:rPr>
          <w:rFonts w:ascii="Times New Roman"/>
        </w:rPr>
        <w:t>，</w:t>
      </w:r>
      <w:r w:rsidRPr="005C2531">
        <w:rPr>
          <w:rFonts w:ascii="Times New Roman"/>
        </w:rPr>
        <w:t>100µL</w:t>
      </w:r>
      <w:r w:rsidRPr="005C2531">
        <w:rPr>
          <w:rFonts w:ascii="Times New Roman"/>
        </w:rPr>
        <w:t>，</w:t>
      </w:r>
      <w:r w:rsidRPr="005C2531">
        <w:rPr>
          <w:rFonts w:ascii="Times New Roman"/>
        </w:rPr>
        <w:t>1000µL</w:t>
      </w:r>
      <w:r w:rsidRPr="005C2531">
        <w:rPr>
          <w:rFonts w:ascii="Times New Roman"/>
        </w:rPr>
        <w:t>，</w:t>
      </w:r>
      <w:r w:rsidRPr="005C2531">
        <w:rPr>
          <w:rFonts w:ascii="Times New Roman"/>
        </w:rPr>
        <w:t>5000µL</w:t>
      </w:r>
      <w:r w:rsidRPr="005C2531">
        <w:rPr>
          <w:rFonts w:ascii="Times New Roman"/>
        </w:rPr>
        <w:t>。</w:t>
      </w:r>
    </w:p>
    <w:p w:rsidR="00EA70B9" w:rsidRPr="005C2531" w:rsidRDefault="00EA70B9" w:rsidP="005C2531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5C2531">
        <w:rPr>
          <w:rFonts w:ascii="Times New Roman"/>
        </w:rPr>
        <w:t>涡旋振荡仪。</w:t>
      </w:r>
    </w:p>
    <w:p w:rsidR="00EA70B9" w:rsidRPr="005C2531" w:rsidRDefault="00EA70B9" w:rsidP="005C2531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5C2531">
        <w:rPr>
          <w:rFonts w:ascii="Times New Roman"/>
        </w:rPr>
        <w:t>胶体金读数仪（可选）。</w:t>
      </w:r>
    </w:p>
    <w:p w:rsidR="00EA70B9" w:rsidRPr="005C2531" w:rsidRDefault="00EA70B9" w:rsidP="005C2531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5C2531">
        <w:rPr>
          <w:rFonts w:ascii="Times New Roman"/>
        </w:rPr>
        <w:t>固相萃取装置（可选）。</w:t>
      </w:r>
    </w:p>
    <w:p w:rsidR="00EA70B9" w:rsidRPr="005C2531" w:rsidRDefault="00EA70B9" w:rsidP="005C2531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5C2531">
        <w:rPr>
          <w:rFonts w:ascii="Times New Roman"/>
        </w:rPr>
        <w:t>环境条件：温度</w:t>
      </w:r>
      <w:r w:rsidRPr="005C2531">
        <w:rPr>
          <w:rFonts w:ascii="Times New Roman"/>
        </w:rPr>
        <w:t>15</w:t>
      </w:r>
      <w:r w:rsidRPr="005C2531">
        <w:rPr>
          <w:rFonts w:ascii="Times New Roman" w:hint="eastAsia"/>
        </w:rPr>
        <w:t>-</w:t>
      </w:r>
      <w:r w:rsidRPr="005C2531">
        <w:rPr>
          <w:rFonts w:ascii="Times New Roman"/>
        </w:rPr>
        <w:t>35</w:t>
      </w:r>
      <w:r w:rsidRPr="005C2531">
        <w:rPr>
          <w:rFonts w:ascii="Times New Roman" w:hint="eastAsia"/>
        </w:rPr>
        <w:t>℃</w:t>
      </w:r>
      <w:r w:rsidRPr="005C2531">
        <w:rPr>
          <w:rFonts w:ascii="Times New Roman"/>
        </w:rPr>
        <w:t>，湿度</w:t>
      </w:r>
      <w:r w:rsidRPr="005C2531">
        <w:rPr>
          <w:rFonts w:ascii="Times New Roman" w:hint="eastAsia"/>
        </w:rPr>
        <w:t>≤</w:t>
      </w:r>
      <w:r w:rsidRPr="005C2531">
        <w:rPr>
          <w:rFonts w:ascii="Times New Roman"/>
        </w:rPr>
        <w:t>80%</w:t>
      </w:r>
      <w:r w:rsidRPr="005C2531">
        <w:rPr>
          <w:rFonts w:ascii="Times New Roman"/>
        </w:rPr>
        <w:t>。</w:t>
      </w:r>
    </w:p>
    <w:p w:rsidR="0077627E" w:rsidRDefault="00F8200B" w:rsidP="005C2531">
      <w:pPr>
        <w:pStyle w:val="ac"/>
        <w:widowControl w:val="0"/>
        <w:numPr>
          <w:ilvl w:val="0"/>
          <w:numId w:val="1"/>
        </w:numPr>
        <w:spacing w:beforeLines="50" w:before="156" w:afterLines="50" w:after="156"/>
        <w:rPr>
          <w:rFonts w:ascii="Times New Roman"/>
        </w:rPr>
      </w:pPr>
      <w:r>
        <w:rPr>
          <w:rFonts w:ascii="Times New Roman"/>
        </w:rPr>
        <w:t>分析步骤</w:t>
      </w:r>
    </w:p>
    <w:p w:rsidR="0077627E" w:rsidRPr="005C2531" w:rsidRDefault="00F8200B" w:rsidP="005C2531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5C2531">
        <w:rPr>
          <w:rFonts w:ascii="Times New Roman"/>
        </w:rPr>
        <w:t>试样制备</w:t>
      </w:r>
    </w:p>
    <w:p w:rsidR="0077627E" w:rsidRPr="005C2531" w:rsidRDefault="00F8200B" w:rsidP="005C2531">
      <w:pPr>
        <w:ind w:firstLineChars="202" w:firstLine="424"/>
        <w:rPr>
          <w:szCs w:val="21"/>
        </w:rPr>
      </w:pPr>
      <w:r w:rsidRPr="005C2531">
        <w:rPr>
          <w:szCs w:val="21"/>
        </w:rPr>
        <w:t>按照方法要求，称取一定量具有代表性样品可食部分（注：甲壳类，试样制备时须去除头部），用于后续实验。</w:t>
      </w:r>
    </w:p>
    <w:p w:rsidR="00EA70B9" w:rsidRDefault="00EA70B9" w:rsidP="005C2531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5C2531">
        <w:rPr>
          <w:rFonts w:ascii="Times New Roman" w:hint="eastAsia"/>
        </w:rPr>
        <w:t>试样提取和净化</w:t>
      </w:r>
    </w:p>
    <w:p w:rsidR="00EA70B9" w:rsidRDefault="00EA70B9" w:rsidP="005C2531">
      <w:pPr>
        <w:ind w:firstLineChars="202" w:firstLine="424"/>
        <w:rPr>
          <w:szCs w:val="21"/>
        </w:rPr>
      </w:pPr>
      <w:r>
        <w:rPr>
          <w:szCs w:val="21"/>
        </w:rPr>
        <w:t>称取适量的匀浆样品（以试剂</w:t>
      </w:r>
      <w:proofErr w:type="gramStart"/>
      <w:r>
        <w:rPr>
          <w:szCs w:val="21"/>
        </w:rPr>
        <w:t>盒操作</w:t>
      </w:r>
      <w:proofErr w:type="gramEnd"/>
      <w:r>
        <w:rPr>
          <w:szCs w:val="21"/>
        </w:rPr>
        <w:t>说明书要求来定，精确至</w:t>
      </w:r>
      <w:r>
        <w:rPr>
          <w:szCs w:val="21"/>
        </w:rPr>
        <w:t>0.01g</w:t>
      </w:r>
      <w:r>
        <w:rPr>
          <w:szCs w:val="21"/>
        </w:rPr>
        <w:t>）于</w:t>
      </w:r>
      <w:r>
        <w:rPr>
          <w:szCs w:val="21"/>
        </w:rPr>
        <w:t>50mL</w:t>
      </w:r>
      <w:r>
        <w:rPr>
          <w:szCs w:val="21"/>
        </w:rPr>
        <w:t>离心管。</w:t>
      </w:r>
    </w:p>
    <w:p w:rsidR="00EA70B9" w:rsidRDefault="00EA70B9" w:rsidP="005C2531">
      <w:pPr>
        <w:pStyle w:val="ae"/>
        <w:widowControl w:val="0"/>
        <w:numPr>
          <w:ilvl w:val="2"/>
          <w:numId w:val="1"/>
        </w:numPr>
        <w:spacing w:beforeLines="0" w:before="0" w:afterLines="0" w:after="0"/>
        <w:ind w:left="0" w:firstLine="0"/>
        <w:rPr>
          <w:rFonts w:ascii="Times New Roman" w:eastAsia="宋体"/>
          <w:szCs w:val="20"/>
        </w:rPr>
      </w:pPr>
      <w:r>
        <w:rPr>
          <w:rFonts w:ascii="Times New Roman" w:eastAsia="宋体"/>
          <w:szCs w:val="20"/>
        </w:rPr>
        <w:t>方法</w:t>
      </w:r>
      <w:proofErr w:type="gramStart"/>
      <w:r>
        <w:rPr>
          <w:rFonts w:ascii="Times New Roman" w:eastAsia="宋体"/>
          <w:szCs w:val="20"/>
        </w:rPr>
        <w:t>一</w:t>
      </w:r>
      <w:proofErr w:type="gramEnd"/>
      <w:r>
        <w:rPr>
          <w:rFonts w:ascii="Times New Roman" w:eastAsia="宋体"/>
          <w:szCs w:val="20"/>
        </w:rPr>
        <w:t>（液液萃取法）</w:t>
      </w:r>
    </w:p>
    <w:p w:rsidR="00EA70B9" w:rsidRDefault="00EA70B9" w:rsidP="005C2531">
      <w:pPr>
        <w:ind w:firstLineChars="202" w:firstLine="424"/>
        <w:rPr>
          <w:szCs w:val="21"/>
        </w:rPr>
      </w:pPr>
      <w:r>
        <w:rPr>
          <w:szCs w:val="21"/>
        </w:rPr>
        <w:t>称取</w:t>
      </w:r>
      <w:r>
        <w:rPr>
          <w:szCs w:val="21"/>
        </w:rPr>
        <w:t>2g±0.05g</w:t>
      </w:r>
      <w:r>
        <w:rPr>
          <w:szCs w:val="21"/>
        </w:rPr>
        <w:t>均质组织样品于</w:t>
      </w:r>
      <w:r>
        <w:rPr>
          <w:szCs w:val="21"/>
        </w:rPr>
        <w:t>50mL</w:t>
      </w:r>
      <w:r>
        <w:rPr>
          <w:szCs w:val="21"/>
        </w:rPr>
        <w:t>离心管中，依次加入</w:t>
      </w:r>
      <w:r>
        <w:rPr>
          <w:szCs w:val="21"/>
        </w:rPr>
        <w:t>4mL</w:t>
      </w:r>
      <w:r>
        <w:rPr>
          <w:szCs w:val="21"/>
        </w:rPr>
        <w:t>去离子水</w:t>
      </w:r>
      <w:r>
        <w:rPr>
          <w:rFonts w:hint="eastAsia"/>
          <w:szCs w:val="21"/>
        </w:rPr>
        <w:t>、</w:t>
      </w:r>
      <w:r>
        <w:rPr>
          <w:szCs w:val="21"/>
        </w:rPr>
        <w:t>5mL1mol/L</w:t>
      </w:r>
      <w:r>
        <w:rPr>
          <w:szCs w:val="21"/>
        </w:rPr>
        <w:t>盐酸</w:t>
      </w:r>
      <w:r w:rsidRPr="005C2531">
        <w:rPr>
          <w:szCs w:val="21"/>
        </w:rPr>
        <w:t>（</w:t>
      </w:r>
      <w:r w:rsidRPr="005C2531">
        <w:rPr>
          <w:szCs w:val="21"/>
        </w:rPr>
        <w:t>3.1.1</w:t>
      </w:r>
      <w:r w:rsidRPr="005C2531">
        <w:rPr>
          <w:rFonts w:hint="eastAsia"/>
          <w:szCs w:val="21"/>
        </w:rPr>
        <w:t>4</w:t>
      </w:r>
      <w:r w:rsidRPr="005C2531">
        <w:rPr>
          <w:szCs w:val="21"/>
        </w:rPr>
        <w:t>）</w:t>
      </w:r>
      <w:r>
        <w:rPr>
          <w:szCs w:val="21"/>
        </w:rPr>
        <w:t>和</w:t>
      </w:r>
      <w:r>
        <w:rPr>
          <w:szCs w:val="21"/>
        </w:rPr>
        <w:t>0.2mL10mmol/L</w:t>
      </w:r>
      <w:r w:rsidRPr="005C2531">
        <w:rPr>
          <w:szCs w:val="21"/>
        </w:rPr>
        <w:t>邻硝基苯</w:t>
      </w:r>
      <w:r>
        <w:rPr>
          <w:szCs w:val="21"/>
        </w:rPr>
        <w:t>甲醛溶液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3.1.11</w:t>
      </w:r>
      <w:r>
        <w:rPr>
          <w:rFonts w:hint="eastAsia"/>
          <w:szCs w:val="21"/>
        </w:rPr>
        <w:t>）</w:t>
      </w:r>
      <w:r>
        <w:rPr>
          <w:szCs w:val="21"/>
        </w:rPr>
        <w:t>，充分振荡</w:t>
      </w:r>
      <w:r>
        <w:rPr>
          <w:szCs w:val="21"/>
        </w:rPr>
        <w:t>3</w:t>
      </w:r>
      <w:r>
        <w:rPr>
          <w:rFonts w:hint="eastAsia"/>
          <w:szCs w:val="21"/>
        </w:rPr>
        <w:t>min</w:t>
      </w:r>
      <w:r>
        <w:rPr>
          <w:szCs w:val="21"/>
        </w:rPr>
        <w:t>；将上述离心管在</w:t>
      </w:r>
      <w:r>
        <w:rPr>
          <w:rFonts w:hint="eastAsia"/>
          <w:szCs w:val="21"/>
        </w:rPr>
        <w:t>60</w:t>
      </w:r>
      <w:r>
        <w:rPr>
          <w:rFonts w:hint="eastAsia"/>
          <w:szCs w:val="21"/>
        </w:rPr>
        <w:t>℃</w:t>
      </w:r>
      <w:r>
        <w:rPr>
          <w:szCs w:val="21"/>
        </w:rPr>
        <w:t>水浴下孵育</w:t>
      </w:r>
      <w:r>
        <w:rPr>
          <w:rFonts w:hint="eastAsia"/>
          <w:szCs w:val="21"/>
        </w:rPr>
        <w:t>6</w:t>
      </w:r>
      <w:r>
        <w:rPr>
          <w:szCs w:val="21"/>
        </w:rPr>
        <w:t>0</w:t>
      </w:r>
      <w:r>
        <w:rPr>
          <w:rFonts w:hint="eastAsia"/>
          <w:szCs w:val="21"/>
        </w:rPr>
        <w:t>min</w:t>
      </w:r>
      <w:r>
        <w:rPr>
          <w:szCs w:val="21"/>
        </w:rPr>
        <w:t>；</w:t>
      </w:r>
      <w:r>
        <w:rPr>
          <w:rFonts w:hint="eastAsia"/>
          <w:szCs w:val="21"/>
        </w:rPr>
        <w:t>依次加入</w:t>
      </w:r>
      <w:r>
        <w:rPr>
          <w:szCs w:val="21"/>
        </w:rPr>
        <w:t>5m</w:t>
      </w:r>
      <w:r>
        <w:rPr>
          <w:rFonts w:hint="eastAsia"/>
          <w:szCs w:val="21"/>
        </w:rPr>
        <w:t>L</w:t>
      </w:r>
      <w:r>
        <w:rPr>
          <w:szCs w:val="21"/>
        </w:rPr>
        <w:t>0.1</w:t>
      </w:r>
      <w:r w:rsidRPr="005C2531">
        <w:rPr>
          <w:szCs w:val="21"/>
        </w:rPr>
        <w:t>mol/L</w:t>
      </w:r>
      <w:r>
        <w:rPr>
          <w:szCs w:val="21"/>
        </w:rPr>
        <w:t>磷酸</w:t>
      </w:r>
      <w:proofErr w:type="gramStart"/>
      <w:r>
        <w:rPr>
          <w:szCs w:val="21"/>
        </w:rPr>
        <w:t>氢二钾</w:t>
      </w:r>
      <w:r>
        <w:rPr>
          <w:rFonts w:hint="eastAsia"/>
          <w:szCs w:val="21"/>
        </w:rPr>
        <w:t>溶液</w:t>
      </w:r>
      <w:proofErr w:type="gramEnd"/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3.1.12</w:t>
      </w:r>
      <w:r>
        <w:rPr>
          <w:rFonts w:hint="eastAsia"/>
          <w:szCs w:val="21"/>
        </w:rPr>
        <w:t>）</w:t>
      </w:r>
      <w:r>
        <w:rPr>
          <w:szCs w:val="21"/>
        </w:rPr>
        <w:t>，</w:t>
      </w:r>
      <w:r>
        <w:rPr>
          <w:szCs w:val="21"/>
        </w:rPr>
        <w:t>0.4m</w:t>
      </w:r>
      <w:r>
        <w:rPr>
          <w:rFonts w:hint="eastAsia"/>
          <w:szCs w:val="21"/>
        </w:rPr>
        <w:t>L</w:t>
      </w:r>
      <w:r>
        <w:rPr>
          <w:szCs w:val="21"/>
        </w:rPr>
        <w:t>1</w:t>
      </w:r>
      <w:r w:rsidRPr="005C2531">
        <w:rPr>
          <w:szCs w:val="21"/>
        </w:rPr>
        <w:t>mol/L</w:t>
      </w:r>
      <w:r>
        <w:rPr>
          <w:szCs w:val="21"/>
        </w:rPr>
        <w:t>氢氧化钠</w:t>
      </w:r>
      <w:r>
        <w:rPr>
          <w:rFonts w:hint="eastAsia"/>
          <w:szCs w:val="21"/>
        </w:rPr>
        <w:t>溶液</w:t>
      </w:r>
      <w:r w:rsidRPr="005C2531">
        <w:rPr>
          <w:szCs w:val="21"/>
        </w:rPr>
        <w:t>（</w:t>
      </w:r>
      <w:r w:rsidRPr="005C2531">
        <w:rPr>
          <w:szCs w:val="21"/>
        </w:rPr>
        <w:t>3.1.1</w:t>
      </w:r>
      <w:r w:rsidRPr="005C2531">
        <w:rPr>
          <w:rFonts w:hint="eastAsia"/>
          <w:szCs w:val="21"/>
        </w:rPr>
        <w:t>3</w:t>
      </w:r>
      <w:r w:rsidRPr="005C2531">
        <w:rPr>
          <w:szCs w:val="21"/>
        </w:rPr>
        <w:t>）</w:t>
      </w:r>
      <w:r>
        <w:rPr>
          <w:szCs w:val="21"/>
        </w:rPr>
        <w:t>，乙酸乙酯</w:t>
      </w:r>
      <w:r>
        <w:rPr>
          <w:szCs w:val="21"/>
        </w:rPr>
        <w:t>6</w:t>
      </w:r>
      <w:r>
        <w:rPr>
          <w:rFonts w:hint="eastAsia"/>
          <w:szCs w:val="21"/>
        </w:rPr>
        <w:t>mL</w:t>
      </w:r>
      <w:r>
        <w:rPr>
          <w:szCs w:val="21"/>
        </w:rPr>
        <w:t>，充分混合</w:t>
      </w:r>
      <w:r>
        <w:rPr>
          <w:szCs w:val="21"/>
        </w:rPr>
        <w:t>3min</w:t>
      </w:r>
      <w:r>
        <w:rPr>
          <w:szCs w:val="21"/>
        </w:rPr>
        <w:t>，在室温（</w:t>
      </w:r>
      <w:r>
        <w:rPr>
          <w:szCs w:val="21"/>
        </w:rPr>
        <w:t>20</w:t>
      </w:r>
      <w:r w:rsidR="00EF2943">
        <w:rPr>
          <w:rFonts w:hint="eastAsia"/>
          <w:szCs w:val="21"/>
        </w:rPr>
        <w:t>—</w:t>
      </w:r>
      <w:r>
        <w:rPr>
          <w:szCs w:val="21"/>
        </w:rPr>
        <w:t>25</w:t>
      </w:r>
      <w:r>
        <w:rPr>
          <w:rFonts w:hint="eastAsia"/>
          <w:szCs w:val="21"/>
        </w:rPr>
        <w:t>℃</w:t>
      </w:r>
      <w:r>
        <w:rPr>
          <w:szCs w:val="21"/>
        </w:rPr>
        <w:t>）下</w:t>
      </w:r>
      <w:r>
        <w:rPr>
          <w:szCs w:val="21"/>
        </w:rPr>
        <w:t>4000r/min</w:t>
      </w:r>
      <w:r>
        <w:rPr>
          <w:rFonts w:hint="eastAsia"/>
          <w:szCs w:val="21"/>
        </w:rPr>
        <w:t>，</w:t>
      </w:r>
      <w:r>
        <w:rPr>
          <w:szCs w:val="21"/>
        </w:rPr>
        <w:t>离心</w:t>
      </w:r>
      <w:r>
        <w:rPr>
          <w:szCs w:val="21"/>
        </w:rPr>
        <w:t>5</w:t>
      </w:r>
      <w:r>
        <w:rPr>
          <w:rFonts w:hint="eastAsia"/>
          <w:szCs w:val="21"/>
        </w:rPr>
        <w:t>min</w:t>
      </w:r>
      <w:r>
        <w:rPr>
          <w:szCs w:val="21"/>
        </w:rPr>
        <w:t>；移取离心后的上层液体</w:t>
      </w:r>
      <w:r>
        <w:rPr>
          <w:szCs w:val="21"/>
        </w:rPr>
        <w:t>3mL</w:t>
      </w:r>
      <w:r>
        <w:rPr>
          <w:szCs w:val="21"/>
        </w:rPr>
        <w:t>于</w:t>
      </w:r>
      <w:r>
        <w:rPr>
          <w:szCs w:val="21"/>
        </w:rPr>
        <w:t>5mL</w:t>
      </w:r>
      <w:r>
        <w:rPr>
          <w:szCs w:val="21"/>
        </w:rPr>
        <w:t>离心管中，</w:t>
      </w:r>
      <w:r>
        <w:rPr>
          <w:szCs w:val="21"/>
        </w:rPr>
        <w:t>60</w:t>
      </w:r>
      <w:r>
        <w:rPr>
          <w:rFonts w:hint="eastAsia"/>
          <w:szCs w:val="21"/>
        </w:rPr>
        <w:t>℃</w:t>
      </w:r>
      <w:r>
        <w:rPr>
          <w:szCs w:val="21"/>
        </w:rPr>
        <w:t>下氮气</w:t>
      </w:r>
      <w:r>
        <w:rPr>
          <w:szCs w:val="21"/>
        </w:rPr>
        <w:t>/</w:t>
      </w:r>
      <w:r>
        <w:rPr>
          <w:szCs w:val="21"/>
        </w:rPr>
        <w:t>空气吹干；向吹干的离心管中加入</w:t>
      </w:r>
      <w:r>
        <w:rPr>
          <w:szCs w:val="21"/>
        </w:rPr>
        <w:t>2mL</w:t>
      </w:r>
      <w:r>
        <w:rPr>
          <w:szCs w:val="21"/>
        </w:rPr>
        <w:t>正己烷，振荡</w:t>
      </w:r>
      <w:r>
        <w:rPr>
          <w:szCs w:val="21"/>
        </w:rPr>
        <w:t>1min</w:t>
      </w:r>
      <w:r>
        <w:rPr>
          <w:szCs w:val="21"/>
        </w:rPr>
        <w:t>，然后加入</w:t>
      </w:r>
      <w:r>
        <w:rPr>
          <w:szCs w:val="21"/>
        </w:rPr>
        <w:t>0.5mL</w:t>
      </w:r>
      <w:r w:rsidR="00EF2943">
        <w:rPr>
          <w:rFonts w:hint="eastAsia"/>
          <w:szCs w:val="21"/>
        </w:rPr>
        <w:t xml:space="preserve"> </w:t>
      </w:r>
      <w:r w:rsidRPr="005C2531">
        <w:rPr>
          <w:szCs w:val="21"/>
        </w:rPr>
        <w:t>10mmol/L</w:t>
      </w:r>
      <w:r>
        <w:rPr>
          <w:szCs w:val="21"/>
        </w:rPr>
        <w:t>三羟甲基氨基甲烷溶液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3.1.15</w:t>
      </w:r>
      <w:r>
        <w:rPr>
          <w:rFonts w:hint="eastAsia"/>
          <w:szCs w:val="21"/>
        </w:rPr>
        <w:t>）</w:t>
      </w:r>
      <w:r>
        <w:rPr>
          <w:szCs w:val="21"/>
        </w:rPr>
        <w:t>，充分混匀</w:t>
      </w:r>
      <w:r>
        <w:rPr>
          <w:szCs w:val="21"/>
        </w:rPr>
        <w:t>30</w:t>
      </w:r>
      <w:r>
        <w:rPr>
          <w:rFonts w:hint="eastAsia"/>
          <w:szCs w:val="21"/>
        </w:rPr>
        <w:t>s</w:t>
      </w:r>
      <w:r>
        <w:rPr>
          <w:szCs w:val="21"/>
        </w:rPr>
        <w:t>，室温下</w:t>
      </w:r>
      <w:r>
        <w:rPr>
          <w:szCs w:val="21"/>
        </w:rPr>
        <w:t>4000r/min</w:t>
      </w:r>
      <w:r>
        <w:rPr>
          <w:szCs w:val="21"/>
        </w:rPr>
        <w:t>，离心</w:t>
      </w:r>
      <w:r>
        <w:rPr>
          <w:szCs w:val="21"/>
        </w:rPr>
        <w:t>3</w:t>
      </w:r>
      <w:r>
        <w:rPr>
          <w:rFonts w:hint="eastAsia"/>
          <w:szCs w:val="21"/>
        </w:rPr>
        <w:t>min</w:t>
      </w:r>
      <w:r>
        <w:rPr>
          <w:szCs w:val="21"/>
        </w:rPr>
        <w:t>（或静置</w:t>
      </w:r>
      <w:proofErr w:type="gramStart"/>
      <w:r>
        <w:rPr>
          <w:szCs w:val="21"/>
        </w:rPr>
        <w:t>至明显</w:t>
      </w:r>
      <w:proofErr w:type="gramEnd"/>
      <w:r>
        <w:rPr>
          <w:szCs w:val="21"/>
        </w:rPr>
        <w:t>分层）；下层溶液即为待测液。</w:t>
      </w:r>
    </w:p>
    <w:p w:rsidR="00EA70B9" w:rsidRDefault="00EA70B9" w:rsidP="005C2531">
      <w:pPr>
        <w:pStyle w:val="ae"/>
        <w:widowControl w:val="0"/>
        <w:numPr>
          <w:ilvl w:val="2"/>
          <w:numId w:val="1"/>
        </w:numPr>
        <w:spacing w:beforeLines="0" w:before="0" w:afterLines="0" w:after="0"/>
        <w:ind w:left="0" w:firstLine="0"/>
        <w:rPr>
          <w:rFonts w:ascii="Times New Roman" w:eastAsia="宋体"/>
          <w:szCs w:val="20"/>
        </w:rPr>
      </w:pPr>
      <w:r>
        <w:rPr>
          <w:rFonts w:ascii="Times New Roman" w:eastAsia="宋体"/>
          <w:szCs w:val="20"/>
        </w:rPr>
        <w:t>方法二（固相萃取法）</w:t>
      </w:r>
    </w:p>
    <w:p w:rsidR="00EA70B9" w:rsidRPr="005C2531" w:rsidRDefault="00EA70B9" w:rsidP="005C2531">
      <w:pPr>
        <w:ind w:firstLineChars="202" w:firstLine="424"/>
        <w:rPr>
          <w:szCs w:val="21"/>
        </w:rPr>
      </w:pPr>
      <w:r>
        <w:rPr>
          <w:rFonts w:hint="eastAsia"/>
          <w:szCs w:val="21"/>
        </w:rPr>
        <w:t>称取</w:t>
      </w:r>
      <w:r>
        <w:rPr>
          <w:szCs w:val="21"/>
        </w:rPr>
        <w:t>6g±0.05g</w:t>
      </w:r>
      <w:r>
        <w:rPr>
          <w:rFonts w:hint="eastAsia"/>
          <w:szCs w:val="21"/>
        </w:rPr>
        <w:t>均质组织样品于</w:t>
      </w:r>
      <w:r>
        <w:rPr>
          <w:szCs w:val="21"/>
        </w:rPr>
        <w:t>50mL</w:t>
      </w:r>
      <w:r>
        <w:rPr>
          <w:rFonts w:hint="eastAsia"/>
          <w:szCs w:val="21"/>
        </w:rPr>
        <w:t>离心管中，依次加入</w:t>
      </w:r>
      <w:r>
        <w:rPr>
          <w:szCs w:val="21"/>
        </w:rPr>
        <w:t>4mL</w:t>
      </w:r>
      <w:r>
        <w:rPr>
          <w:rFonts w:hint="eastAsia"/>
          <w:szCs w:val="21"/>
        </w:rPr>
        <w:t>去离子水、</w:t>
      </w:r>
      <w:r>
        <w:rPr>
          <w:szCs w:val="21"/>
        </w:rPr>
        <w:t>5mL1mol/L</w:t>
      </w:r>
      <w:r>
        <w:rPr>
          <w:rFonts w:hint="eastAsia"/>
          <w:szCs w:val="21"/>
        </w:rPr>
        <w:t>盐酸</w:t>
      </w:r>
      <w:r w:rsidRPr="005C2531">
        <w:rPr>
          <w:szCs w:val="21"/>
        </w:rPr>
        <w:t>（</w:t>
      </w:r>
      <w:r w:rsidRPr="005C2531">
        <w:rPr>
          <w:szCs w:val="21"/>
        </w:rPr>
        <w:t>3.1.1</w:t>
      </w:r>
      <w:r w:rsidRPr="005C2531">
        <w:rPr>
          <w:rFonts w:hint="eastAsia"/>
          <w:szCs w:val="21"/>
        </w:rPr>
        <w:t>4</w:t>
      </w:r>
      <w:r w:rsidRPr="005C2531">
        <w:rPr>
          <w:szCs w:val="21"/>
        </w:rPr>
        <w:t>）</w:t>
      </w:r>
      <w:r>
        <w:rPr>
          <w:rFonts w:hint="eastAsia"/>
          <w:szCs w:val="21"/>
        </w:rPr>
        <w:t>和</w:t>
      </w:r>
      <w:r>
        <w:rPr>
          <w:szCs w:val="21"/>
        </w:rPr>
        <w:t>0.2mL10mmol/L</w:t>
      </w:r>
      <w:r w:rsidRPr="005C2531">
        <w:rPr>
          <w:rFonts w:hint="eastAsia"/>
          <w:szCs w:val="21"/>
        </w:rPr>
        <w:t>邻硝基苯</w:t>
      </w:r>
      <w:r>
        <w:rPr>
          <w:rFonts w:hint="eastAsia"/>
          <w:szCs w:val="21"/>
        </w:rPr>
        <w:t>甲醛溶液（</w:t>
      </w:r>
      <w:r>
        <w:rPr>
          <w:rFonts w:hint="eastAsia"/>
          <w:szCs w:val="21"/>
        </w:rPr>
        <w:t>3.1.11</w:t>
      </w:r>
      <w:r>
        <w:rPr>
          <w:rFonts w:hint="eastAsia"/>
          <w:szCs w:val="21"/>
        </w:rPr>
        <w:t>），充分振荡</w:t>
      </w:r>
      <w:r>
        <w:rPr>
          <w:szCs w:val="21"/>
        </w:rPr>
        <w:t>3</w:t>
      </w:r>
      <w:r>
        <w:rPr>
          <w:rFonts w:hint="eastAsia"/>
          <w:szCs w:val="21"/>
        </w:rPr>
        <w:t>min</w:t>
      </w:r>
      <w:r>
        <w:rPr>
          <w:rFonts w:hint="eastAsia"/>
          <w:szCs w:val="21"/>
        </w:rPr>
        <w:t>；将上述离心管在</w:t>
      </w:r>
      <w:r>
        <w:rPr>
          <w:szCs w:val="21"/>
        </w:rPr>
        <w:t>60</w:t>
      </w:r>
      <w:r>
        <w:rPr>
          <w:rFonts w:hint="eastAsia"/>
          <w:szCs w:val="21"/>
        </w:rPr>
        <w:t>℃水浴下孵育</w:t>
      </w:r>
      <w:r>
        <w:rPr>
          <w:szCs w:val="21"/>
        </w:rPr>
        <w:t>60</w:t>
      </w:r>
      <w:r>
        <w:rPr>
          <w:rFonts w:hint="eastAsia"/>
          <w:szCs w:val="21"/>
        </w:rPr>
        <w:t>min</w:t>
      </w:r>
      <w:r>
        <w:rPr>
          <w:rFonts w:hint="eastAsia"/>
          <w:szCs w:val="21"/>
        </w:rPr>
        <w:t>；依次加入</w:t>
      </w:r>
      <w:r>
        <w:rPr>
          <w:szCs w:val="21"/>
        </w:rPr>
        <w:t>5mL0.1</w:t>
      </w:r>
      <w:r w:rsidRPr="005C2531">
        <w:rPr>
          <w:szCs w:val="21"/>
        </w:rPr>
        <w:t>mol/L</w:t>
      </w:r>
      <w:r>
        <w:rPr>
          <w:rFonts w:hint="eastAsia"/>
          <w:szCs w:val="21"/>
        </w:rPr>
        <w:t>磷酸</w:t>
      </w:r>
      <w:proofErr w:type="gramStart"/>
      <w:r>
        <w:rPr>
          <w:rFonts w:hint="eastAsia"/>
          <w:szCs w:val="21"/>
        </w:rPr>
        <w:t>氢二钾溶液</w:t>
      </w:r>
      <w:proofErr w:type="gramEnd"/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3.1.12</w:t>
      </w:r>
      <w:r>
        <w:rPr>
          <w:rFonts w:hint="eastAsia"/>
          <w:szCs w:val="21"/>
        </w:rPr>
        <w:t>），</w:t>
      </w:r>
      <w:r>
        <w:rPr>
          <w:szCs w:val="21"/>
        </w:rPr>
        <w:t>0.4mL1</w:t>
      </w:r>
      <w:r w:rsidRPr="005C2531">
        <w:rPr>
          <w:szCs w:val="21"/>
        </w:rPr>
        <w:t>mol/L</w:t>
      </w:r>
      <w:r>
        <w:rPr>
          <w:rFonts w:hint="eastAsia"/>
          <w:szCs w:val="21"/>
        </w:rPr>
        <w:t>氢氧化钠溶液（</w:t>
      </w:r>
      <w:r>
        <w:rPr>
          <w:rFonts w:hint="eastAsia"/>
          <w:szCs w:val="21"/>
        </w:rPr>
        <w:t>3.1.13</w:t>
      </w:r>
      <w:r>
        <w:rPr>
          <w:rFonts w:hint="eastAsia"/>
          <w:szCs w:val="21"/>
        </w:rPr>
        <w:t>），乙酸乙酯</w:t>
      </w:r>
      <w:r>
        <w:rPr>
          <w:szCs w:val="21"/>
        </w:rPr>
        <w:t>6mL</w:t>
      </w:r>
      <w:r>
        <w:rPr>
          <w:rFonts w:hint="eastAsia"/>
          <w:szCs w:val="21"/>
        </w:rPr>
        <w:t>，充分混合</w:t>
      </w:r>
      <w:r>
        <w:rPr>
          <w:szCs w:val="21"/>
        </w:rPr>
        <w:t>3min</w:t>
      </w:r>
      <w:r>
        <w:rPr>
          <w:rFonts w:hint="eastAsia"/>
          <w:szCs w:val="21"/>
        </w:rPr>
        <w:t>，在室温（</w:t>
      </w:r>
      <w:r>
        <w:rPr>
          <w:szCs w:val="21"/>
        </w:rPr>
        <w:t>20</w:t>
      </w:r>
      <w:r w:rsidR="00843FFA">
        <w:rPr>
          <w:rFonts w:hint="eastAsia"/>
          <w:szCs w:val="21"/>
        </w:rPr>
        <w:t>—</w:t>
      </w:r>
      <w:r>
        <w:rPr>
          <w:szCs w:val="21"/>
        </w:rPr>
        <w:t>25</w:t>
      </w:r>
      <w:r>
        <w:rPr>
          <w:rFonts w:hint="eastAsia"/>
          <w:szCs w:val="21"/>
        </w:rPr>
        <w:t>℃）下</w:t>
      </w:r>
      <w:r>
        <w:rPr>
          <w:szCs w:val="21"/>
        </w:rPr>
        <w:t>4000r/min</w:t>
      </w:r>
      <w:r>
        <w:rPr>
          <w:rFonts w:hint="eastAsia"/>
          <w:szCs w:val="21"/>
        </w:rPr>
        <w:t>，离心</w:t>
      </w:r>
      <w:r>
        <w:rPr>
          <w:szCs w:val="21"/>
        </w:rPr>
        <w:t>5</w:t>
      </w:r>
      <w:r>
        <w:rPr>
          <w:rFonts w:hint="eastAsia"/>
          <w:szCs w:val="21"/>
        </w:rPr>
        <w:t>min</w:t>
      </w:r>
      <w:r>
        <w:rPr>
          <w:rFonts w:hint="eastAsia"/>
          <w:szCs w:val="21"/>
        </w:rPr>
        <w:t>；移取离心后的上层液体</w:t>
      </w:r>
      <w:r>
        <w:rPr>
          <w:szCs w:val="21"/>
        </w:rPr>
        <w:t>3mL</w:t>
      </w:r>
      <w:r>
        <w:rPr>
          <w:rFonts w:hint="eastAsia"/>
          <w:szCs w:val="21"/>
        </w:rPr>
        <w:t>于</w:t>
      </w:r>
      <w:r>
        <w:rPr>
          <w:szCs w:val="21"/>
        </w:rPr>
        <w:t>15mL</w:t>
      </w:r>
      <w:r>
        <w:rPr>
          <w:rFonts w:hint="eastAsia"/>
          <w:szCs w:val="21"/>
        </w:rPr>
        <w:t>离心管中</w:t>
      </w:r>
      <w:r w:rsidRPr="005C2531">
        <w:rPr>
          <w:szCs w:val="21"/>
        </w:rPr>
        <w:t>，加入</w:t>
      </w:r>
      <w:r w:rsidRPr="005C2531">
        <w:rPr>
          <w:szCs w:val="21"/>
        </w:rPr>
        <w:t>10mL10%</w:t>
      </w:r>
      <w:r w:rsidRPr="005C2531">
        <w:rPr>
          <w:szCs w:val="21"/>
        </w:rPr>
        <w:t>乙酸乙酯</w:t>
      </w:r>
      <w:r w:rsidRPr="005C2531">
        <w:rPr>
          <w:szCs w:val="21"/>
        </w:rPr>
        <w:t>-</w:t>
      </w:r>
      <w:r w:rsidRPr="005C2531">
        <w:rPr>
          <w:szCs w:val="21"/>
        </w:rPr>
        <w:t>乙醇溶液，上下颠倒混合</w:t>
      </w:r>
      <w:r w:rsidRPr="005C2531">
        <w:rPr>
          <w:szCs w:val="21"/>
        </w:rPr>
        <w:t>4</w:t>
      </w:r>
      <w:r w:rsidR="00843FFA" w:rsidRPr="005C2531">
        <w:rPr>
          <w:rFonts w:hint="eastAsia"/>
          <w:szCs w:val="21"/>
        </w:rPr>
        <w:t>—</w:t>
      </w:r>
      <w:r w:rsidRPr="005C2531">
        <w:rPr>
          <w:szCs w:val="21"/>
        </w:rPr>
        <w:t>5</w:t>
      </w:r>
      <w:r w:rsidRPr="005C2531">
        <w:rPr>
          <w:szCs w:val="21"/>
        </w:rPr>
        <w:t>次，</w:t>
      </w:r>
      <w:r w:rsidRPr="005C2531">
        <w:rPr>
          <w:szCs w:val="21"/>
        </w:rPr>
        <w:t>4000r/min</w:t>
      </w:r>
      <w:r w:rsidRPr="005C2531">
        <w:rPr>
          <w:szCs w:val="21"/>
        </w:rPr>
        <w:t>离心</w:t>
      </w:r>
      <w:r w:rsidRPr="005C2531">
        <w:rPr>
          <w:szCs w:val="21"/>
        </w:rPr>
        <w:t>1</w:t>
      </w:r>
      <w:r w:rsidRPr="005C2531">
        <w:rPr>
          <w:rFonts w:hint="eastAsia"/>
          <w:szCs w:val="21"/>
        </w:rPr>
        <w:t>min</w:t>
      </w:r>
      <w:r w:rsidRPr="005C2531">
        <w:rPr>
          <w:szCs w:val="21"/>
        </w:rPr>
        <w:t>（底部会有部分沉淀）。连接好固相萃取装置，并在固相萃取柱</w:t>
      </w:r>
      <w:r w:rsidRPr="005C2531">
        <w:rPr>
          <w:rFonts w:hint="eastAsia"/>
          <w:szCs w:val="21"/>
        </w:rPr>
        <w:t>（</w:t>
      </w:r>
      <w:r w:rsidRPr="005C2531">
        <w:rPr>
          <w:rFonts w:hint="eastAsia"/>
          <w:szCs w:val="21"/>
        </w:rPr>
        <w:t>3.4.5</w:t>
      </w:r>
      <w:r w:rsidRPr="005C2531">
        <w:rPr>
          <w:rFonts w:hint="eastAsia"/>
          <w:szCs w:val="21"/>
        </w:rPr>
        <w:t>）</w:t>
      </w:r>
      <w:r w:rsidRPr="005C2531">
        <w:rPr>
          <w:szCs w:val="21"/>
        </w:rPr>
        <w:t>上方连接</w:t>
      </w:r>
      <w:r w:rsidRPr="005C2531">
        <w:rPr>
          <w:szCs w:val="21"/>
        </w:rPr>
        <w:t>30mL</w:t>
      </w:r>
      <w:r w:rsidRPr="005C2531">
        <w:rPr>
          <w:szCs w:val="21"/>
        </w:rPr>
        <w:t>注射器针筒，将上述上清液全部倒入</w:t>
      </w:r>
      <w:r w:rsidRPr="005C2531">
        <w:rPr>
          <w:szCs w:val="21"/>
        </w:rPr>
        <w:t>30mL</w:t>
      </w:r>
      <w:r w:rsidRPr="005C2531">
        <w:rPr>
          <w:szCs w:val="21"/>
        </w:rPr>
        <w:t>针筒中，用手缓慢推压注射器活塞，控制液体流速约</w:t>
      </w:r>
      <w:r w:rsidRPr="005C2531">
        <w:rPr>
          <w:szCs w:val="21"/>
        </w:rPr>
        <w:t>1</w:t>
      </w:r>
      <w:r w:rsidRPr="005C2531">
        <w:rPr>
          <w:szCs w:val="21"/>
        </w:rPr>
        <w:t>滴</w:t>
      </w:r>
      <w:r w:rsidRPr="005C2531">
        <w:rPr>
          <w:szCs w:val="21"/>
        </w:rPr>
        <w:t>/</w:t>
      </w:r>
      <w:r w:rsidRPr="005C2531">
        <w:rPr>
          <w:szCs w:val="21"/>
        </w:rPr>
        <w:t>秒，使注射器中的液体全部流过固相萃取柱，再重复推压注射器活塞</w:t>
      </w:r>
      <w:r w:rsidRPr="005C2531">
        <w:rPr>
          <w:szCs w:val="21"/>
        </w:rPr>
        <w:t>2</w:t>
      </w:r>
      <w:r w:rsidRPr="005C2531">
        <w:rPr>
          <w:szCs w:val="21"/>
        </w:rPr>
        <w:t>次，以尽可能将固相萃取柱中的溶液去除干净。将固相萃取柱下方的</w:t>
      </w:r>
      <w:proofErr w:type="gramStart"/>
      <w:r w:rsidRPr="005C2531">
        <w:rPr>
          <w:szCs w:val="21"/>
        </w:rPr>
        <w:t>接液管</w:t>
      </w:r>
      <w:proofErr w:type="gramEnd"/>
      <w:r w:rsidRPr="005C2531">
        <w:rPr>
          <w:szCs w:val="21"/>
        </w:rPr>
        <w:t>更换为洁净的离心管，再向固相萃取柱中加</w:t>
      </w:r>
      <w:r w:rsidRPr="005C2531">
        <w:rPr>
          <w:szCs w:val="21"/>
        </w:rPr>
        <w:t>1mL10mmol/L</w:t>
      </w:r>
      <w:r>
        <w:rPr>
          <w:szCs w:val="21"/>
        </w:rPr>
        <w:t>三羟甲基氨基甲烷</w:t>
      </w:r>
      <w:r w:rsidRPr="005C2531">
        <w:rPr>
          <w:szCs w:val="21"/>
        </w:rPr>
        <w:t>溶液</w:t>
      </w:r>
      <w:r w:rsidRPr="005C2531">
        <w:rPr>
          <w:rFonts w:hint="eastAsia"/>
          <w:szCs w:val="21"/>
        </w:rPr>
        <w:t>（</w:t>
      </w:r>
      <w:r w:rsidRPr="005C2531">
        <w:rPr>
          <w:rFonts w:hint="eastAsia"/>
          <w:szCs w:val="21"/>
        </w:rPr>
        <w:t>3.1.15</w:t>
      </w:r>
      <w:r w:rsidRPr="005C2531">
        <w:rPr>
          <w:rFonts w:hint="eastAsia"/>
          <w:szCs w:val="21"/>
        </w:rPr>
        <w:t>）</w:t>
      </w:r>
      <w:r w:rsidRPr="005C2531">
        <w:rPr>
          <w:szCs w:val="21"/>
        </w:rPr>
        <w:t>。用手缓慢推压注射器活塞，控制液体流速约</w:t>
      </w:r>
      <w:r w:rsidRPr="005C2531">
        <w:rPr>
          <w:szCs w:val="21"/>
        </w:rPr>
        <w:t>1</w:t>
      </w:r>
      <w:r w:rsidRPr="005C2531">
        <w:rPr>
          <w:szCs w:val="21"/>
        </w:rPr>
        <w:t>滴</w:t>
      </w:r>
      <w:r w:rsidRPr="005C2531">
        <w:rPr>
          <w:szCs w:val="21"/>
        </w:rPr>
        <w:t>/</w:t>
      </w:r>
      <w:r w:rsidRPr="005C2531">
        <w:rPr>
          <w:szCs w:val="21"/>
        </w:rPr>
        <w:t>秒，使固相萃取柱中的液体全部流至离心管中后，离心管中的液体即为待测液。</w:t>
      </w:r>
    </w:p>
    <w:p w:rsidR="0077627E" w:rsidRPr="005C2531" w:rsidRDefault="00F8200B" w:rsidP="005C2531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5C2531">
        <w:rPr>
          <w:rFonts w:ascii="Times New Roman"/>
        </w:rPr>
        <w:t>测定步骤</w:t>
      </w:r>
    </w:p>
    <w:p w:rsidR="0077627E" w:rsidRDefault="00F8200B" w:rsidP="005C2531">
      <w:pPr>
        <w:pStyle w:val="ae"/>
        <w:widowControl w:val="0"/>
        <w:numPr>
          <w:ilvl w:val="2"/>
          <w:numId w:val="1"/>
        </w:numPr>
        <w:spacing w:beforeLines="0" w:before="0" w:afterLines="0" w:after="0"/>
        <w:ind w:left="0" w:firstLine="0"/>
        <w:rPr>
          <w:rFonts w:ascii="Times New Roman" w:eastAsia="宋体"/>
          <w:szCs w:val="20"/>
        </w:rPr>
      </w:pPr>
      <w:r>
        <w:rPr>
          <w:rFonts w:ascii="Times New Roman" w:eastAsia="宋体"/>
          <w:szCs w:val="20"/>
        </w:rPr>
        <w:lastRenderedPageBreak/>
        <w:t>试纸条与金标微孔测定步骤</w:t>
      </w:r>
    </w:p>
    <w:p w:rsidR="0077627E" w:rsidRPr="005C2531" w:rsidRDefault="00EA70B9" w:rsidP="005C2531">
      <w:pPr>
        <w:ind w:firstLineChars="202" w:firstLine="424"/>
        <w:rPr>
          <w:szCs w:val="21"/>
        </w:rPr>
      </w:pPr>
      <w:r w:rsidRPr="005C2531">
        <w:rPr>
          <w:szCs w:val="21"/>
        </w:rPr>
        <w:t>吸取</w:t>
      </w:r>
      <w:r w:rsidRPr="005C2531">
        <w:rPr>
          <w:rFonts w:hint="eastAsia"/>
          <w:szCs w:val="21"/>
        </w:rPr>
        <w:t>适量</w:t>
      </w:r>
      <w:r w:rsidRPr="005C2531">
        <w:rPr>
          <w:szCs w:val="21"/>
        </w:rPr>
        <w:t>样品待测液于</w:t>
      </w:r>
      <w:r w:rsidRPr="005C2531">
        <w:rPr>
          <w:rFonts w:hint="eastAsia"/>
          <w:szCs w:val="21"/>
        </w:rPr>
        <w:t>金标</w:t>
      </w:r>
      <w:r w:rsidRPr="005C2531">
        <w:rPr>
          <w:szCs w:val="21"/>
        </w:rPr>
        <w:t>微孔中，抽吸</w:t>
      </w:r>
      <w:r w:rsidRPr="005C2531">
        <w:rPr>
          <w:szCs w:val="21"/>
        </w:rPr>
        <w:t>5</w:t>
      </w:r>
      <w:r w:rsidR="00843FFA" w:rsidRPr="005C2531">
        <w:rPr>
          <w:rFonts w:hint="eastAsia"/>
          <w:szCs w:val="21"/>
        </w:rPr>
        <w:t>—</w:t>
      </w:r>
      <w:r w:rsidRPr="005C2531">
        <w:rPr>
          <w:szCs w:val="21"/>
        </w:rPr>
        <w:t>10</w:t>
      </w:r>
      <w:r w:rsidRPr="005C2531">
        <w:rPr>
          <w:szCs w:val="21"/>
        </w:rPr>
        <w:t>次混合均匀，室温</w:t>
      </w:r>
      <w:r>
        <w:rPr>
          <w:szCs w:val="21"/>
        </w:rPr>
        <w:t>（</w:t>
      </w:r>
      <w:r>
        <w:rPr>
          <w:szCs w:val="21"/>
        </w:rPr>
        <w:t>20</w:t>
      </w:r>
      <w:r w:rsidR="00843FFA">
        <w:rPr>
          <w:rFonts w:hint="eastAsia"/>
          <w:szCs w:val="21"/>
        </w:rPr>
        <w:t>—</w:t>
      </w:r>
      <w:r>
        <w:rPr>
          <w:szCs w:val="21"/>
        </w:rPr>
        <w:t>25</w:t>
      </w:r>
      <w:r w:rsidRPr="005C2531">
        <w:rPr>
          <w:rFonts w:hint="eastAsia"/>
          <w:szCs w:val="21"/>
        </w:rPr>
        <w:t>℃</w:t>
      </w:r>
      <w:r>
        <w:rPr>
          <w:szCs w:val="21"/>
        </w:rPr>
        <w:t>）</w:t>
      </w:r>
      <w:r w:rsidRPr="005C2531">
        <w:rPr>
          <w:szCs w:val="21"/>
        </w:rPr>
        <w:t>温育</w:t>
      </w:r>
      <w:r w:rsidRPr="005C2531">
        <w:rPr>
          <w:szCs w:val="21"/>
        </w:rPr>
        <w:t>5min</w:t>
      </w:r>
      <w:r w:rsidRPr="005C2531">
        <w:rPr>
          <w:szCs w:val="21"/>
        </w:rPr>
        <w:t>，将试纸条吸水海绵端垂直向下插入</w:t>
      </w:r>
      <w:r w:rsidRPr="005C2531">
        <w:rPr>
          <w:rFonts w:hint="eastAsia"/>
          <w:szCs w:val="21"/>
        </w:rPr>
        <w:t>金标</w:t>
      </w:r>
      <w:r w:rsidRPr="005C2531">
        <w:rPr>
          <w:szCs w:val="21"/>
        </w:rPr>
        <w:t>微孔中，温育</w:t>
      </w:r>
      <w:r w:rsidRPr="005C2531">
        <w:rPr>
          <w:szCs w:val="21"/>
        </w:rPr>
        <w:t>3</w:t>
      </w:r>
      <w:r w:rsidR="00843FFA" w:rsidRPr="005C2531">
        <w:rPr>
          <w:rFonts w:hint="eastAsia"/>
          <w:szCs w:val="21"/>
        </w:rPr>
        <w:t>—</w:t>
      </w:r>
      <w:r w:rsidRPr="005C2531">
        <w:rPr>
          <w:szCs w:val="21"/>
        </w:rPr>
        <w:t>6min</w:t>
      </w:r>
      <w:r w:rsidRPr="005C2531">
        <w:rPr>
          <w:szCs w:val="21"/>
        </w:rPr>
        <w:t>，从微孔中取出试纸条，进行结果判定。</w:t>
      </w:r>
    </w:p>
    <w:p w:rsidR="0077627E" w:rsidRDefault="00F8200B" w:rsidP="005C2531">
      <w:pPr>
        <w:pStyle w:val="ae"/>
        <w:widowControl w:val="0"/>
        <w:numPr>
          <w:ilvl w:val="2"/>
          <w:numId w:val="1"/>
        </w:numPr>
        <w:spacing w:beforeLines="0" w:before="0" w:afterLines="0" w:after="0"/>
        <w:ind w:left="0" w:firstLine="0"/>
        <w:rPr>
          <w:rFonts w:ascii="Times New Roman" w:eastAsia="宋体"/>
          <w:szCs w:val="20"/>
        </w:rPr>
      </w:pPr>
      <w:r>
        <w:rPr>
          <w:rFonts w:ascii="Times New Roman" w:eastAsia="宋体"/>
          <w:szCs w:val="20"/>
        </w:rPr>
        <w:t>检测卡测定步骤</w:t>
      </w:r>
    </w:p>
    <w:p w:rsidR="00EA70B9" w:rsidRPr="005C2531" w:rsidRDefault="00EA70B9" w:rsidP="005C2531">
      <w:pPr>
        <w:ind w:firstLineChars="202" w:firstLine="424"/>
        <w:rPr>
          <w:szCs w:val="21"/>
        </w:rPr>
      </w:pPr>
      <w:r w:rsidRPr="005C2531">
        <w:rPr>
          <w:szCs w:val="21"/>
        </w:rPr>
        <w:t>吸取</w:t>
      </w:r>
      <w:r w:rsidRPr="005C2531">
        <w:rPr>
          <w:rFonts w:hint="eastAsia"/>
          <w:szCs w:val="21"/>
        </w:rPr>
        <w:t>适量</w:t>
      </w:r>
      <w:r w:rsidRPr="005C2531">
        <w:rPr>
          <w:szCs w:val="21"/>
        </w:rPr>
        <w:t>样品待测液于检测卡的样品槽中，室温（</w:t>
      </w:r>
      <w:r w:rsidRPr="005C2531">
        <w:rPr>
          <w:szCs w:val="21"/>
        </w:rPr>
        <w:t>20</w:t>
      </w:r>
      <w:r w:rsidR="00843FFA" w:rsidRPr="005C2531">
        <w:rPr>
          <w:rFonts w:hint="eastAsia"/>
          <w:szCs w:val="21"/>
        </w:rPr>
        <w:t>—</w:t>
      </w:r>
      <w:r w:rsidRPr="005C2531">
        <w:rPr>
          <w:szCs w:val="21"/>
        </w:rPr>
        <w:t>25</w:t>
      </w:r>
      <w:r w:rsidRPr="005C2531">
        <w:rPr>
          <w:rFonts w:hint="eastAsia"/>
          <w:szCs w:val="21"/>
        </w:rPr>
        <w:t>℃</w:t>
      </w:r>
      <w:r w:rsidRPr="005C2531">
        <w:rPr>
          <w:szCs w:val="21"/>
        </w:rPr>
        <w:t>）温育</w:t>
      </w:r>
      <w:r w:rsidRPr="005C2531">
        <w:rPr>
          <w:szCs w:val="21"/>
        </w:rPr>
        <w:t>5</w:t>
      </w:r>
      <w:r w:rsidR="00843FFA" w:rsidRPr="005C2531">
        <w:rPr>
          <w:rFonts w:hint="eastAsia"/>
          <w:szCs w:val="21"/>
        </w:rPr>
        <w:t>—</w:t>
      </w:r>
      <w:r w:rsidRPr="005C2531">
        <w:rPr>
          <w:szCs w:val="21"/>
        </w:rPr>
        <w:t>10min</w:t>
      </w:r>
      <w:r w:rsidRPr="005C2531">
        <w:rPr>
          <w:szCs w:val="21"/>
        </w:rPr>
        <w:t>，</w:t>
      </w:r>
      <w:r w:rsidRPr="005C2531">
        <w:rPr>
          <w:rFonts w:hint="eastAsia"/>
          <w:szCs w:val="21"/>
        </w:rPr>
        <w:t>直接</w:t>
      </w:r>
      <w:r w:rsidRPr="005C2531">
        <w:rPr>
          <w:szCs w:val="21"/>
        </w:rPr>
        <w:t>进行</w:t>
      </w:r>
      <w:r w:rsidRPr="005C2531">
        <w:rPr>
          <w:rFonts w:hint="eastAsia"/>
          <w:szCs w:val="21"/>
        </w:rPr>
        <w:t>结果</w:t>
      </w:r>
      <w:r w:rsidRPr="005C2531">
        <w:rPr>
          <w:szCs w:val="21"/>
        </w:rPr>
        <w:t>判定。</w:t>
      </w:r>
    </w:p>
    <w:p w:rsidR="0077627E" w:rsidRDefault="00F8200B" w:rsidP="005C2531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>
        <w:rPr>
          <w:rFonts w:ascii="Times New Roman"/>
        </w:rPr>
        <w:t>质控试验</w:t>
      </w:r>
    </w:p>
    <w:p w:rsidR="0077627E" w:rsidRPr="005C2531" w:rsidRDefault="00EA70B9" w:rsidP="005C2531">
      <w:pPr>
        <w:ind w:firstLineChars="202" w:firstLine="424"/>
        <w:rPr>
          <w:szCs w:val="21"/>
        </w:rPr>
      </w:pPr>
      <w:r w:rsidRPr="005C2531">
        <w:rPr>
          <w:rFonts w:hint="eastAsia"/>
          <w:szCs w:val="21"/>
        </w:rPr>
        <w:t>每批样品应同时进行空白试验和</w:t>
      </w:r>
      <w:proofErr w:type="gramStart"/>
      <w:r w:rsidRPr="005C2531">
        <w:rPr>
          <w:rFonts w:hint="eastAsia"/>
          <w:szCs w:val="21"/>
        </w:rPr>
        <w:t>加标质控</w:t>
      </w:r>
      <w:proofErr w:type="gramEnd"/>
      <w:r w:rsidRPr="005C2531">
        <w:rPr>
          <w:rFonts w:hint="eastAsia"/>
          <w:szCs w:val="21"/>
        </w:rPr>
        <w:t>试验。</w:t>
      </w:r>
    </w:p>
    <w:p w:rsidR="00EA70B9" w:rsidRPr="005C2531" w:rsidRDefault="00EA70B9" w:rsidP="005C2531">
      <w:pPr>
        <w:pStyle w:val="ae"/>
        <w:widowControl w:val="0"/>
        <w:numPr>
          <w:ilvl w:val="2"/>
          <w:numId w:val="1"/>
        </w:numPr>
        <w:spacing w:beforeLines="0" w:before="0" w:afterLines="0" w:after="0"/>
        <w:ind w:left="0" w:firstLine="0"/>
        <w:rPr>
          <w:rFonts w:ascii="Times New Roman" w:eastAsia="宋体"/>
          <w:szCs w:val="20"/>
        </w:rPr>
      </w:pPr>
      <w:r w:rsidRPr="005C2531">
        <w:rPr>
          <w:rFonts w:ascii="Times New Roman" w:eastAsia="宋体" w:hint="eastAsia"/>
          <w:szCs w:val="20"/>
        </w:rPr>
        <w:t>空白试验</w:t>
      </w:r>
    </w:p>
    <w:p w:rsidR="00EA70B9" w:rsidRPr="005C2531" w:rsidRDefault="00EA70B9" w:rsidP="005C2531">
      <w:pPr>
        <w:ind w:firstLineChars="202" w:firstLine="424"/>
        <w:rPr>
          <w:szCs w:val="21"/>
        </w:rPr>
      </w:pPr>
      <w:r w:rsidRPr="005C2531">
        <w:rPr>
          <w:rFonts w:hint="eastAsia"/>
          <w:szCs w:val="21"/>
        </w:rPr>
        <w:t>称取空白试样，按照</w:t>
      </w:r>
      <w:r w:rsidRPr="005C2531">
        <w:rPr>
          <w:szCs w:val="21"/>
        </w:rPr>
        <w:t>5.2</w:t>
      </w:r>
      <w:r w:rsidRPr="005C2531">
        <w:rPr>
          <w:rFonts w:hint="eastAsia"/>
          <w:szCs w:val="21"/>
        </w:rPr>
        <w:t>和</w:t>
      </w:r>
      <w:r w:rsidRPr="005C2531">
        <w:rPr>
          <w:szCs w:val="21"/>
        </w:rPr>
        <w:t>5.3</w:t>
      </w:r>
      <w:r w:rsidRPr="005C2531">
        <w:rPr>
          <w:rFonts w:hint="eastAsia"/>
          <w:szCs w:val="21"/>
        </w:rPr>
        <w:t>步骤与样品同法操作。</w:t>
      </w:r>
    </w:p>
    <w:p w:rsidR="00EA70B9" w:rsidRPr="005C2531" w:rsidRDefault="00EA70B9" w:rsidP="005C2531">
      <w:pPr>
        <w:pStyle w:val="ae"/>
        <w:widowControl w:val="0"/>
        <w:numPr>
          <w:ilvl w:val="2"/>
          <w:numId w:val="1"/>
        </w:numPr>
        <w:spacing w:beforeLines="0" w:before="0" w:afterLines="0" w:after="0"/>
        <w:ind w:left="0" w:firstLine="0"/>
        <w:rPr>
          <w:rFonts w:ascii="Times New Roman" w:eastAsia="宋体"/>
          <w:szCs w:val="20"/>
        </w:rPr>
      </w:pPr>
      <w:proofErr w:type="gramStart"/>
      <w:r w:rsidRPr="005C2531">
        <w:rPr>
          <w:rFonts w:ascii="Times New Roman" w:eastAsia="宋体" w:hint="eastAsia"/>
          <w:szCs w:val="20"/>
        </w:rPr>
        <w:t>加标质控</w:t>
      </w:r>
      <w:proofErr w:type="gramEnd"/>
      <w:r w:rsidRPr="005C2531">
        <w:rPr>
          <w:rFonts w:ascii="Times New Roman" w:eastAsia="宋体" w:hint="eastAsia"/>
          <w:szCs w:val="20"/>
        </w:rPr>
        <w:t>试验</w:t>
      </w:r>
    </w:p>
    <w:p w:rsidR="00EA70B9" w:rsidRPr="005C2531" w:rsidRDefault="00EA70B9" w:rsidP="005C2531">
      <w:pPr>
        <w:ind w:firstLineChars="202" w:firstLine="424"/>
        <w:rPr>
          <w:szCs w:val="21"/>
        </w:rPr>
      </w:pPr>
      <w:r w:rsidRPr="005C2531">
        <w:rPr>
          <w:rFonts w:hint="eastAsia"/>
          <w:szCs w:val="21"/>
        </w:rPr>
        <w:t>准确称取空白样品适量（精确至</w:t>
      </w:r>
      <w:r w:rsidRPr="005C2531">
        <w:rPr>
          <w:szCs w:val="21"/>
        </w:rPr>
        <w:t>0.01g</w:t>
      </w:r>
      <w:r w:rsidRPr="005C2531">
        <w:rPr>
          <w:rFonts w:hint="eastAsia"/>
          <w:szCs w:val="21"/>
        </w:rPr>
        <w:t>）置于</w:t>
      </w:r>
      <w:r w:rsidRPr="005C2531">
        <w:rPr>
          <w:szCs w:val="21"/>
        </w:rPr>
        <w:t>50mL</w:t>
      </w:r>
      <w:r w:rsidRPr="005C2531">
        <w:rPr>
          <w:rFonts w:hint="eastAsia"/>
          <w:szCs w:val="21"/>
        </w:rPr>
        <w:t>具塞离心管中，加入适量</w:t>
      </w:r>
      <w:r w:rsidRPr="005C2531">
        <w:rPr>
          <w:szCs w:val="21"/>
        </w:rPr>
        <w:t>硝基呋喃类代谢物</w:t>
      </w:r>
      <w:r w:rsidRPr="005C2531">
        <w:rPr>
          <w:rFonts w:hint="eastAsia"/>
          <w:szCs w:val="21"/>
        </w:rPr>
        <w:t>标准工作液，使其浓度为</w:t>
      </w:r>
      <w:r w:rsidRPr="005C2531">
        <w:rPr>
          <w:szCs w:val="21"/>
        </w:rPr>
        <w:t>0.5µg/kg</w:t>
      </w:r>
      <w:r w:rsidRPr="005C2531">
        <w:rPr>
          <w:rFonts w:hint="eastAsia"/>
          <w:szCs w:val="21"/>
        </w:rPr>
        <w:t>，按照</w:t>
      </w:r>
      <w:r w:rsidRPr="005C2531">
        <w:rPr>
          <w:szCs w:val="21"/>
        </w:rPr>
        <w:t>5.2</w:t>
      </w:r>
      <w:r w:rsidRPr="005C2531">
        <w:rPr>
          <w:rFonts w:hint="eastAsia"/>
          <w:szCs w:val="21"/>
        </w:rPr>
        <w:t>和</w:t>
      </w:r>
      <w:r w:rsidRPr="005C2531">
        <w:rPr>
          <w:szCs w:val="21"/>
        </w:rPr>
        <w:t>5.3</w:t>
      </w:r>
      <w:r w:rsidRPr="005C2531">
        <w:rPr>
          <w:rFonts w:hint="eastAsia"/>
          <w:szCs w:val="21"/>
        </w:rPr>
        <w:t>步骤与样品同法操作。</w:t>
      </w:r>
    </w:p>
    <w:p w:rsidR="0077627E" w:rsidRPr="005C2531" w:rsidRDefault="00F8200B" w:rsidP="005C2531">
      <w:pPr>
        <w:pStyle w:val="ac"/>
        <w:widowControl w:val="0"/>
        <w:numPr>
          <w:ilvl w:val="0"/>
          <w:numId w:val="1"/>
        </w:numPr>
        <w:spacing w:beforeLines="50" w:before="156" w:afterLines="50" w:after="156"/>
        <w:rPr>
          <w:rFonts w:ascii="Times New Roman"/>
        </w:rPr>
      </w:pPr>
      <w:r w:rsidRPr="005C2531">
        <w:rPr>
          <w:rFonts w:ascii="Times New Roman"/>
        </w:rPr>
        <w:t>结果判定</w:t>
      </w:r>
      <w:r w:rsidR="00EA70B9" w:rsidRPr="005C2531">
        <w:rPr>
          <w:rFonts w:ascii="Times New Roman" w:hint="eastAsia"/>
        </w:rPr>
        <w:t>要求</w:t>
      </w:r>
    </w:p>
    <w:p w:rsidR="0077627E" w:rsidRPr="005C2531" w:rsidRDefault="00EA70B9" w:rsidP="005C2531">
      <w:pPr>
        <w:ind w:firstLineChars="202" w:firstLine="424"/>
        <w:rPr>
          <w:szCs w:val="21"/>
        </w:rPr>
      </w:pPr>
      <w:r w:rsidRPr="005C2531">
        <w:rPr>
          <w:szCs w:val="21"/>
        </w:rPr>
        <w:t>结果的判断也可使用胶体金读数仪判读，读数仪的具体操作与判读原则请参照读数仪的使用说明书。采用目视法对结果进行判读，目视判定示意图</w:t>
      </w:r>
      <w:r w:rsidRPr="005C2531">
        <w:rPr>
          <w:rFonts w:hint="eastAsia"/>
          <w:szCs w:val="21"/>
        </w:rPr>
        <w:t>如</w:t>
      </w:r>
      <w:r w:rsidRPr="005C2531">
        <w:rPr>
          <w:szCs w:val="21"/>
        </w:rPr>
        <w:t>图</w:t>
      </w:r>
      <w:r w:rsidRPr="005C2531">
        <w:rPr>
          <w:szCs w:val="21"/>
        </w:rPr>
        <w:t>1</w:t>
      </w:r>
      <w:r w:rsidRPr="005C2531">
        <w:rPr>
          <w:szCs w:val="21"/>
        </w:rPr>
        <w:t>和图</w:t>
      </w:r>
      <w:r w:rsidRPr="005C2531">
        <w:rPr>
          <w:rFonts w:hint="eastAsia"/>
          <w:szCs w:val="21"/>
        </w:rPr>
        <w:t>2</w:t>
      </w:r>
      <w:r w:rsidRPr="005C2531">
        <w:rPr>
          <w:rFonts w:hint="eastAsia"/>
          <w:szCs w:val="21"/>
        </w:rPr>
        <w:t>所示</w:t>
      </w:r>
      <w:r w:rsidRPr="005C2531">
        <w:rPr>
          <w:szCs w:val="21"/>
        </w:rPr>
        <w:t>。</w:t>
      </w:r>
    </w:p>
    <w:p w:rsidR="0077627E" w:rsidRDefault="00F8200B" w:rsidP="005C2531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>
        <w:rPr>
          <w:rFonts w:ascii="Times New Roman"/>
        </w:rPr>
        <w:t>比色法</w:t>
      </w:r>
    </w:p>
    <w:p w:rsidR="0077627E" w:rsidRDefault="00F8200B" w:rsidP="005C2531">
      <w:pPr>
        <w:pStyle w:val="ae"/>
        <w:widowControl w:val="0"/>
        <w:numPr>
          <w:ilvl w:val="2"/>
          <w:numId w:val="1"/>
        </w:numPr>
        <w:spacing w:beforeLines="0" w:before="0" w:afterLines="0" w:after="0"/>
        <w:ind w:left="0" w:firstLine="0"/>
        <w:rPr>
          <w:rFonts w:ascii="Times New Roman" w:eastAsia="宋体"/>
          <w:szCs w:val="20"/>
        </w:rPr>
      </w:pPr>
      <w:r>
        <w:rPr>
          <w:rFonts w:ascii="Times New Roman" w:eastAsia="宋体"/>
          <w:szCs w:val="20"/>
        </w:rPr>
        <w:t>无效</w:t>
      </w:r>
    </w:p>
    <w:p w:rsidR="0077627E" w:rsidRDefault="00F8200B" w:rsidP="005C2531">
      <w:pPr>
        <w:ind w:firstLineChars="202" w:firstLine="424"/>
        <w:rPr>
          <w:szCs w:val="21"/>
        </w:rPr>
      </w:pPr>
      <w:r>
        <w:rPr>
          <w:szCs w:val="21"/>
        </w:rPr>
        <w:t>控制线（</w:t>
      </w:r>
      <w:r>
        <w:rPr>
          <w:szCs w:val="21"/>
        </w:rPr>
        <w:t>C</w:t>
      </w:r>
      <w:r>
        <w:rPr>
          <w:szCs w:val="21"/>
        </w:rPr>
        <w:t>线）不显色，表明不正确操作或试纸条</w:t>
      </w:r>
      <w:r>
        <w:rPr>
          <w:szCs w:val="21"/>
        </w:rPr>
        <w:t>/</w:t>
      </w:r>
      <w:r w:rsidR="00EA70B9">
        <w:rPr>
          <w:szCs w:val="21"/>
        </w:rPr>
        <w:t>检测</w:t>
      </w:r>
      <w:r w:rsidR="00EA70B9">
        <w:rPr>
          <w:rFonts w:hint="eastAsia"/>
          <w:szCs w:val="21"/>
        </w:rPr>
        <w:t>卡</w:t>
      </w:r>
      <w:r>
        <w:rPr>
          <w:szCs w:val="21"/>
        </w:rPr>
        <w:t>无效。</w:t>
      </w:r>
    </w:p>
    <w:p w:rsidR="0077627E" w:rsidRDefault="00F8200B" w:rsidP="005C2531">
      <w:pPr>
        <w:pStyle w:val="ae"/>
        <w:widowControl w:val="0"/>
        <w:numPr>
          <w:ilvl w:val="2"/>
          <w:numId w:val="1"/>
        </w:numPr>
        <w:spacing w:beforeLines="0" w:before="0" w:afterLines="0" w:after="0"/>
        <w:ind w:left="0" w:firstLine="0"/>
        <w:rPr>
          <w:rFonts w:ascii="Times New Roman" w:eastAsia="宋体"/>
          <w:szCs w:val="20"/>
        </w:rPr>
      </w:pPr>
      <w:r>
        <w:rPr>
          <w:rFonts w:ascii="Times New Roman" w:eastAsia="宋体"/>
          <w:szCs w:val="20"/>
        </w:rPr>
        <w:t>阳性结果</w:t>
      </w:r>
    </w:p>
    <w:p w:rsidR="0077627E" w:rsidRDefault="00EA70B9" w:rsidP="005C2531">
      <w:pPr>
        <w:ind w:firstLineChars="202" w:firstLine="424"/>
        <w:rPr>
          <w:szCs w:val="21"/>
        </w:rPr>
      </w:pPr>
      <w:r>
        <w:rPr>
          <w:szCs w:val="21"/>
        </w:rPr>
        <w:t>检测线（</w:t>
      </w:r>
      <w:r>
        <w:rPr>
          <w:szCs w:val="21"/>
        </w:rPr>
        <w:t>T</w:t>
      </w:r>
      <w:r>
        <w:rPr>
          <w:szCs w:val="21"/>
        </w:rPr>
        <w:t>线）不显色或检测线（</w:t>
      </w:r>
      <w:r>
        <w:rPr>
          <w:szCs w:val="21"/>
        </w:rPr>
        <w:t>T</w:t>
      </w:r>
      <w:r>
        <w:rPr>
          <w:szCs w:val="21"/>
        </w:rPr>
        <w:t>线）颜色比控制线（</w:t>
      </w:r>
      <w:r>
        <w:rPr>
          <w:szCs w:val="21"/>
        </w:rPr>
        <w:t>C</w:t>
      </w:r>
      <w:r>
        <w:rPr>
          <w:szCs w:val="21"/>
        </w:rPr>
        <w:t>线）颜色浅，表明样品中硝基呋喃类代谢物高于方法检测限，判为阳性。</w:t>
      </w:r>
    </w:p>
    <w:p w:rsidR="0077627E" w:rsidRDefault="00F8200B" w:rsidP="005C2531">
      <w:pPr>
        <w:pStyle w:val="ae"/>
        <w:widowControl w:val="0"/>
        <w:numPr>
          <w:ilvl w:val="2"/>
          <w:numId w:val="1"/>
        </w:numPr>
        <w:spacing w:beforeLines="0" w:before="0" w:afterLines="0" w:after="0"/>
        <w:ind w:left="0" w:firstLine="0"/>
        <w:rPr>
          <w:rFonts w:ascii="Times New Roman" w:eastAsia="宋体"/>
          <w:szCs w:val="20"/>
        </w:rPr>
      </w:pPr>
      <w:r>
        <w:rPr>
          <w:rFonts w:ascii="Times New Roman" w:eastAsia="宋体"/>
          <w:szCs w:val="20"/>
        </w:rPr>
        <w:t>阴性结果</w:t>
      </w:r>
    </w:p>
    <w:p w:rsidR="0077627E" w:rsidRDefault="00EA70B9" w:rsidP="005C2531">
      <w:pPr>
        <w:ind w:firstLineChars="202" w:firstLine="424"/>
        <w:rPr>
          <w:szCs w:val="21"/>
        </w:rPr>
      </w:pPr>
      <w:r>
        <w:rPr>
          <w:szCs w:val="21"/>
        </w:rPr>
        <w:t>检测线（</w:t>
      </w:r>
      <w:r>
        <w:rPr>
          <w:szCs w:val="21"/>
        </w:rPr>
        <w:t>T</w:t>
      </w:r>
      <w:r>
        <w:rPr>
          <w:szCs w:val="21"/>
        </w:rPr>
        <w:t>线）颜色比控制线（</w:t>
      </w:r>
      <w:r>
        <w:rPr>
          <w:szCs w:val="21"/>
        </w:rPr>
        <w:t>C</w:t>
      </w:r>
      <w:r>
        <w:rPr>
          <w:szCs w:val="21"/>
        </w:rPr>
        <w:t>线）颜色</w:t>
      </w:r>
      <w:proofErr w:type="gramStart"/>
      <w:r>
        <w:rPr>
          <w:szCs w:val="21"/>
        </w:rPr>
        <w:t>深或者</w:t>
      </w:r>
      <w:proofErr w:type="gramEnd"/>
      <w:r>
        <w:rPr>
          <w:szCs w:val="21"/>
        </w:rPr>
        <w:t>检测线（</w:t>
      </w:r>
      <w:r>
        <w:rPr>
          <w:szCs w:val="21"/>
        </w:rPr>
        <w:t>T</w:t>
      </w:r>
      <w:r>
        <w:rPr>
          <w:szCs w:val="21"/>
        </w:rPr>
        <w:t>线）颜色与控制线（</w:t>
      </w:r>
      <w:r>
        <w:rPr>
          <w:szCs w:val="21"/>
        </w:rPr>
        <w:t>C</w:t>
      </w:r>
      <w:r>
        <w:rPr>
          <w:szCs w:val="21"/>
        </w:rPr>
        <w:t>线）颜色相当，表明样品中硝基呋喃类代谢物低于方法检测限或无残留，判为阴性。</w:t>
      </w:r>
    </w:p>
    <w:p w:rsidR="0077627E" w:rsidRDefault="00F8200B" w:rsidP="00843FFA">
      <w:pPr>
        <w:spacing w:line="288" w:lineRule="auto"/>
        <w:jc w:val="center"/>
        <w:rPr>
          <w:szCs w:val="21"/>
        </w:rPr>
      </w:pPr>
      <w:r>
        <w:rPr>
          <w:noProof/>
          <w:szCs w:val="21"/>
        </w:rPr>
        <w:drawing>
          <wp:inline distT="0" distB="0" distL="0" distR="0" wp14:anchorId="7DC42A7F" wp14:editId="699F526E">
            <wp:extent cx="2924355" cy="2032692"/>
            <wp:effectExtent l="0" t="0" r="0" b="0"/>
            <wp:docPr id="2" name="图片 2" descr="D:\FICS工作\快检评价\硝基呋喃类方法编写\图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FICS工作\快检评价\硝基呋喃类方法编写\图片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1139" cy="2037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27E" w:rsidRDefault="00F8200B">
      <w:pPr>
        <w:spacing w:line="288" w:lineRule="auto"/>
        <w:ind w:firstLineChars="200" w:firstLine="420"/>
        <w:jc w:val="center"/>
        <w:rPr>
          <w:szCs w:val="21"/>
        </w:rPr>
      </w:pPr>
      <w:r>
        <w:rPr>
          <w:szCs w:val="21"/>
        </w:rPr>
        <w:t>图</w:t>
      </w:r>
      <w:r>
        <w:rPr>
          <w:szCs w:val="21"/>
        </w:rPr>
        <w:t>1</w:t>
      </w:r>
      <w:r w:rsidR="00843FFA">
        <w:rPr>
          <w:rFonts w:hint="eastAsia"/>
          <w:szCs w:val="21"/>
        </w:rPr>
        <w:t xml:space="preserve"> </w:t>
      </w:r>
      <w:r>
        <w:rPr>
          <w:szCs w:val="21"/>
        </w:rPr>
        <w:t>目视判定示意图（比色法）</w:t>
      </w:r>
    </w:p>
    <w:p w:rsidR="0077627E" w:rsidRDefault="00F8200B" w:rsidP="005C2531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proofErr w:type="gramStart"/>
      <w:r>
        <w:rPr>
          <w:rFonts w:ascii="Times New Roman"/>
        </w:rPr>
        <w:lastRenderedPageBreak/>
        <w:t>消线法</w:t>
      </w:r>
      <w:proofErr w:type="gramEnd"/>
    </w:p>
    <w:p w:rsidR="0077627E" w:rsidRPr="005C2531" w:rsidRDefault="00F8200B" w:rsidP="005C2531">
      <w:pPr>
        <w:pStyle w:val="ae"/>
        <w:widowControl w:val="0"/>
        <w:numPr>
          <w:ilvl w:val="2"/>
          <w:numId w:val="1"/>
        </w:numPr>
        <w:spacing w:beforeLines="0" w:before="0" w:afterLines="0" w:after="0"/>
        <w:ind w:left="0" w:firstLine="0"/>
        <w:rPr>
          <w:rFonts w:ascii="Times New Roman" w:eastAsia="宋体"/>
          <w:szCs w:val="20"/>
        </w:rPr>
      </w:pPr>
      <w:r w:rsidRPr="005C2531">
        <w:rPr>
          <w:rFonts w:ascii="Times New Roman" w:eastAsia="宋体"/>
          <w:szCs w:val="20"/>
        </w:rPr>
        <w:t>无效</w:t>
      </w:r>
    </w:p>
    <w:p w:rsidR="0077627E" w:rsidRPr="005C2531" w:rsidRDefault="00F8200B" w:rsidP="005C2531">
      <w:pPr>
        <w:ind w:firstLineChars="202" w:firstLine="424"/>
        <w:rPr>
          <w:szCs w:val="21"/>
        </w:rPr>
      </w:pPr>
      <w:r>
        <w:rPr>
          <w:szCs w:val="21"/>
        </w:rPr>
        <w:t>控制线（</w:t>
      </w:r>
      <w:r>
        <w:rPr>
          <w:szCs w:val="21"/>
        </w:rPr>
        <w:t>C</w:t>
      </w:r>
      <w:r>
        <w:rPr>
          <w:szCs w:val="21"/>
        </w:rPr>
        <w:t>线）不显色，表明不正确操作或试纸条</w:t>
      </w:r>
      <w:r>
        <w:rPr>
          <w:szCs w:val="21"/>
        </w:rPr>
        <w:t>/</w:t>
      </w:r>
      <w:r w:rsidR="00EA70B9">
        <w:rPr>
          <w:szCs w:val="21"/>
        </w:rPr>
        <w:t>检测</w:t>
      </w:r>
      <w:r w:rsidR="00EA70B9">
        <w:rPr>
          <w:rFonts w:hint="eastAsia"/>
          <w:szCs w:val="21"/>
        </w:rPr>
        <w:t>卡</w:t>
      </w:r>
      <w:r>
        <w:rPr>
          <w:szCs w:val="21"/>
        </w:rPr>
        <w:t>无效。</w:t>
      </w:r>
    </w:p>
    <w:p w:rsidR="0077627E" w:rsidRPr="005C2531" w:rsidRDefault="00F8200B" w:rsidP="005C2531">
      <w:pPr>
        <w:pStyle w:val="ae"/>
        <w:widowControl w:val="0"/>
        <w:numPr>
          <w:ilvl w:val="2"/>
          <w:numId w:val="1"/>
        </w:numPr>
        <w:spacing w:beforeLines="0" w:before="0" w:afterLines="0" w:after="0"/>
        <w:ind w:left="0" w:firstLine="0"/>
        <w:rPr>
          <w:rFonts w:ascii="Times New Roman" w:eastAsia="宋体"/>
          <w:szCs w:val="20"/>
        </w:rPr>
      </w:pPr>
      <w:r w:rsidRPr="005C2531">
        <w:rPr>
          <w:rFonts w:ascii="Times New Roman" w:eastAsia="宋体"/>
          <w:szCs w:val="20"/>
        </w:rPr>
        <w:t>阳性结果</w:t>
      </w:r>
    </w:p>
    <w:p w:rsidR="0077627E" w:rsidRDefault="00F8200B" w:rsidP="005C2531">
      <w:pPr>
        <w:ind w:firstLineChars="202" w:firstLine="424"/>
        <w:rPr>
          <w:szCs w:val="21"/>
        </w:rPr>
      </w:pPr>
      <w:r>
        <w:rPr>
          <w:szCs w:val="21"/>
        </w:rPr>
        <w:t>检测线（</w:t>
      </w:r>
      <w:r>
        <w:rPr>
          <w:szCs w:val="21"/>
        </w:rPr>
        <w:t>T</w:t>
      </w:r>
      <w:r>
        <w:rPr>
          <w:szCs w:val="21"/>
        </w:rPr>
        <w:t>线）不显色，表明样品中硝基呋喃类代谢物高于方法检测限，判为阳性。</w:t>
      </w:r>
    </w:p>
    <w:p w:rsidR="0077627E" w:rsidRPr="005C2531" w:rsidRDefault="00F8200B" w:rsidP="005C2531">
      <w:pPr>
        <w:pStyle w:val="ae"/>
        <w:widowControl w:val="0"/>
        <w:numPr>
          <w:ilvl w:val="2"/>
          <w:numId w:val="1"/>
        </w:numPr>
        <w:spacing w:beforeLines="0" w:before="0" w:afterLines="0" w:after="0"/>
        <w:ind w:left="0" w:firstLine="0"/>
        <w:rPr>
          <w:rFonts w:ascii="Times New Roman" w:eastAsia="宋体"/>
          <w:szCs w:val="20"/>
        </w:rPr>
      </w:pPr>
      <w:r w:rsidRPr="005C2531">
        <w:rPr>
          <w:rFonts w:ascii="Times New Roman" w:eastAsia="宋体"/>
          <w:szCs w:val="20"/>
        </w:rPr>
        <w:t>阴性结果</w:t>
      </w:r>
    </w:p>
    <w:p w:rsidR="0077627E" w:rsidRDefault="00F8200B" w:rsidP="005C2531">
      <w:pPr>
        <w:ind w:firstLineChars="202" w:firstLine="424"/>
        <w:rPr>
          <w:szCs w:val="21"/>
        </w:rPr>
      </w:pPr>
      <w:r>
        <w:rPr>
          <w:szCs w:val="21"/>
        </w:rPr>
        <w:t>检测线（</w:t>
      </w:r>
      <w:r>
        <w:rPr>
          <w:szCs w:val="21"/>
        </w:rPr>
        <w:t>T</w:t>
      </w:r>
      <w:r>
        <w:rPr>
          <w:szCs w:val="21"/>
        </w:rPr>
        <w:t>线）与控制线（</w:t>
      </w:r>
      <w:r>
        <w:rPr>
          <w:szCs w:val="21"/>
        </w:rPr>
        <w:t>C</w:t>
      </w:r>
      <w:r>
        <w:rPr>
          <w:szCs w:val="21"/>
        </w:rPr>
        <w:t>线）均显色，表明样品中硝基呋喃类代谢物低于方法检测限或无残留，判为阴性。</w:t>
      </w:r>
    </w:p>
    <w:p w:rsidR="0077627E" w:rsidRDefault="00F8200B" w:rsidP="00843FFA">
      <w:pPr>
        <w:spacing w:line="288" w:lineRule="auto"/>
        <w:jc w:val="center"/>
        <w:rPr>
          <w:szCs w:val="21"/>
        </w:rPr>
      </w:pPr>
      <w:r>
        <w:rPr>
          <w:noProof/>
          <w:szCs w:val="21"/>
        </w:rPr>
        <w:drawing>
          <wp:inline distT="0" distB="0" distL="0" distR="0" wp14:anchorId="508A3E32" wp14:editId="6280E4F8">
            <wp:extent cx="2884507" cy="2001328"/>
            <wp:effectExtent l="0" t="0" r="0" b="0"/>
            <wp:docPr id="1" name="图片 1" descr="D:\FICS工作\快检评价\硝基呋喃类方法编写\图片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FICS工作\快检评价\硝基呋喃类方法编写\图片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0759" cy="200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27E" w:rsidRDefault="00F8200B" w:rsidP="005C2531">
      <w:pPr>
        <w:ind w:firstLineChars="200" w:firstLine="420"/>
        <w:jc w:val="center"/>
        <w:rPr>
          <w:szCs w:val="21"/>
        </w:rPr>
      </w:pPr>
      <w:r>
        <w:rPr>
          <w:szCs w:val="21"/>
        </w:rPr>
        <w:t>图</w:t>
      </w:r>
      <w:r>
        <w:rPr>
          <w:szCs w:val="21"/>
        </w:rPr>
        <w:t>2</w:t>
      </w:r>
      <w:r w:rsidR="00843FFA">
        <w:rPr>
          <w:rFonts w:hint="eastAsia"/>
          <w:szCs w:val="21"/>
        </w:rPr>
        <w:t xml:space="preserve"> </w:t>
      </w:r>
      <w:r>
        <w:rPr>
          <w:szCs w:val="21"/>
        </w:rPr>
        <w:t>目视判定示意图（</w:t>
      </w:r>
      <w:proofErr w:type="gramStart"/>
      <w:r>
        <w:rPr>
          <w:szCs w:val="21"/>
        </w:rPr>
        <w:t>消线法</w:t>
      </w:r>
      <w:proofErr w:type="gramEnd"/>
      <w:r>
        <w:rPr>
          <w:szCs w:val="21"/>
        </w:rPr>
        <w:t>）</w:t>
      </w:r>
    </w:p>
    <w:p w:rsidR="0077627E" w:rsidRDefault="00F8200B" w:rsidP="005C2531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>
        <w:rPr>
          <w:rFonts w:ascii="Times New Roman"/>
        </w:rPr>
        <w:t>质</w:t>
      </w:r>
      <w:proofErr w:type="gramStart"/>
      <w:r>
        <w:rPr>
          <w:rFonts w:ascii="Times New Roman"/>
        </w:rPr>
        <w:t>控试验</w:t>
      </w:r>
      <w:proofErr w:type="gramEnd"/>
      <w:r>
        <w:rPr>
          <w:rFonts w:ascii="Times New Roman"/>
        </w:rPr>
        <w:t>要求</w:t>
      </w:r>
    </w:p>
    <w:p w:rsidR="00EA70B9" w:rsidRPr="00EA70B9" w:rsidRDefault="00EA70B9" w:rsidP="005C2531">
      <w:pPr>
        <w:ind w:firstLineChars="202" w:firstLine="424"/>
        <w:rPr>
          <w:szCs w:val="21"/>
        </w:rPr>
      </w:pPr>
      <w:r w:rsidRPr="005C2531">
        <w:rPr>
          <w:szCs w:val="21"/>
        </w:rPr>
        <w:t>空白试</w:t>
      </w:r>
      <w:r w:rsidRPr="005C2531">
        <w:rPr>
          <w:rFonts w:hint="eastAsia"/>
          <w:szCs w:val="21"/>
        </w:rPr>
        <w:t>验</w:t>
      </w:r>
      <w:r w:rsidRPr="005C2531">
        <w:rPr>
          <w:szCs w:val="21"/>
        </w:rPr>
        <w:t>测定结果应为阴性，加</w:t>
      </w:r>
      <w:proofErr w:type="gramStart"/>
      <w:r w:rsidRPr="005C2531">
        <w:rPr>
          <w:szCs w:val="21"/>
        </w:rPr>
        <w:t>标质控</w:t>
      </w:r>
      <w:r w:rsidRPr="005C2531">
        <w:rPr>
          <w:rFonts w:hint="eastAsia"/>
          <w:szCs w:val="21"/>
        </w:rPr>
        <w:t>试验</w:t>
      </w:r>
      <w:proofErr w:type="gramEnd"/>
      <w:r w:rsidRPr="005C2531">
        <w:rPr>
          <w:szCs w:val="21"/>
        </w:rPr>
        <w:t>测定结果应为阳性</w:t>
      </w:r>
      <w:r w:rsidRPr="005C2531">
        <w:rPr>
          <w:rFonts w:hint="eastAsia"/>
          <w:szCs w:val="21"/>
        </w:rPr>
        <w:t>。</w:t>
      </w:r>
    </w:p>
    <w:p w:rsidR="00EA70B9" w:rsidRPr="00EA70B9" w:rsidRDefault="00EA70B9" w:rsidP="005C2531">
      <w:pPr>
        <w:pStyle w:val="ac"/>
        <w:widowControl w:val="0"/>
        <w:numPr>
          <w:ilvl w:val="0"/>
          <w:numId w:val="1"/>
        </w:numPr>
        <w:spacing w:beforeLines="50" w:before="156" w:afterLines="50" w:after="156"/>
        <w:rPr>
          <w:rFonts w:ascii="Times New Roman"/>
        </w:rPr>
      </w:pPr>
      <w:r w:rsidRPr="005C2531">
        <w:rPr>
          <w:rFonts w:ascii="Times New Roman"/>
        </w:rPr>
        <w:t>结论</w:t>
      </w:r>
    </w:p>
    <w:p w:rsidR="00EA70B9" w:rsidRPr="005C2531" w:rsidRDefault="00EA70B9" w:rsidP="005C2531">
      <w:pPr>
        <w:ind w:firstLineChars="202" w:firstLine="424"/>
        <w:rPr>
          <w:szCs w:val="21"/>
        </w:rPr>
      </w:pPr>
      <w:r w:rsidRPr="005C2531">
        <w:rPr>
          <w:szCs w:val="21"/>
        </w:rPr>
        <w:t>当检测结果为阳性时，应对结果进行确证。</w:t>
      </w:r>
    </w:p>
    <w:p w:rsidR="0077627E" w:rsidRDefault="00F8200B" w:rsidP="005C2531">
      <w:pPr>
        <w:pStyle w:val="ac"/>
        <w:widowControl w:val="0"/>
        <w:numPr>
          <w:ilvl w:val="0"/>
          <w:numId w:val="1"/>
        </w:numPr>
        <w:spacing w:beforeLines="50" w:before="156" w:afterLines="50" w:after="156"/>
        <w:rPr>
          <w:rFonts w:ascii="Times New Roman"/>
        </w:rPr>
      </w:pPr>
      <w:r>
        <w:rPr>
          <w:rFonts w:ascii="Times New Roman"/>
        </w:rPr>
        <w:t>性能指标</w:t>
      </w:r>
    </w:p>
    <w:p w:rsidR="0077627E" w:rsidRDefault="00F8200B">
      <w:pPr>
        <w:pStyle w:val="ad"/>
        <w:widowControl w:val="0"/>
        <w:numPr>
          <w:ilvl w:val="1"/>
          <w:numId w:val="1"/>
        </w:numPr>
        <w:spacing w:beforeLines="0" w:afterLines="0" w:line="400" w:lineRule="exact"/>
        <w:rPr>
          <w:rFonts w:ascii="Times New Roman" w:eastAsia="宋体"/>
        </w:rPr>
      </w:pPr>
      <w:r>
        <w:rPr>
          <w:rFonts w:ascii="Times New Roman"/>
        </w:rPr>
        <w:t>检测限：</w:t>
      </w:r>
      <w:r>
        <w:rPr>
          <w:rFonts w:ascii="Times New Roman" w:eastAsia="宋体"/>
          <w:szCs w:val="20"/>
        </w:rPr>
        <w:t>AOZ</w:t>
      </w:r>
      <w:r>
        <w:rPr>
          <w:rFonts w:ascii="Times New Roman" w:eastAsia="宋体"/>
          <w:szCs w:val="20"/>
        </w:rPr>
        <w:t>、</w:t>
      </w:r>
      <w:r>
        <w:rPr>
          <w:rFonts w:ascii="Times New Roman" w:eastAsia="宋体"/>
          <w:szCs w:val="20"/>
        </w:rPr>
        <w:t>AMOZ</w:t>
      </w:r>
      <w:r>
        <w:rPr>
          <w:rFonts w:ascii="Times New Roman" w:eastAsia="宋体"/>
          <w:szCs w:val="20"/>
        </w:rPr>
        <w:t>、</w:t>
      </w:r>
      <w:r>
        <w:rPr>
          <w:rFonts w:ascii="Times New Roman" w:eastAsia="宋体"/>
          <w:szCs w:val="20"/>
        </w:rPr>
        <w:t>SEM</w:t>
      </w:r>
      <w:r>
        <w:rPr>
          <w:rFonts w:ascii="Times New Roman" w:eastAsia="宋体"/>
          <w:szCs w:val="20"/>
        </w:rPr>
        <w:t>、</w:t>
      </w:r>
      <w:r>
        <w:rPr>
          <w:rFonts w:ascii="Times New Roman" w:eastAsia="宋体"/>
          <w:szCs w:val="20"/>
        </w:rPr>
        <w:t>AHD</w:t>
      </w:r>
      <w:r>
        <w:rPr>
          <w:rFonts w:ascii="Times New Roman" w:eastAsia="宋体"/>
          <w:szCs w:val="20"/>
        </w:rPr>
        <w:t>均为</w:t>
      </w:r>
      <w:r>
        <w:rPr>
          <w:rFonts w:ascii="Times New Roman" w:eastAsia="宋体"/>
          <w:szCs w:val="20"/>
        </w:rPr>
        <w:t>0.5µg/kg</w:t>
      </w:r>
      <w:r>
        <w:rPr>
          <w:rFonts w:ascii="Times New Roman" w:eastAsia="宋体"/>
          <w:szCs w:val="20"/>
        </w:rPr>
        <w:t>。</w:t>
      </w:r>
    </w:p>
    <w:p w:rsidR="0077627E" w:rsidRDefault="00F8200B">
      <w:pPr>
        <w:pStyle w:val="ad"/>
        <w:widowControl w:val="0"/>
        <w:numPr>
          <w:ilvl w:val="1"/>
          <w:numId w:val="1"/>
        </w:numPr>
        <w:spacing w:beforeLines="0" w:afterLines="0" w:line="400" w:lineRule="exact"/>
        <w:rPr>
          <w:rFonts w:ascii="Times New Roman" w:eastAsia="宋体"/>
        </w:rPr>
      </w:pPr>
      <w:r>
        <w:rPr>
          <w:rFonts w:ascii="Times New Roman"/>
        </w:rPr>
        <w:t>灵敏度：</w:t>
      </w:r>
      <w:r>
        <w:rPr>
          <w:rFonts w:ascii="Times New Roman" w:eastAsia="宋体"/>
        </w:rPr>
        <w:t>灵敏度应</w:t>
      </w:r>
      <w:r>
        <w:rPr>
          <w:rFonts w:ascii="Times New Roman" w:eastAsia="宋体"/>
        </w:rPr>
        <w:t>≥95%</w:t>
      </w:r>
    </w:p>
    <w:p w:rsidR="0077627E" w:rsidRDefault="00F8200B">
      <w:pPr>
        <w:pStyle w:val="ad"/>
        <w:widowControl w:val="0"/>
        <w:numPr>
          <w:ilvl w:val="1"/>
          <w:numId w:val="1"/>
        </w:numPr>
        <w:spacing w:beforeLines="0" w:afterLines="0" w:line="400" w:lineRule="exact"/>
        <w:rPr>
          <w:rFonts w:ascii="Times New Roman" w:eastAsia="宋体"/>
        </w:rPr>
      </w:pPr>
      <w:r>
        <w:rPr>
          <w:rFonts w:ascii="Times New Roman"/>
        </w:rPr>
        <w:t>特异性：</w:t>
      </w:r>
      <w:r>
        <w:rPr>
          <w:rFonts w:ascii="Times New Roman" w:eastAsia="宋体"/>
        </w:rPr>
        <w:t>特异性应</w:t>
      </w:r>
      <w:r>
        <w:rPr>
          <w:rFonts w:ascii="Times New Roman" w:eastAsia="宋体"/>
        </w:rPr>
        <w:t>≥95%</w:t>
      </w:r>
      <w:r>
        <w:rPr>
          <w:rFonts w:ascii="Times New Roman" w:eastAsia="宋体"/>
        </w:rPr>
        <w:t>。</w:t>
      </w:r>
    </w:p>
    <w:p w:rsidR="0077627E" w:rsidRDefault="00F8200B">
      <w:pPr>
        <w:pStyle w:val="ad"/>
        <w:widowControl w:val="0"/>
        <w:numPr>
          <w:ilvl w:val="1"/>
          <w:numId w:val="1"/>
        </w:numPr>
        <w:spacing w:beforeLines="0" w:afterLines="0" w:line="400" w:lineRule="exact"/>
        <w:rPr>
          <w:rFonts w:ascii="Times New Roman" w:eastAsia="宋体"/>
        </w:rPr>
      </w:pPr>
      <w:r>
        <w:rPr>
          <w:rFonts w:ascii="Times New Roman"/>
        </w:rPr>
        <w:t>假阴性率：</w:t>
      </w:r>
      <w:r>
        <w:rPr>
          <w:rFonts w:ascii="Times New Roman" w:eastAsia="宋体"/>
        </w:rPr>
        <w:t>假阴性率应</w:t>
      </w:r>
      <w:r>
        <w:rPr>
          <w:rFonts w:ascii="Times New Roman" w:eastAsia="宋体"/>
        </w:rPr>
        <w:t>≤5%</w:t>
      </w:r>
      <w:r>
        <w:rPr>
          <w:rFonts w:ascii="Times New Roman" w:eastAsia="宋体"/>
        </w:rPr>
        <w:t>。</w:t>
      </w:r>
    </w:p>
    <w:p w:rsidR="0077627E" w:rsidRDefault="00F8200B">
      <w:pPr>
        <w:pStyle w:val="ad"/>
        <w:widowControl w:val="0"/>
        <w:numPr>
          <w:ilvl w:val="1"/>
          <w:numId w:val="1"/>
        </w:numPr>
        <w:spacing w:beforeLines="0" w:afterLines="0" w:line="400" w:lineRule="exact"/>
        <w:rPr>
          <w:rFonts w:ascii="Times New Roman"/>
        </w:rPr>
      </w:pPr>
      <w:r>
        <w:rPr>
          <w:rFonts w:ascii="Times New Roman"/>
        </w:rPr>
        <w:t>假阳性率：</w:t>
      </w:r>
      <w:r>
        <w:rPr>
          <w:rFonts w:ascii="Times New Roman" w:eastAsia="宋体"/>
        </w:rPr>
        <w:t>假阳性率应</w:t>
      </w:r>
      <w:r>
        <w:rPr>
          <w:rFonts w:ascii="Times New Roman" w:eastAsia="宋体"/>
        </w:rPr>
        <w:t>≤5%</w:t>
      </w:r>
      <w:r>
        <w:rPr>
          <w:rFonts w:ascii="Times New Roman" w:eastAsia="宋体"/>
        </w:rPr>
        <w:t>。</w:t>
      </w:r>
    </w:p>
    <w:p w:rsidR="0077627E" w:rsidRDefault="00F8200B">
      <w:pPr>
        <w:pStyle w:val="ad"/>
        <w:widowControl w:val="0"/>
        <w:tabs>
          <w:tab w:val="clear" w:pos="1440"/>
        </w:tabs>
        <w:spacing w:beforeLines="0" w:afterLines="0" w:line="400" w:lineRule="exact"/>
        <w:ind w:left="0" w:firstLine="0"/>
        <w:rPr>
          <w:rFonts w:ascii="Times New Roman" w:eastAsia="宋体"/>
          <w:sz w:val="18"/>
          <w:szCs w:val="18"/>
        </w:rPr>
      </w:pPr>
      <w:r>
        <w:rPr>
          <w:rFonts w:ascii="Times New Roman" w:eastAsia="宋体"/>
          <w:sz w:val="18"/>
          <w:szCs w:val="18"/>
        </w:rPr>
        <w:t>注：性能指标计算方法见附录</w:t>
      </w:r>
      <w:r>
        <w:rPr>
          <w:rFonts w:ascii="Times New Roman" w:eastAsia="宋体"/>
          <w:sz w:val="18"/>
          <w:szCs w:val="18"/>
        </w:rPr>
        <w:t>A</w:t>
      </w:r>
      <w:r>
        <w:rPr>
          <w:rFonts w:ascii="Times New Roman" w:eastAsia="宋体"/>
          <w:sz w:val="18"/>
          <w:szCs w:val="18"/>
        </w:rPr>
        <w:t>。</w:t>
      </w:r>
    </w:p>
    <w:p w:rsidR="0077627E" w:rsidRDefault="00F8200B" w:rsidP="005C2531">
      <w:pPr>
        <w:pStyle w:val="ac"/>
        <w:widowControl w:val="0"/>
        <w:numPr>
          <w:ilvl w:val="0"/>
          <w:numId w:val="1"/>
        </w:numPr>
        <w:spacing w:beforeLines="50" w:before="156" w:afterLines="50" w:after="156"/>
        <w:rPr>
          <w:rFonts w:ascii="Times New Roman"/>
        </w:rPr>
      </w:pPr>
      <w:r>
        <w:rPr>
          <w:rFonts w:ascii="Times New Roman"/>
        </w:rPr>
        <w:t>其他</w:t>
      </w:r>
    </w:p>
    <w:p w:rsidR="0077627E" w:rsidRPr="005C2531" w:rsidRDefault="00EA70B9" w:rsidP="005C2531">
      <w:pPr>
        <w:ind w:firstLineChars="202" w:firstLine="424"/>
        <w:rPr>
          <w:szCs w:val="21"/>
        </w:rPr>
      </w:pPr>
      <w:r w:rsidRPr="005C2531">
        <w:rPr>
          <w:rFonts w:hint="eastAsia"/>
          <w:szCs w:val="21"/>
        </w:rPr>
        <w:t>本方法的测定步骤和结果判读也可以根据厂家试剂盒的说明书进行，但应符合或优于本方法规定的性能指标。本标准参比方法为</w:t>
      </w:r>
      <w:r w:rsidRPr="005C2531">
        <w:rPr>
          <w:rFonts w:hint="eastAsia"/>
          <w:szCs w:val="21"/>
        </w:rPr>
        <w:t>GB/T</w:t>
      </w:r>
      <w:r w:rsidR="005C2531">
        <w:rPr>
          <w:rFonts w:hint="eastAsia"/>
          <w:szCs w:val="21"/>
        </w:rPr>
        <w:t xml:space="preserve"> </w:t>
      </w:r>
      <w:r w:rsidRPr="005C2531">
        <w:rPr>
          <w:rFonts w:hint="eastAsia"/>
          <w:szCs w:val="21"/>
        </w:rPr>
        <w:t>21311</w:t>
      </w:r>
      <w:r w:rsidRPr="005C2531">
        <w:rPr>
          <w:rFonts w:hint="eastAsia"/>
          <w:szCs w:val="21"/>
        </w:rPr>
        <w:t>《动物源性食品中硝基呋喃类药物代谢物残留量检测方法</w:t>
      </w:r>
      <w:r w:rsidR="005C2531">
        <w:rPr>
          <w:rFonts w:hint="eastAsia"/>
          <w:szCs w:val="21"/>
        </w:rPr>
        <w:t xml:space="preserve"> </w:t>
      </w:r>
      <w:r w:rsidRPr="005C2531">
        <w:rPr>
          <w:rFonts w:hint="eastAsia"/>
          <w:szCs w:val="21"/>
        </w:rPr>
        <w:t>高效液相色谱</w:t>
      </w:r>
      <w:r w:rsidRPr="005C2531">
        <w:rPr>
          <w:rFonts w:hint="eastAsia"/>
          <w:szCs w:val="21"/>
        </w:rPr>
        <w:t>/</w:t>
      </w:r>
      <w:r w:rsidRPr="005C2531">
        <w:rPr>
          <w:rFonts w:hint="eastAsia"/>
          <w:szCs w:val="21"/>
        </w:rPr>
        <w:t>串联质谱法》。</w:t>
      </w:r>
    </w:p>
    <w:p w:rsidR="0077627E" w:rsidRDefault="0077627E">
      <w:pPr>
        <w:pStyle w:val="ab"/>
        <w:ind w:firstLine="0"/>
        <w:jc w:val="both"/>
        <w:rPr>
          <w:sz w:val="32"/>
        </w:rPr>
      </w:pPr>
    </w:p>
    <w:p w:rsidR="0077627E" w:rsidRPr="00843FFA" w:rsidRDefault="00F8200B">
      <w:pPr>
        <w:pStyle w:val="af0"/>
        <w:tabs>
          <w:tab w:val="clear" w:pos="720"/>
        </w:tabs>
        <w:spacing w:before="0" w:after="0"/>
        <w:ind w:left="0" w:firstLine="0"/>
        <w:jc w:val="left"/>
        <w:rPr>
          <w:rFonts w:hAnsi="黑体"/>
          <w:sz w:val="32"/>
        </w:rPr>
      </w:pPr>
      <w:r w:rsidRPr="00843FFA">
        <w:rPr>
          <w:rFonts w:hAnsi="黑体"/>
          <w:sz w:val="32"/>
        </w:rPr>
        <w:t>附录A</w:t>
      </w:r>
    </w:p>
    <w:p w:rsidR="0077627E" w:rsidRPr="00EA70B9" w:rsidRDefault="00EA70B9" w:rsidP="00EA70B9">
      <w:pPr>
        <w:jc w:val="center"/>
        <w:rPr>
          <w:rFonts w:ascii="方正小标宋简体" w:eastAsia="方正小标宋简体"/>
          <w:sz w:val="44"/>
          <w:szCs w:val="44"/>
        </w:rPr>
      </w:pPr>
      <w:r w:rsidRPr="00EA70B9">
        <w:rPr>
          <w:rFonts w:ascii="方正小标宋简体" w:eastAsia="方正小标宋简体" w:hint="eastAsia"/>
          <w:sz w:val="44"/>
          <w:szCs w:val="44"/>
        </w:rPr>
        <w:t>快速检测方法性能指标计算表</w:t>
      </w:r>
    </w:p>
    <w:p w:rsidR="0077627E" w:rsidRDefault="00F8200B">
      <w:pPr>
        <w:jc w:val="center"/>
      </w:pPr>
      <w:r>
        <w:t>表</w:t>
      </w:r>
      <w:r>
        <w:t>A.1</w:t>
      </w:r>
      <w:r w:rsidR="00843FFA">
        <w:rPr>
          <w:rFonts w:hint="eastAsia"/>
        </w:rPr>
        <w:t xml:space="preserve"> </w:t>
      </w:r>
      <w:r>
        <w:t>性能指标计算方法</w:t>
      </w:r>
    </w:p>
    <w:tbl>
      <w:tblPr>
        <w:tblW w:w="8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6"/>
        <w:gridCol w:w="1920"/>
        <w:gridCol w:w="1920"/>
        <w:gridCol w:w="2680"/>
      </w:tblGrid>
      <w:tr w:rsidR="0077627E">
        <w:trPr>
          <w:trHeight w:val="320"/>
          <w:jc w:val="center"/>
        </w:trPr>
        <w:tc>
          <w:tcPr>
            <w:tcW w:w="2456" w:type="dxa"/>
            <w:vMerge w:val="restart"/>
            <w:vAlign w:val="center"/>
          </w:tcPr>
          <w:p w:rsidR="0077627E" w:rsidRDefault="00F820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样品情况</w:t>
            </w:r>
            <w:r>
              <w:rPr>
                <w:color w:val="000000"/>
                <w:kern w:val="0"/>
                <w:szCs w:val="21"/>
                <w:vertAlign w:val="superscript"/>
              </w:rPr>
              <w:t>a</w:t>
            </w:r>
          </w:p>
        </w:tc>
        <w:tc>
          <w:tcPr>
            <w:tcW w:w="3840" w:type="dxa"/>
            <w:gridSpan w:val="2"/>
            <w:vAlign w:val="center"/>
          </w:tcPr>
          <w:p w:rsidR="0077627E" w:rsidRDefault="00F820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检测结果</w:t>
            </w:r>
            <w:r>
              <w:rPr>
                <w:color w:val="000000"/>
                <w:kern w:val="0"/>
                <w:szCs w:val="21"/>
                <w:vertAlign w:val="superscript"/>
              </w:rPr>
              <w:t>b</w:t>
            </w:r>
          </w:p>
        </w:tc>
        <w:tc>
          <w:tcPr>
            <w:tcW w:w="2680" w:type="dxa"/>
            <w:vMerge w:val="restart"/>
            <w:vAlign w:val="center"/>
          </w:tcPr>
          <w:p w:rsidR="0077627E" w:rsidRDefault="00F820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总数</w:t>
            </w:r>
          </w:p>
        </w:tc>
      </w:tr>
      <w:tr w:rsidR="0077627E">
        <w:trPr>
          <w:trHeight w:val="320"/>
          <w:jc w:val="center"/>
        </w:trPr>
        <w:tc>
          <w:tcPr>
            <w:tcW w:w="2456" w:type="dxa"/>
            <w:vMerge/>
            <w:vAlign w:val="center"/>
          </w:tcPr>
          <w:p w:rsidR="0077627E" w:rsidRDefault="0077627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77627E" w:rsidRDefault="00F820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阳性</w:t>
            </w:r>
          </w:p>
        </w:tc>
        <w:tc>
          <w:tcPr>
            <w:tcW w:w="1920" w:type="dxa"/>
            <w:vAlign w:val="center"/>
          </w:tcPr>
          <w:p w:rsidR="0077627E" w:rsidRDefault="00F820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阴性</w:t>
            </w:r>
          </w:p>
        </w:tc>
        <w:tc>
          <w:tcPr>
            <w:tcW w:w="2680" w:type="dxa"/>
            <w:vMerge/>
            <w:vAlign w:val="center"/>
          </w:tcPr>
          <w:p w:rsidR="0077627E" w:rsidRDefault="0077627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77627E">
        <w:trPr>
          <w:trHeight w:val="320"/>
          <w:jc w:val="center"/>
        </w:trPr>
        <w:tc>
          <w:tcPr>
            <w:tcW w:w="2456" w:type="dxa"/>
            <w:vAlign w:val="center"/>
          </w:tcPr>
          <w:p w:rsidR="0077627E" w:rsidRDefault="00F820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阳性</w:t>
            </w:r>
          </w:p>
        </w:tc>
        <w:tc>
          <w:tcPr>
            <w:tcW w:w="1920" w:type="dxa"/>
            <w:vAlign w:val="center"/>
          </w:tcPr>
          <w:p w:rsidR="0077627E" w:rsidRDefault="00F820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N11</w:t>
            </w:r>
          </w:p>
        </w:tc>
        <w:tc>
          <w:tcPr>
            <w:tcW w:w="1920" w:type="dxa"/>
            <w:vAlign w:val="center"/>
          </w:tcPr>
          <w:p w:rsidR="0077627E" w:rsidRDefault="00F820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N12</w:t>
            </w:r>
          </w:p>
        </w:tc>
        <w:tc>
          <w:tcPr>
            <w:tcW w:w="2680" w:type="dxa"/>
            <w:vAlign w:val="center"/>
          </w:tcPr>
          <w:p w:rsidR="0077627E" w:rsidRDefault="00F820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N1.=N11+N12</w:t>
            </w:r>
          </w:p>
        </w:tc>
      </w:tr>
      <w:tr w:rsidR="0077627E">
        <w:trPr>
          <w:trHeight w:val="465"/>
          <w:jc w:val="center"/>
        </w:trPr>
        <w:tc>
          <w:tcPr>
            <w:tcW w:w="2456" w:type="dxa"/>
            <w:vAlign w:val="center"/>
          </w:tcPr>
          <w:p w:rsidR="0077627E" w:rsidRDefault="00F820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阴性</w:t>
            </w:r>
          </w:p>
        </w:tc>
        <w:tc>
          <w:tcPr>
            <w:tcW w:w="1920" w:type="dxa"/>
            <w:vAlign w:val="center"/>
          </w:tcPr>
          <w:p w:rsidR="0077627E" w:rsidRDefault="00F820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N21</w:t>
            </w:r>
          </w:p>
        </w:tc>
        <w:tc>
          <w:tcPr>
            <w:tcW w:w="1920" w:type="dxa"/>
            <w:vAlign w:val="center"/>
          </w:tcPr>
          <w:p w:rsidR="0077627E" w:rsidRDefault="00F820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N22</w:t>
            </w:r>
          </w:p>
        </w:tc>
        <w:tc>
          <w:tcPr>
            <w:tcW w:w="2680" w:type="dxa"/>
            <w:vAlign w:val="center"/>
          </w:tcPr>
          <w:p w:rsidR="0077627E" w:rsidRDefault="00F820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N2.=N21+N22</w:t>
            </w:r>
          </w:p>
        </w:tc>
      </w:tr>
      <w:tr w:rsidR="0077627E">
        <w:trPr>
          <w:trHeight w:val="320"/>
          <w:jc w:val="center"/>
        </w:trPr>
        <w:tc>
          <w:tcPr>
            <w:tcW w:w="2456" w:type="dxa"/>
            <w:vAlign w:val="center"/>
          </w:tcPr>
          <w:p w:rsidR="0077627E" w:rsidRDefault="00F820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总数</w:t>
            </w:r>
          </w:p>
        </w:tc>
        <w:tc>
          <w:tcPr>
            <w:tcW w:w="1920" w:type="dxa"/>
            <w:vAlign w:val="center"/>
          </w:tcPr>
          <w:p w:rsidR="0077627E" w:rsidRDefault="00F820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N.1=N11+N12</w:t>
            </w:r>
          </w:p>
        </w:tc>
        <w:tc>
          <w:tcPr>
            <w:tcW w:w="1920" w:type="dxa"/>
            <w:vAlign w:val="center"/>
          </w:tcPr>
          <w:p w:rsidR="0077627E" w:rsidRDefault="00F820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N.2=N21+N22</w:t>
            </w:r>
          </w:p>
        </w:tc>
        <w:tc>
          <w:tcPr>
            <w:tcW w:w="2680" w:type="dxa"/>
            <w:vAlign w:val="center"/>
          </w:tcPr>
          <w:p w:rsidR="0077627E" w:rsidRDefault="00F820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N=N1.+N2.</w:t>
            </w:r>
            <w:r>
              <w:rPr>
                <w:color w:val="000000"/>
                <w:kern w:val="0"/>
                <w:szCs w:val="21"/>
              </w:rPr>
              <w:t>或</w:t>
            </w:r>
            <w:r>
              <w:rPr>
                <w:color w:val="000000"/>
                <w:kern w:val="0"/>
                <w:szCs w:val="21"/>
              </w:rPr>
              <w:t>N.1+N.2</w:t>
            </w:r>
          </w:p>
        </w:tc>
      </w:tr>
      <w:tr w:rsidR="0077627E">
        <w:trPr>
          <w:trHeight w:val="320"/>
          <w:jc w:val="center"/>
        </w:trPr>
        <w:tc>
          <w:tcPr>
            <w:tcW w:w="2456" w:type="dxa"/>
            <w:vAlign w:val="center"/>
          </w:tcPr>
          <w:p w:rsidR="0077627E" w:rsidRDefault="00F820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显著性差异</w:t>
            </w:r>
            <w:r>
              <w:rPr>
                <w:color w:val="000000"/>
                <w:kern w:val="0"/>
                <w:szCs w:val="21"/>
              </w:rPr>
              <w:t>(</w:t>
            </w:r>
            <w:r w:rsidR="00EA70B9" w:rsidRPr="007A68F6">
              <w:rPr>
                <w:szCs w:val="21"/>
              </w:rPr>
              <w:sym w:font="Symbol" w:char="0063"/>
            </w:r>
            <w:r w:rsidR="00EA70B9" w:rsidRPr="007A68F6">
              <w:rPr>
                <w:szCs w:val="21"/>
                <w:vertAlign w:val="superscript"/>
              </w:rPr>
              <w:t>2</w:t>
            </w:r>
            <w:r>
              <w:rPr>
                <w:color w:val="000000"/>
                <w:kern w:val="0"/>
                <w:szCs w:val="21"/>
              </w:rPr>
              <w:t>)</w:t>
            </w:r>
          </w:p>
        </w:tc>
        <w:tc>
          <w:tcPr>
            <w:tcW w:w="6520" w:type="dxa"/>
            <w:gridSpan w:val="3"/>
            <w:vAlign w:val="center"/>
          </w:tcPr>
          <w:p w:rsidR="0077627E" w:rsidRDefault="00F820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szCs w:val="21"/>
              </w:rPr>
              <w:sym w:font="Symbol" w:char="0063"/>
            </w:r>
            <w:r>
              <w:rPr>
                <w:szCs w:val="21"/>
              </w:rPr>
              <w:t>2</w:t>
            </w:r>
            <w:r>
              <w:rPr>
                <w:color w:val="000000"/>
                <w:kern w:val="0"/>
                <w:szCs w:val="21"/>
              </w:rPr>
              <w:t>=(|N12-N21|-1)</w:t>
            </w:r>
            <w:r>
              <w:rPr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color w:val="000000"/>
                <w:kern w:val="0"/>
                <w:szCs w:val="21"/>
              </w:rPr>
              <w:t>/(N12+N21),</w:t>
            </w:r>
          </w:p>
          <w:p w:rsidR="0077627E" w:rsidRDefault="00F820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自由度（</w:t>
            </w:r>
            <w:proofErr w:type="spellStart"/>
            <w:r>
              <w:rPr>
                <w:color w:val="000000"/>
                <w:kern w:val="0"/>
                <w:szCs w:val="21"/>
              </w:rPr>
              <w:t>df</w:t>
            </w:r>
            <w:proofErr w:type="spellEnd"/>
            <w:r>
              <w:rPr>
                <w:color w:val="000000"/>
                <w:kern w:val="0"/>
                <w:szCs w:val="21"/>
              </w:rPr>
              <w:t>）</w:t>
            </w:r>
            <w:r>
              <w:rPr>
                <w:color w:val="000000"/>
                <w:kern w:val="0"/>
                <w:szCs w:val="21"/>
              </w:rPr>
              <w:t>=1</w:t>
            </w:r>
          </w:p>
        </w:tc>
      </w:tr>
      <w:tr w:rsidR="00EA70B9">
        <w:trPr>
          <w:trHeight w:val="320"/>
          <w:jc w:val="center"/>
        </w:trPr>
        <w:tc>
          <w:tcPr>
            <w:tcW w:w="2456" w:type="dxa"/>
            <w:vAlign w:val="center"/>
          </w:tcPr>
          <w:p w:rsidR="00EA70B9" w:rsidRPr="008914CD" w:rsidRDefault="00EA70B9" w:rsidP="00A201CD">
            <w:pPr>
              <w:spacing w:after="150" w:line="360" w:lineRule="auto"/>
              <w:jc w:val="center"/>
              <w:rPr>
                <w:szCs w:val="21"/>
              </w:rPr>
            </w:pPr>
            <w:r w:rsidRPr="008914CD">
              <w:rPr>
                <w:szCs w:val="21"/>
              </w:rPr>
              <w:t>灵敏度（</w:t>
            </w:r>
            <w:r w:rsidRPr="008914CD">
              <w:rPr>
                <w:szCs w:val="21"/>
              </w:rPr>
              <w:t>p+</w:t>
            </w:r>
            <w:r w:rsidRPr="008914CD">
              <w:rPr>
                <w:szCs w:val="21"/>
              </w:rPr>
              <w:t>，</w:t>
            </w:r>
            <w:r w:rsidRPr="008914CD">
              <w:rPr>
                <w:szCs w:val="21"/>
              </w:rPr>
              <w:t>%</w:t>
            </w:r>
            <w:r w:rsidRPr="008914CD">
              <w:rPr>
                <w:szCs w:val="21"/>
              </w:rPr>
              <w:t>）</w:t>
            </w:r>
          </w:p>
        </w:tc>
        <w:tc>
          <w:tcPr>
            <w:tcW w:w="6520" w:type="dxa"/>
            <w:gridSpan w:val="3"/>
            <w:vAlign w:val="center"/>
          </w:tcPr>
          <w:p w:rsidR="00EA70B9" w:rsidRPr="008914CD" w:rsidRDefault="00EA70B9" w:rsidP="00A201CD">
            <w:pPr>
              <w:spacing w:after="150" w:line="360" w:lineRule="auto"/>
              <w:jc w:val="center"/>
              <w:rPr>
                <w:szCs w:val="21"/>
              </w:rPr>
            </w:pPr>
            <w:r w:rsidRPr="008914CD">
              <w:rPr>
                <w:szCs w:val="21"/>
              </w:rPr>
              <w:t>p+=N11/N1.</w:t>
            </w:r>
          </w:p>
        </w:tc>
      </w:tr>
      <w:tr w:rsidR="00EA70B9">
        <w:trPr>
          <w:trHeight w:val="320"/>
          <w:jc w:val="center"/>
        </w:trPr>
        <w:tc>
          <w:tcPr>
            <w:tcW w:w="2456" w:type="dxa"/>
            <w:vAlign w:val="center"/>
          </w:tcPr>
          <w:p w:rsidR="00EA70B9" w:rsidRPr="008914CD" w:rsidRDefault="00EA70B9" w:rsidP="00A201CD">
            <w:pPr>
              <w:spacing w:after="150" w:line="360" w:lineRule="auto"/>
              <w:jc w:val="center"/>
              <w:rPr>
                <w:szCs w:val="21"/>
              </w:rPr>
            </w:pPr>
            <w:r w:rsidRPr="008914CD">
              <w:rPr>
                <w:szCs w:val="21"/>
              </w:rPr>
              <w:t>特异性（</w:t>
            </w:r>
            <w:r w:rsidRPr="008914CD">
              <w:rPr>
                <w:szCs w:val="21"/>
              </w:rPr>
              <w:t>p-</w:t>
            </w:r>
            <w:r w:rsidRPr="008914CD">
              <w:rPr>
                <w:szCs w:val="21"/>
              </w:rPr>
              <w:t>，</w:t>
            </w:r>
            <w:r w:rsidRPr="008914CD">
              <w:rPr>
                <w:szCs w:val="21"/>
              </w:rPr>
              <w:t>%</w:t>
            </w:r>
            <w:r w:rsidRPr="008914CD">
              <w:rPr>
                <w:szCs w:val="21"/>
              </w:rPr>
              <w:t>）</w:t>
            </w:r>
          </w:p>
        </w:tc>
        <w:tc>
          <w:tcPr>
            <w:tcW w:w="6520" w:type="dxa"/>
            <w:gridSpan w:val="3"/>
            <w:vAlign w:val="center"/>
          </w:tcPr>
          <w:p w:rsidR="00EA70B9" w:rsidRPr="008914CD" w:rsidRDefault="00EA70B9" w:rsidP="00A201CD">
            <w:pPr>
              <w:spacing w:after="150" w:line="360" w:lineRule="auto"/>
              <w:jc w:val="center"/>
              <w:rPr>
                <w:szCs w:val="21"/>
              </w:rPr>
            </w:pPr>
            <w:proofErr w:type="gramStart"/>
            <w:r w:rsidRPr="008914CD">
              <w:rPr>
                <w:szCs w:val="21"/>
              </w:rPr>
              <w:t>p-=</w:t>
            </w:r>
            <w:proofErr w:type="gramEnd"/>
            <w:r w:rsidRPr="008914CD">
              <w:rPr>
                <w:szCs w:val="21"/>
              </w:rPr>
              <w:t>N22/N2.</w:t>
            </w:r>
          </w:p>
        </w:tc>
      </w:tr>
      <w:tr w:rsidR="00EA70B9">
        <w:trPr>
          <w:trHeight w:val="320"/>
          <w:jc w:val="center"/>
        </w:trPr>
        <w:tc>
          <w:tcPr>
            <w:tcW w:w="2456" w:type="dxa"/>
            <w:vAlign w:val="center"/>
          </w:tcPr>
          <w:p w:rsidR="00EA70B9" w:rsidRPr="008914CD" w:rsidRDefault="00EA70B9" w:rsidP="00A201CD">
            <w:pPr>
              <w:spacing w:after="150" w:line="360" w:lineRule="auto"/>
              <w:jc w:val="center"/>
              <w:rPr>
                <w:szCs w:val="21"/>
              </w:rPr>
            </w:pPr>
            <w:r w:rsidRPr="008914CD">
              <w:rPr>
                <w:szCs w:val="21"/>
              </w:rPr>
              <w:t>假阴性率（</w:t>
            </w:r>
            <w:proofErr w:type="spellStart"/>
            <w:r w:rsidRPr="008914CD">
              <w:rPr>
                <w:szCs w:val="21"/>
              </w:rPr>
              <w:t>pf</w:t>
            </w:r>
            <w:proofErr w:type="spellEnd"/>
            <w:r w:rsidRPr="008914CD">
              <w:rPr>
                <w:szCs w:val="21"/>
              </w:rPr>
              <w:t>-</w:t>
            </w:r>
            <w:r w:rsidRPr="008914CD">
              <w:rPr>
                <w:szCs w:val="21"/>
              </w:rPr>
              <w:t>，</w:t>
            </w:r>
            <w:r w:rsidRPr="008914CD">
              <w:rPr>
                <w:szCs w:val="21"/>
              </w:rPr>
              <w:t>%</w:t>
            </w:r>
            <w:r w:rsidRPr="008914CD">
              <w:rPr>
                <w:szCs w:val="21"/>
              </w:rPr>
              <w:t>）</w:t>
            </w:r>
          </w:p>
        </w:tc>
        <w:tc>
          <w:tcPr>
            <w:tcW w:w="6520" w:type="dxa"/>
            <w:gridSpan w:val="3"/>
            <w:vAlign w:val="center"/>
          </w:tcPr>
          <w:p w:rsidR="00EA70B9" w:rsidRPr="008914CD" w:rsidRDefault="00EA70B9" w:rsidP="00A201CD">
            <w:pPr>
              <w:spacing w:after="150" w:line="360" w:lineRule="auto"/>
              <w:jc w:val="center"/>
              <w:rPr>
                <w:szCs w:val="21"/>
              </w:rPr>
            </w:pPr>
            <w:proofErr w:type="spellStart"/>
            <w:r w:rsidRPr="008914CD">
              <w:rPr>
                <w:szCs w:val="21"/>
              </w:rPr>
              <w:t>pf</w:t>
            </w:r>
            <w:proofErr w:type="spellEnd"/>
            <w:r w:rsidRPr="008914CD">
              <w:rPr>
                <w:szCs w:val="21"/>
              </w:rPr>
              <w:t>-=N12/N1.=100-</w:t>
            </w:r>
            <w:r w:rsidRPr="008914CD">
              <w:rPr>
                <w:szCs w:val="21"/>
              </w:rPr>
              <w:t>灵敏度</w:t>
            </w:r>
          </w:p>
        </w:tc>
      </w:tr>
      <w:tr w:rsidR="00EA70B9">
        <w:trPr>
          <w:trHeight w:val="320"/>
          <w:jc w:val="center"/>
        </w:trPr>
        <w:tc>
          <w:tcPr>
            <w:tcW w:w="2456" w:type="dxa"/>
            <w:vAlign w:val="center"/>
          </w:tcPr>
          <w:p w:rsidR="00EA70B9" w:rsidRPr="008914CD" w:rsidRDefault="00EA70B9" w:rsidP="00A201CD">
            <w:pPr>
              <w:spacing w:after="150" w:line="360" w:lineRule="auto"/>
              <w:jc w:val="center"/>
              <w:rPr>
                <w:szCs w:val="21"/>
              </w:rPr>
            </w:pPr>
            <w:r w:rsidRPr="008914CD">
              <w:rPr>
                <w:szCs w:val="21"/>
              </w:rPr>
              <w:t>假阳性率（</w:t>
            </w:r>
            <w:proofErr w:type="spellStart"/>
            <w:r w:rsidRPr="008914CD">
              <w:rPr>
                <w:szCs w:val="21"/>
              </w:rPr>
              <w:t>pf</w:t>
            </w:r>
            <w:proofErr w:type="spellEnd"/>
            <w:r w:rsidRPr="008914CD">
              <w:rPr>
                <w:szCs w:val="21"/>
              </w:rPr>
              <w:t>+</w:t>
            </w:r>
            <w:r w:rsidRPr="008914CD">
              <w:rPr>
                <w:szCs w:val="21"/>
              </w:rPr>
              <w:t>，</w:t>
            </w:r>
            <w:r w:rsidRPr="008914CD">
              <w:rPr>
                <w:szCs w:val="21"/>
              </w:rPr>
              <w:t>%</w:t>
            </w:r>
            <w:r w:rsidRPr="008914CD">
              <w:rPr>
                <w:szCs w:val="21"/>
              </w:rPr>
              <w:t>）</w:t>
            </w:r>
          </w:p>
        </w:tc>
        <w:tc>
          <w:tcPr>
            <w:tcW w:w="6520" w:type="dxa"/>
            <w:gridSpan w:val="3"/>
            <w:vAlign w:val="center"/>
          </w:tcPr>
          <w:p w:rsidR="00EA70B9" w:rsidRPr="008914CD" w:rsidRDefault="00EA70B9" w:rsidP="00A201CD">
            <w:pPr>
              <w:spacing w:after="150" w:line="360" w:lineRule="auto"/>
              <w:jc w:val="center"/>
              <w:rPr>
                <w:szCs w:val="21"/>
              </w:rPr>
            </w:pPr>
            <w:proofErr w:type="spellStart"/>
            <w:r w:rsidRPr="008914CD">
              <w:rPr>
                <w:szCs w:val="21"/>
              </w:rPr>
              <w:t>pf</w:t>
            </w:r>
            <w:proofErr w:type="spellEnd"/>
            <w:r w:rsidRPr="008914CD">
              <w:rPr>
                <w:szCs w:val="21"/>
              </w:rPr>
              <w:t>+=N21/N2.=100-</w:t>
            </w:r>
            <w:r w:rsidRPr="008914CD">
              <w:rPr>
                <w:szCs w:val="21"/>
              </w:rPr>
              <w:t>特异性</w:t>
            </w:r>
          </w:p>
        </w:tc>
      </w:tr>
      <w:tr w:rsidR="00EA70B9">
        <w:trPr>
          <w:trHeight w:val="320"/>
          <w:jc w:val="center"/>
        </w:trPr>
        <w:tc>
          <w:tcPr>
            <w:tcW w:w="2456" w:type="dxa"/>
            <w:vAlign w:val="center"/>
          </w:tcPr>
          <w:p w:rsidR="00EA70B9" w:rsidRPr="008914CD" w:rsidRDefault="00EA70B9" w:rsidP="00A201CD">
            <w:pPr>
              <w:spacing w:after="150" w:line="360" w:lineRule="auto"/>
              <w:jc w:val="center"/>
              <w:rPr>
                <w:szCs w:val="21"/>
              </w:rPr>
            </w:pPr>
            <w:r w:rsidRPr="008914CD">
              <w:rPr>
                <w:szCs w:val="21"/>
              </w:rPr>
              <w:t>相对准确度，</w:t>
            </w:r>
            <w:r w:rsidRPr="008914CD">
              <w:rPr>
                <w:szCs w:val="21"/>
              </w:rPr>
              <w:t>%</w:t>
            </w:r>
            <w:r w:rsidRPr="008914CD">
              <w:rPr>
                <w:szCs w:val="21"/>
                <w:vertAlign w:val="superscript"/>
              </w:rPr>
              <w:t>c</w:t>
            </w:r>
          </w:p>
        </w:tc>
        <w:tc>
          <w:tcPr>
            <w:tcW w:w="6520" w:type="dxa"/>
            <w:gridSpan w:val="3"/>
            <w:vAlign w:val="center"/>
          </w:tcPr>
          <w:p w:rsidR="00EA70B9" w:rsidRPr="008914CD" w:rsidRDefault="00EA70B9" w:rsidP="00A201CD">
            <w:pPr>
              <w:spacing w:after="150" w:line="360" w:lineRule="auto"/>
              <w:jc w:val="center"/>
              <w:rPr>
                <w:szCs w:val="21"/>
              </w:rPr>
            </w:pPr>
            <w:r w:rsidRPr="008914CD">
              <w:rPr>
                <w:szCs w:val="21"/>
              </w:rPr>
              <w:t>（</w:t>
            </w:r>
            <w:r w:rsidRPr="008914CD">
              <w:rPr>
                <w:szCs w:val="21"/>
              </w:rPr>
              <w:t>N11+N22</w:t>
            </w:r>
            <w:r w:rsidRPr="008914CD">
              <w:rPr>
                <w:szCs w:val="21"/>
              </w:rPr>
              <w:t>）</w:t>
            </w:r>
            <w:r w:rsidRPr="008914CD">
              <w:rPr>
                <w:szCs w:val="21"/>
              </w:rPr>
              <w:t>/(N1.+N2.)</w:t>
            </w:r>
          </w:p>
        </w:tc>
      </w:tr>
      <w:tr w:rsidR="00EA70B9" w:rsidTr="008B62F5">
        <w:trPr>
          <w:trHeight w:val="320"/>
          <w:jc w:val="center"/>
        </w:trPr>
        <w:tc>
          <w:tcPr>
            <w:tcW w:w="8976" w:type="dxa"/>
            <w:gridSpan w:val="4"/>
            <w:vAlign w:val="center"/>
          </w:tcPr>
          <w:p w:rsidR="00EA70B9" w:rsidRPr="008914CD" w:rsidRDefault="00EA70B9" w:rsidP="00EA70B9">
            <w:pPr>
              <w:spacing w:line="300" w:lineRule="exact"/>
              <w:rPr>
                <w:szCs w:val="21"/>
              </w:rPr>
            </w:pPr>
            <w:r w:rsidRPr="008914CD">
              <w:rPr>
                <w:szCs w:val="21"/>
              </w:rPr>
              <w:t>注：</w:t>
            </w:r>
          </w:p>
          <w:p w:rsidR="00EA70B9" w:rsidRPr="008914CD" w:rsidRDefault="00EA70B9" w:rsidP="005C2531">
            <w:pPr>
              <w:rPr>
                <w:szCs w:val="21"/>
              </w:rPr>
            </w:pPr>
            <w:r w:rsidRPr="008914CD">
              <w:rPr>
                <w:szCs w:val="21"/>
                <w:vertAlign w:val="superscript"/>
              </w:rPr>
              <w:t>a</w:t>
            </w:r>
            <w:r w:rsidRPr="008914CD">
              <w:rPr>
                <w:szCs w:val="21"/>
              </w:rPr>
              <w:t>由参比方法检验得到的结果或者样品中实际的</w:t>
            </w:r>
            <w:proofErr w:type="gramStart"/>
            <w:r w:rsidRPr="008914CD">
              <w:rPr>
                <w:szCs w:val="21"/>
              </w:rPr>
              <w:t>公议值</w:t>
            </w:r>
            <w:proofErr w:type="gramEnd"/>
            <w:r w:rsidRPr="008914CD">
              <w:rPr>
                <w:szCs w:val="21"/>
              </w:rPr>
              <w:t>结果；</w:t>
            </w:r>
          </w:p>
          <w:p w:rsidR="00EA70B9" w:rsidRPr="008914CD" w:rsidRDefault="00EA70B9" w:rsidP="005C2531">
            <w:pPr>
              <w:rPr>
                <w:szCs w:val="21"/>
              </w:rPr>
            </w:pPr>
            <w:r w:rsidRPr="008914CD">
              <w:rPr>
                <w:szCs w:val="21"/>
                <w:vertAlign w:val="superscript"/>
              </w:rPr>
              <w:t>b</w:t>
            </w:r>
            <w:proofErr w:type="gramStart"/>
            <w:r w:rsidRPr="008914CD">
              <w:rPr>
                <w:szCs w:val="21"/>
              </w:rPr>
              <w:t>由待确认</w:t>
            </w:r>
            <w:proofErr w:type="gramEnd"/>
            <w:r w:rsidRPr="008914CD">
              <w:rPr>
                <w:szCs w:val="21"/>
              </w:rPr>
              <w:t>方法检验得到的结果。灵敏度的计算使用确认后的结果。</w:t>
            </w:r>
          </w:p>
          <w:p w:rsidR="00EA70B9" w:rsidRPr="008914CD" w:rsidRDefault="00EA70B9" w:rsidP="005C2531">
            <w:pPr>
              <w:rPr>
                <w:szCs w:val="21"/>
              </w:rPr>
            </w:pPr>
            <w:r w:rsidRPr="008914CD">
              <w:rPr>
                <w:szCs w:val="21"/>
              </w:rPr>
              <w:t>N</w:t>
            </w:r>
            <w:r w:rsidRPr="008914CD">
              <w:rPr>
                <w:szCs w:val="21"/>
              </w:rPr>
              <w:t>：任何特定单元的结果数，第一个下标指行，第二个下标指列。例如：</w:t>
            </w:r>
            <w:r w:rsidRPr="008914CD">
              <w:rPr>
                <w:szCs w:val="21"/>
              </w:rPr>
              <w:t>N11</w:t>
            </w:r>
            <w:r w:rsidRPr="008914CD">
              <w:rPr>
                <w:szCs w:val="21"/>
              </w:rPr>
              <w:t>表示第一行，第一列，</w:t>
            </w:r>
            <w:r w:rsidRPr="008914CD">
              <w:rPr>
                <w:szCs w:val="21"/>
              </w:rPr>
              <w:t>N1.</w:t>
            </w:r>
            <w:r w:rsidRPr="008914CD">
              <w:rPr>
                <w:szCs w:val="21"/>
              </w:rPr>
              <w:t>表示所有的第一行，</w:t>
            </w:r>
            <w:r w:rsidRPr="008914CD">
              <w:rPr>
                <w:szCs w:val="21"/>
              </w:rPr>
              <w:t>N.2</w:t>
            </w:r>
            <w:r w:rsidRPr="007A68F6">
              <w:rPr>
                <w:szCs w:val="21"/>
              </w:rPr>
              <w:t>表示所有的第二列；</w:t>
            </w:r>
            <w:r w:rsidRPr="008914CD">
              <w:rPr>
                <w:szCs w:val="21"/>
              </w:rPr>
              <w:t>N12</w:t>
            </w:r>
            <w:r w:rsidRPr="008914CD">
              <w:rPr>
                <w:szCs w:val="21"/>
              </w:rPr>
              <w:t>表示第一行，第二列。</w:t>
            </w:r>
          </w:p>
          <w:p w:rsidR="00EA70B9" w:rsidRPr="008914CD" w:rsidRDefault="00EA70B9" w:rsidP="005C2531">
            <w:pPr>
              <w:spacing w:after="150"/>
              <w:rPr>
                <w:szCs w:val="21"/>
              </w:rPr>
            </w:pPr>
            <w:r w:rsidRPr="008914CD">
              <w:rPr>
                <w:szCs w:val="21"/>
                <w:vertAlign w:val="superscript"/>
              </w:rPr>
              <w:t>C</w:t>
            </w:r>
            <w:r w:rsidRPr="008914CD">
              <w:rPr>
                <w:szCs w:val="21"/>
              </w:rPr>
              <w:t>为方法的检测结果相对准确性的结果，与一致性分析和浓度检测趋势情况综合评价。</w:t>
            </w:r>
          </w:p>
        </w:tc>
      </w:tr>
    </w:tbl>
    <w:p w:rsidR="00EA70B9" w:rsidRDefault="00EA70B9">
      <w:pPr>
        <w:pStyle w:val="aa"/>
        <w:jc w:val="center"/>
        <w:rPr>
          <w:rFonts w:ascii="Times New Roman"/>
        </w:rPr>
      </w:pPr>
    </w:p>
    <w:p w:rsidR="00843FFA" w:rsidRDefault="00843FFA" w:rsidP="00EA70B9">
      <w:pPr>
        <w:pStyle w:val="aa"/>
        <w:spacing w:before="156" w:after="156"/>
        <w:ind w:firstLineChars="0" w:firstLine="0"/>
        <w:jc w:val="left"/>
        <w:rPr>
          <w:rFonts w:ascii="Times New Roman"/>
        </w:rPr>
      </w:pPr>
    </w:p>
    <w:p w:rsidR="00EA70B9" w:rsidRDefault="00EA70B9" w:rsidP="005C2531">
      <w:pPr>
        <w:pStyle w:val="aa"/>
        <w:spacing w:line="360" w:lineRule="auto"/>
        <w:ind w:firstLineChars="0" w:firstLine="0"/>
        <w:jc w:val="left"/>
        <w:rPr>
          <w:rFonts w:ascii="Times New Roman"/>
        </w:rPr>
      </w:pPr>
      <w:r w:rsidRPr="00186793">
        <w:rPr>
          <w:rFonts w:ascii="Times New Roman" w:hint="eastAsia"/>
        </w:rPr>
        <w:t>本方法负责起草单位</w:t>
      </w:r>
      <w:r>
        <w:rPr>
          <w:rFonts w:ascii="Times New Roman" w:hint="eastAsia"/>
        </w:rPr>
        <w:t>:</w:t>
      </w:r>
      <w:r>
        <w:rPr>
          <w:rFonts w:ascii="Times New Roman" w:hint="eastAsia"/>
        </w:rPr>
        <w:t>深圳出入境检验检疫局食品检验检疫技术中心</w:t>
      </w:r>
    </w:p>
    <w:p w:rsidR="00EA70B9" w:rsidRDefault="00EA70B9" w:rsidP="005C2531">
      <w:pPr>
        <w:pStyle w:val="aa"/>
        <w:spacing w:line="360" w:lineRule="auto"/>
        <w:ind w:firstLineChars="0" w:firstLine="0"/>
        <w:jc w:val="left"/>
        <w:rPr>
          <w:rFonts w:ascii="Times New Roman"/>
        </w:rPr>
      </w:pPr>
      <w:r w:rsidRPr="00186793">
        <w:rPr>
          <w:rFonts w:ascii="Times New Roman" w:hint="eastAsia"/>
        </w:rPr>
        <w:t>验证单位</w:t>
      </w:r>
      <w:r>
        <w:rPr>
          <w:rFonts w:ascii="Times New Roman" w:hint="eastAsia"/>
        </w:rPr>
        <w:t>：</w:t>
      </w:r>
      <w:r w:rsidRPr="00186793">
        <w:rPr>
          <w:rFonts w:ascii="Times New Roman"/>
        </w:rPr>
        <w:t>上海市食品药品检验所、山东省食品药品检验研究院。</w:t>
      </w:r>
    </w:p>
    <w:p w:rsidR="0077627E" w:rsidRDefault="00EA70B9" w:rsidP="005C2531">
      <w:pPr>
        <w:pStyle w:val="aa"/>
        <w:spacing w:line="360" w:lineRule="auto"/>
        <w:ind w:firstLineChars="0" w:firstLine="0"/>
        <w:jc w:val="left"/>
        <w:rPr>
          <w:rFonts w:ascii="Times New Roman"/>
        </w:rPr>
      </w:pPr>
      <w:r w:rsidRPr="00186793">
        <w:rPr>
          <w:rFonts w:ascii="Times New Roman"/>
        </w:rPr>
        <w:t>主要起草人：岳振峰，张恒，黄欣迪，李永吉，薛霞</w:t>
      </w:r>
      <w:r>
        <w:rPr>
          <w:rFonts w:ascii="Times New Roman" w:hint="eastAsia"/>
        </w:rPr>
        <w:t>。</w:t>
      </w:r>
    </w:p>
    <w:sectPr w:rsidR="0077627E" w:rsidSect="005A49AC">
      <w:footerReference w:type="even" r:id="rId12"/>
      <w:footerReference w:type="default" r:id="rId13"/>
      <w:pgSz w:w="11906" w:h="16838"/>
      <w:pgMar w:top="1928" w:right="1531" w:bottom="1814" w:left="1531" w:header="851" w:footer="124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56F" w:rsidRDefault="0015356F">
      <w:r>
        <w:separator/>
      </w:r>
    </w:p>
  </w:endnote>
  <w:endnote w:type="continuationSeparator" w:id="0">
    <w:p w:rsidR="0015356F" w:rsidRDefault="0015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27E" w:rsidRDefault="00F8200B">
    <w:pPr>
      <w:pStyle w:val="a5"/>
      <w:rPr>
        <w:sz w:val="28"/>
        <w:szCs w:val="28"/>
      </w:rPr>
    </w:pPr>
    <w:r>
      <w:rPr>
        <w:rFonts w:hint="eastAsia"/>
        <w:color w:val="FFFFFF"/>
        <w:sz w:val="28"/>
        <w:szCs w:val="28"/>
      </w:rPr>
      <w:t>—</w:t>
    </w:r>
    <w:r>
      <w:rPr>
        <w:rFonts w:hint="eastAsia"/>
        <w:sz w:val="28"/>
        <w:szCs w:val="28"/>
      </w:rPr>
      <w:t>—</w:t>
    </w:r>
    <w:r w:rsidR="00DE19ED"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 w:rsidR="00DE19ED"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38</w:t>
    </w:r>
    <w:r w:rsidR="00DE19ED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 w:rsidR="0077627E" w:rsidRDefault="0077627E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27E" w:rsidRDefault="0077627E" w:rsidP="00843FF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56F" w:rsidRDefault="0015356F">
      <w:r>
        <w:separator/>
      </w:r>
    </w:p>
  </w:footnote>
  <w:footnote w:type="continuationSeparator" w:id="0">
    <w:p w:rsidR="0015356F" w:rsidRDefault="00153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05796"/>
    <w:multiLevelType w:val="multilevel"/>
    <w:tmpl w:val="DFB6C99E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Times New Roman" w:eastAsia="黑体" w:hAnsi="Times New Roman" w:cs="Times New Roman" w:hint="default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Times New Roman" w:eastAsia="黑体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lang w:eastAsia="zh-CN"/>
      </w:rPr>
    </w:lvl>
    <w:lvl w:ilvl="2">
      <w:start w:val="1"/>
      <w:numFmt w:val="decimal"/>
      <w:suff w:val="nothing"/>
      <w:lvlText w:val="%1.%2.%3　"/>
      <w:lvlJc w:val="left"/>
      <w:pPr>
        <w:ind w:left="710" w:hanging="284"/>
      </w:pPr>
      <w:rPr>
        <w:rFonts w:ascii="Times New Roman" w:eastAsia="黑体" w:hAnsi="Times New Roman" w:cs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72DA"/>
    <w:rsid w:val="00036294"/>
    <w:rsid w:val="00151F3A"/>
    <w:rsid w:val="0015356F"/>
    <w:rsid w:val="00157DAC"/>
    <w:rsid w:val="001D4E5F"/>
    <w:rsid w:val="002E67F5"/>
    <w:rsid w:val="0046776F"/>
    <w:rsid w:val="004C5011"/>
    <w:rsid w:val="004D72DA"/>
    <w:rsid w:val="00543DCF"/>
    <w:rsid w:val="00586BF2"/>
    <w:rsid w:val="005A49AC"/>
    <w:rsid w:val="005B5FA3"/>
    <w:rsid w:val="005C2531"/>
    <w:rsid w:val="00605489"/>
    <w:rsid w:val="00612D21"/>
    <w:rsid w:val="00665000"/>
    <w:rsid w:val="006B0526"/>
    <w:rsid w:val="007619EE"/>
    <w:rsid w:val="0077627E"/>
    <w:rsid w:val="00843FFA"/>
    <w:rsid w:val="0084611D"/>
    <w:rsid w:val="00880C2F"/>
    <w:rsid w:val="00895D4F"/>
    <w:rsid w:val="009D4457"/>
    <w:rsid w:val="00A401E0"/>
    <w:rsid w:val="00A53ACF"/>
    <w:rsid w:val="00A9545B"/>
    <w:rsid w:val="00AF1603"/>
    <w:rsid w:val="00B53CA7"/>
    <w:rsid w:val="00B64EF4"/>
    <w:rsid w:val="00BD4FA0"/>
    <w:rsid w:val="00CB01FB"/>
    <w:rsid w:val="00D0152B"/>
    <w:rsid w:val="00D77BAB"/>
    <w:rsid w:val="00DC5185"/>
    <w:rsid w:val="00DE19ED"/>
    <w:rsid w:val="00EA70B9"/>
    <w:rsid w:val="00EF2943"/>
    <w:rsid w:val="00F8200B"/>
    <w:rsid w:val="00FD0B45"/>
    <w:rsid w:val="00FD1131"/>
    <w:rsid w:val="78AC1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 w:qFormat="1"/>
    <w:lsdException w:name="Normal (Web)" w:semiHidden="0" w:qFormat="1"/>
    <w:lsdException w:name="Normal Table" w:qFormat="1"/>
    <w:lsdException w:name="Balloon Text" w:semiHidden="0" w:uiPriority="0" w:unhideWhenUsed="0"/>
    <w:lsdException w:name="Table Grid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9A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semiHidden/>
    <w:qFormat/>
    <w:rsid w:val="005A49AC"/>
    <w:pPr>
      <w:shd w:val="clear" w:color="auto" w:fill="000080"/>
    </w:pPr>
  </w:style>
  <w:style w:type="paragraph" w:styleId="a4">
    <w:name w:val="Balloon Text"/>
    <w:basedOn w:val="a"/>
    <w:link w:val="Char0"/>
    <w:rsid w:val="005A49A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A49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rsid w:val="005A49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5A49A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rsid w:val="005A49AC"/>
  </w:style>
  <w:style w:type="table" w:styleId="a9">
    <w:name w:val="Table Grid"/>
    <w:basedOn w:val="a1"/>
    <w:rsid w:val="005A49AC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sid w:val="005A49AC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A49AC"/>
    <w:rPr>
      <w:sz w:val="18"/>
      <w:szCs w:val="18"/>
    </w:rPr>
  </w:style>
  <w:style w:type="character" w:customStyle="1" w:styleId="Char">
    <w:name w:val="文档结构图 Char"/>
    <w:basedOn w:val="a0"/>
    <w:link w:val="a3"/>
    <w:semiHidden/>
    <w:qFormat/>
    <w:rsid w:val="005A49AC"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Char0">
    <w:name w:val="批注框文本 Char"/>
    <w:basedOn w:val="a0"/>
    <w:link w:val="a4"/>
    <w:rsid w:val="005A49AC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段 Char"/>
    <w:link w:val="aa"/>
    <w:qFormat/>
    <w:rsid w:val="005A49AC"/>
    <w:rPr>
      <w:rFonts w:ascii="宋体"/>
    </w:rPr>
  </w:style>
  <w:style w:type="paragraph" w:customStyle="1" w:styleId="aa">
    <w:name w:val="段"/>
    <w:link w:val="Char3"/>
    <w:qFormat/>
    <w:rsid w:val="005A49AC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kern w:val="2"/>
      <w:sz w:val="21"/>
      <w:szCs w:val="22"/>
    </w:rPr>
  </w:style>
  <w:style w:type="paragraph" w:customStyle="1" w:styleId="ab">
    <w:name w:val="附录图标号"/>
    <w:basedOn w:val="a"/>
    <w:qFormat/>
    <w:rsid w:val="005A49AC"/>
    <w:pPr>
      <w:keepNext/>
      <w:pageBreakBefore/>
      <w:widowControl/>
      <w:spacing w:line="14" w:lineRule="exact"/>
      <w:ind w:left="833" w:firstLine="363"/>
      <w:jc w:val="center"/>
      <w:outlineLvl w:val="0"/>
    </w:pPr>
    <w:rPr>
      <w:color w:val="FFFFFF"/>
    </w:rPr>
  </w:style>
  <w:style w:type="paragraph" w:customStyle="1" w:styleId="ac">
    <w:name w:val="章标题"/>
    <w:next w:val="aa"/>
    <w:qFormat/>
    <w:rsid w:val="005A49AC"/>
    <w:pPr>
      <w:tabs>
        <w:tab w:val="left" w:pos="720"/>
      </w:tabs>
      <w:spacing w:beforeLines="100" w:afterLines="100"/>
      <w:ind w:left="720" w:hanging="72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d">
    <w:name w:val="一级条标题"/>
    <w:next w:val="aa"/>
    <w:qFormat/>
    <w:rsid w:val="005A49AC"/>
    <w:pPr>
      <w:tabs>
        <w:tab w:val="left" w:pos="1440"/>
      </w:tabs>
      <w:spacing w:beforeLines="50" w:afterLines="50"/>
      <w:ind w:left="1440" w:hanging="720"/>
      <w:outlineLvl w:val="2"/>
    </w:pPr>
    <w:rPr>
      <w:rFonts w:ascii="黑体" w:eastAsia="黑体" w:hAnsi="Times New Roman" w:cs="Times New Roman"/>
      <w:sz w:val="21"/>
      <w:szCs w:val="21"/>
    </w:rPr>
  </w:style>
  <w:style w:type="paragraph" w:customStyle="1" w:styleId="ae">
    <w:name w:val="二级条标题"/>
    <w:basedOn w:val="ad"/>
    <w:next w:val="aa"/>
    <w:qFormat/>
    <w:rsid w:val="005A49AC"/>
    <w:pPr>
      <w:spacing w:before="50" w:after="50"/>
      <w:outlineLvl w:val="3"/>
    </w:pPr>
  </w:style>
  <w:style w:type="paragraph" w:customStyle="1" w:styleId="af">
    <w:name w:val="目次、标准名称标题"/>
    <w:basedOn w:val="a"/>
    <w:next w:val="aa"/>
    <w:rsid w:val="005A49AC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0">
    <w:name w:val="附录标识"/>
    <w:basedOn w:val="a"/>
    <w:next w:val="aa"/>
    <w:qFormat/>
    <w:rsid w:val="005A49AC"/>
    <w:pPr>
      <w:keepNext/>
      <w:widowControl/>
      <w:shd w:val="clear" w:color="FFFFFF" w:fill="FFFFFF"/>
      <w:tabs>
        <w:tab w:val="left" w:pos="360"/>
        <w:tab w:val="left" w:pos="720"/>
        <w:tab w:val="left" w:pos="6405"/>
      </w:tabs>
      <w:spacing w:before="640" w:after="280"/>
      <w:ind w:left="720" w:hanging="72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1">
    <w:name w:val="附录章标题"/>
    <w:next w:val="aa"/>
    <w:qFormat/>
    <w:rsid w:val="005A49AC"/>
    <w:pPr>
      <w:tabs>
        <w:tab w:val="left" w:pos="360"/>
        <w:tab w:val="left" w:pos="1440"/>
      </w:tabs>
      <w:wordWrap w:val="0"/>
      <w:overflowPunct w:val="0"/>
      <w:autoSpaceDE w:val="0"/>
      <w:spacing w:beforeLines="100" w:afterLines="100"/>
      <w:ind w:left="142" w:hanging="720"/>
      <w:jc w:val="both"/>
      <w:textAlignment w:val="baseline"/>
      <w:outlineLvl w:val="1"/>
    </w:pPr>
    <w:rPr>
      <w:rFonts w:ascii="黑体" w:eastAsia="黑体" w:hAnsi="Times New Roman" w:cs="Times New Roman"/>
      <w:kern w:val="21"/>
      <w:sz w:val="21"/>
    </w:rPr>
  </w:style>
  <w:style w:type="paragraph" w:customStyle="1" w:styleId="1">
    <w:name w:val="列出段落1"/>
    <w:basedOn w:val="a"/>
    <w:uiPriority w:val="63"/>
    <w:qFormat/>
    <w:rsid w:val="005A49AC"/>
    <w:pPr>
      <w:ind w:firstLineChars="200" w:firstLine="420"/>
    </w:pPr>
  </w:style>
  <w:style w:type="paragraph" w:customStyle="1" w:styleId="af2">
    <w:name w:val="四级条标题"/>
    <w:basedOn w:val="a"/>
    <w:next w:val="aa"/>
    <w:qFormat/>
    <w:rsid w:val="005A49AC"/>
    <w:pPr>
      <w:widowControl/>
      <w:spacing w:beforeLines="50" w:afterLines="50"/>
      <w:jc w:val="left"/>
      <w:outlineLvl w:val="5"/>
    </w:pPr>
    <w:rPr>
      <w:rFonts w:ascii="黑体" w:eastAsia="黑体"/>
      <w:kern w:val="0"/>
      <w:szCs w:val="21"/>
    </w:rPr>
  </w:style>
  <w:style w:type="paragraph" w:customStyle="1" w:styleId="af3">
    <w:name w:val="五级条标题"/>
    <w:basedOn w:val="af2"/>
    <w:next w:val="aa"/>
    <w:qFormat/>
    <w:rsid w:val="005A49AC"/>
    <w:pPr>
      <w:outlineLvl w:val="6"/>
    </w:pPr>
  </w:style>
  <w:style w:type="paragraph" w:customStyle="1" w:styleId="af4">
    <w:name w:val="附录二级条标题"/>
    <w:basedOn w:val="a"/>
    <w:next w:val="aa"/>
    <w:qFormat/>
    <w:rsid w:val="005A49AC"/>
    <w:pPr>
      <w:widowControl/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5">
    <w:name w:val="附录三级条标题"/>
    <w:basedOn w:val="af4"/>
    <w:next w:val="aa"/>
    <w:qFormat/>
    <w:rsid w:val="005A49AC"/>
    <w:pPr>
      <w:outlineLvl w:val="4"/>
    </w:pPr>
  </w:style>
  <w:style w:type="paragraph" w:customStyle="1" w:styleId="af6">
    <w:name w:val="附录四级条标题"/>
    <w:basedOn w:val="af5"/>
    <w:next w:val="aa"/>
    <w:qFormat/>
    <w:rsid w:val="005A49AC"/>
    <w:pPr>
      <w:outlineLvl w:val="5"/>
    </w:pPr>
  </w:style>
  <w:style w:type="paragraph" w:customStyle="1" w:styleId="af7">
    <w:name w:val="附录五级条标题"/>
    <w:basedOn w:val="af6"/>
    <w:next w:val="aa"/>
    <w:qFormat/>
    <w:rsid w:val="005A49AC"/>
    <w:pPr>
      <w:outlineLvl w:val="6"/>
    </w:pPr>
  </w:style>
  <w:style w:type="paragraph" w:customStyle="1" w:styleId="af8">
    <w:name w:val="附录一级条标题"/>
    <w:basedOn w:val="af1"/>
    <w:next w:val="aa"/>
    <w:qFormat/>
    <w:rsid w:val="005A49AC"/>
    <w:pPr>
      <w:tabs>
        <w:tab w:val="clear" w:pos="1440"/>
      </w:tabs>
      <w:autoSpaceDN w:val="0"/>
      <w:spacing w:beforeLines="50" w:afterLines="50"/>
      <w:ind w:left="0" w:firstLine="0"/>
      <w:outlineLvl w:val="2"/>
    </w:pPr>
  </w:style>
  <w:style w:type="paragraph" w:styleId="af9">
    <w:name w:val="List Paragraph"/>
    <w:basedOn w:val="a"/>
    <w:uiPriority w:val="99"/>
    <w:rsid w:val="00EA70B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4BCEA6-8DE4-4417-93BE-68CF8FBC5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653</Words>
  <Characters>3727</Characters>
  <Application>Microsoft Office Word</Application>
  <DocSecurity>0</DocSecurity>
  <Lines>31</Lines>
  <Paragraphs>8</Paragraphs>
  <ScaleCrop>false</ScaleCrop>
  <Company>CFDA</Company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王兴龙</dc:creator>
  <cp:lastModifiedBy>微软用户</cp:lastModifiedBy>
  <cp:revision>18</cp:revision>
  <cp:lastPrinted>2017-05-23T09:28:00Z</cp:lastPrinted>
  <dcterms:created xsi:type="dcterms:W3CDTF">2017-04-13T09:14:00Z</dcterms:created>
  <dcterms:modified xsi:type="dcterms:W3CDTF">2018-02-07T08:21:00Z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