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燃气用连接软管风险提示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燃气用连接软管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是燃气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具连接管道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或瓶装液化石油气调压器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的重要配件，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常用的有不锈钢波纹软管、橡胶和塑料软管、金属包覆软管等。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产品质量监督抽查，发现部分燃气用连接软管在弯曲性、软管长度、抗拉性、软管接头螺纹等方面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存在</w:t>
      </w:r>
      <w:r>
        <w:rPr>
          <w:rFonts w:hint="eastAsia" w:ascii="Times New Roman" w:hAnsi="Times New Roman" w:eastAsia="仿宋_GB2312"/>
          <w:sz w:val="32"/>
          <w:szCs w:val="32"/>
        </w:rPr>
        <w:t>风险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隐患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提示广大用户，在选购和使用时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注意以下几点：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1.不锈钢波纹软管和金属包覆软管的弯曲性能、强度、耐腐蚀性、耐高温性较好，可有效防止外力破坏或虫蛀鼠咬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2.用户应选购标明产品名称、规格、制造商名称、产品标准号等信息的产品；对于橡胶和塑料软管，软管上长度每隔300mm或单根软管上需标识上述信息以及生产日期和使用期限。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3.使用不锈钢波纹软管时，应注意软管用途和连接形式与燃气器具是否一致；使用橡胶和塑料软管时，需在两端连接处采取卡箍固定。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4.橡胶和塑料软管应安装在灶面高度以下，远离火焰，以免火焰烘烤加速软管老化；使用长度不应超过2米，不得穿越墙、顶棚、地面、门窗，不能在折弯、拉伸、扭转、受压状态下使用。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5.燃气连接软管要定期检查和更换，尤其是橡胶和塑料软管发现硬化、老化、龟裂、松动现象或超过使用期限（国家强制性标准规定使用期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3年），要及时更换。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6.坚决抵制、拒绝购买无厂名厂址、无质量合格证、无生产日期等“三无”产品。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ZjFmYTUzYzgzNWI0ZWI4NDhmZjEyNzMxOWMwOGUifQ=="/>
  </w:docVars>
  <w:rsids>
    <w:rsidRoot w:val="00370FF3"/>
    <w:rsid w:val="00074609"/>
    <w:rsid w:val="00076625"/>
    <w:rsid w:val="000F6061"/>
    <w:rsid w:val="00184BDA"/>
    <w:rsid w:val="00245679"/>
    <w:rsid w:val="00281EA5"/>
    <w:rsid w:val="00370FF3"/>
    <w:rsid w:val="003D43CA"/>
    <w:rsid w:val="004E09FE"/>
    <w:rsid w:val="005945ED"/>
    <w:rsid w:val="00614587"/>
    <w:rsid w:val="00767F1B"/>
    <w:rsid w:val="007A5C06"/>
    <w:rsid w:val="007B1324"/>
    <w:rsid w:val="00817B5B"/>
    <w:rsid w:val="00887891"/>
    <w:rsid w:val="0089698B"/>
    <w:rsid w:val="008E79D2"/>
    <w:rsid w:val="00980AC5"/>
    <w:rsid w:val="009B0D65"/>
    <w:rsid w:val="009C20CD"/>
    <w:rsid w:val="009E783E"/>
    <w:rsid w:val="00A70208"/>
    <w:rsid w:val="00B37131"/>
    <w:rsid w:val="00BB4CC7"/>
    <w:rsid w:val="00CA206F"/>
    <w:rsid w:val="00CF44BE"/>
    <w:rsid w:val="00D20087"/>
    <w:rsid w:val="00D73BBB"/>
    <w:rsid w:val="00EF2E99"/>
    <w:rsid w:val="00F437B2"/>
    <w:rsid w:val="00F67A7B"/>
    <w:rsid w:val="00F80961"/>
    <w:rsid w:val="00FB27D7"/>
    <w:rsid w:val="00FC3A5E"/>
    <w:rsid w:val="11B211CD"/>
    <w:rsid w:val="1C1B0F5F"/>
    <w:rsid w:val="2A3E1E18"/>
    <w:rsid w:val="2AEBB684"/>
    <w:rsid w:val="30EA4C31"/>
    <w:rsid w:val="35FEA61E"/>
    <w:rsid w:val="39685AAE"/>
    <w:rsid w:val="43AF64F0"/>
    <w:rsid w:val="4BFF2154"/>
    <w:rsid w:val="55186664"/>
    <w:rsid w:val="5BE32D83"/>
    <w:rsid w:val="61CE492A"/>
    <w:rsid w:val="67FF7B52"/>
    <w:rsid w:val="6BFFE145"/>
    <w:rsid w:val="6CFF8D65"/>
    <w:rsid w:val="72FEE844"/>
    <w:rsid w:val="76AE3843"/>
    <w:rsid w:val="76DDDCB3"/>
    <w:rsid w:val="775FAF0C"/>
    <w:rsid w:val="7A7D99AF"/>
    <w:rsid w:val="7A8A7CEC"/>
    <w:rsid w:val="7AEF2991"/>
    <w:rsid w:val="7B131E45"/>
    <w:rsid w:val="7CFD59A9"/>
    <w:rsid w:val="7ED3AB5B"/>
    <w:rsid w:val="7FAF82B2"/>
    <w:rsid w:val="7FC523C5"/>
    <w:rsid w:val="7FF699B0"/>
    <w:rsid w:val="7FFF4EED"/>
    <w:rsid w:val="AF39DEB2"/>
    <w:rsid w:val="BB9E5306"/>
    <w:rsid w:val="BFEF0744"/>
    <w:rsid w:val="C34F501A"/>
    <w:rsid w:val="CC57844D"/>
    <w:rsid w:val="D7AEC56A"/>
    <w:rsid w:val="DED7BE0A"/>
    <w:rsid w:val="E9436809"/>
    <w:rsid w:val="EBBBFD50"/>
    <w:rsid w:val="F9F18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8">
    <w:name w:val="text-tag"/>
    <w:basedOn w:val="5"/>
    <w:qFormat/>
    <w:uiPriority w:val="0"/>
  </w:style>
  <w:style w:type="character" w:customStyle="1" w:styleId="9">
    <w:name w:val="fontstyle01"/>
    <w:basedOn w:val="5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372</Words>
  <Characters>2127</Characters>
  <Lines>17</Lines>
  <Paragraphs>4</Paragraphs>
  <ScaleCrop>false</ScaleCrop>
  <LinksUpToDate>false</LinksUpToDate>
  <CharactersWithSpaces>2495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2023-07-07T00:52:00Z</dcterms:created>
  <dc:creator>ZYJ</dc:creator>
  <cp:lastModifiedBy>user</cp:lastModifiedBy>
  <cp:lastPrinted>2023-08-12T10:06:00Z</cp:lastPrinted>
  <dcterms:modified xsi:type="dcterms:W3CDTF">2023-08-16T03:53:43Z</dcterms:modified>
  <dc:title>燃气灶具风险提示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EBFF2A48A57E423BAF5D75461A201741_12</vt:lpwstr>
  </property>
</Properties>
</file>