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79" w:rsidRDefault="00332979" w:rsidP="00332979">
      <w:pPr>
        <w:widowControl/>
        <w:shd w:val="clear" w:color="auto" w:fill="FFFFFF"/>
        <w:spacing w:line="63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</w:rPr>
      </w:pPr>
    </w:p>
    <w:p w:rsidR="00332979" w:rsidRPr="00332979" w:rsidRDefault="00332979" w:rsidP="00332979">
      <w:pPr>
        <w:widowControl/>
        <w:shd w:val="clear" w:color="auto" w:fill="FFFFFF"/>
        <w:spacing w:line="630" w:lineRule="atLeast"/>
        <w:jc w:val="center"/>
        <w:rPr>
          <w:rFonts w:ascii="黑体" w:eastAsia="黑体" w:hAnsi="黑体" w:cs="宋体"/>
          <w:b/>
          <w:color w:val="333333"/>
          <w:kern w:val="0"/>
          <w:sz w:val="36"/>
          <w:szCs w:val="36"/>
        </w:rPr>
      </w:pPr>
      <w:r w:rsidRPr="00332979">
        <w:rPr>
          <w:rFonts w:ascii="黑体" w:eastAsia="黑体" w:hAnsi="黑体" w:cs="宋体" w:hint="eastAsia"/>
          <w:b/>
          <w:color w:val="333333"/>
          <w:kern w:val="0"/>
          <w:sz w:val="36"/>
          <w:szCs w:val="36"/>
        </w:rPr>
        <w:t>国家工商行政管理局、中国人民解放军总后勤部关于</w:t>
      </w:r>
      <w:bookmarkStart w:id="0" w:name="_GoBack"/>
      <w:bookmarkEnd w:id="0"/>
      <w:r w:rsidRPr="00332979">
        <w:rPr>
          <w:rFonts w:ascii="黑体" w:eastAsia="黑体" w:hAnsi="黑体" w:cs="宋体" w:hint="eastAsia"/>
          <w:b/>
          <w:color w:val="333333"/>
          <w:kern w:val="0"/>
          <w:sz w:val="36"/>
          <w:szCs w:val="36"/>
        </w:rPr>
        <w:t>严禁利用军队、武警部队名义从事经营活动的通知</w:t>
      </w:r>
    </w:p>
    <w:p w:rsidR="00332979" w:rsidRPr="00332979" w:rsidRDefault="00332979" w:rsidP="00332979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</w:rPr>
      </w:pPr>
      <w:r w:rsidRPr="00332979">
        <w:rPr>
          <w:rFonts w:ascii="宋体" w:eastAsia="宋体" w:hAnsi="宋体" w:cs="宋体" w:hint="eastAsia"/>
          <w:color w:val="333333"/>
          <w:kern w:val="0"/>
          <w:sz w:val="24"/>
        </w:rPr>
        <w:t>工商企字〔1999〕第88号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332979" w:rsidRPr="00332979" w:rsidRDefault="00332979" w:rsidP="00332979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各省、自治区、直辖市、计划单列市工商行政管理局，各军区、各军兵种联（后）勤部，各总部、军兵种有关部（局），军事科学院院务部，国防大学校务部，武警总部后勤部：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近年来，各级工商行政管理机关和军队主管部门采取多种措施，对打着军队、武警部队招牌从事经营活动的问题进行了多次清理，取得了很大成效。但在一些地区和单位，这类问题屡禁不止。特别是中央作出军队、武警部队不再从事经商活动的重大决策以后，一些企业仍在其名称、招牌、商标、广告中，公开或变相冒用军队、武警部队名义，既损害军队声誉，又影响国家经济环境治理。为了维护社会公共利益和市场经济秩序，现就有关问题通知如下：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一、各类企业，包括军队、武警部队移交和保留企业，其名称中一律不准带有军队、武警部队番号、代号和“国防”、“八一”等特定含义字样。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由军队授予代号的企业，其代号名称可在军品生产及相关领域使用，其它商贸开发经营活动一律使用依法登记注册的企业名称。已经以代号名称登记注册的，应变更为带有行业特征且不涉及军事秘密的规范名称（如：第××××机械厂）。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二、企业商品（服务）商标，一律不得冒用军队、武警、部队、国防、八一等特义字样和军旗、军（警）徽等标志。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三、严禁以军队、武警部队名义发布商业广告。商业广告中不得出现上述军用番号、代号、字样和标志图案，不得使用“军品专营”、“军品代销”等用语。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四、严禁在民用商品上印刷、刻制、铸造军旗、军（警）徽、八一、勋章等军用标志物。非军工定点企业不准擅自制造此类标志物，更不准销售军品。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五、军、警服装、鞋、帽、被装等产品，凡是作为民品上市销售的，不得使用军、警图文标志；沿街店铺一律不准打出“军需品”、“军用品”及类似招牌。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、各地工商行政管理机关与军队主管部门要认真履行监督、检查职责，严格按本通知规定做好清理和规范工作。凡不符合规定的企业名称要立即停止使用，对已经登记注册但不符合规定的企业名称，要在1998年度的工商年检期内办理变更登记；已注</w:t>
      </w: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册的商标明显损害军队声誉的，应由商标注册人报请国家工商行政管理局商标局注销，或由其它单位和个人提出，依据《商标法》第二十七条查处。今年上半年，各中心城镇的工商行政管理机关会同军队企管、警备部门，对商业街区和公共场所的广告、招牌进行一次集中检查和清理。</w:t>
      </w:r>
    </w:p>
    <w:p w:rsidR="00332979" w:rsidRPr="00332979" w:rsidRDefault="00332979" w:rsidP="00332979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3329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今后，任何单位和个人不得擅自以军队、武警部队名义从事经营活动，对无视法规，有禁不止，继续滥打招牌，损害军队声誉和社会利益的违规行为，由工商行政管理机关和驻地军队主管部门依法查处。</w:t>
      </w:r>
    </w:p>
    <w:p w:rsidR="00332979" w:rsidRPr="00332979" w:rsidRDefault="00332979" w:rsidP="00332979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 w:val="24"/>
        </w:rPr>
      </w:pPr>
      <w:r w:rsidRPr="00332979">
        <w:rPr>
          <w:rFonts w:ascii="宋体" w:eastAsia="宋体" w:hAnsi="宋体" w:cs="宋体" w:hint="eastAsia"/>
          <w:color w:val="333333"/>
          <w:kern w:val="0"/>
          <w:sz w:val="24"/>
        </w:rPr>
        <w:t> </w:t>
      </w:r>
    </w:p>
    <w:p w:rsidR="00891FFC" w:rsidRPr="000E0EC4" w:rsidRDefault="00891FFC" w:rsidP="000E0EC4"/>
    <w:sectPr w:rsidR="00891FFC" w:rsidRPr="000E0EC4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CE" w:rsidRDefault="00BE21CE">
      <w:r>
        <w:separator/>
      </w:r>
    </w:p>
  </w:endnote>
  <w:endnote w:type="continuationSeparator" w:id="0">
    <w:p w:rsidR="00BE21CE" w:rsidRDefault="00BE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E8BC5" wp14:editId="5E94CC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297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3297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BCC1B" wp14:editId="6151EC7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2F2B45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国家市场监督管理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总局发布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CE" w:rsidRDefault="00BE21CE">
      <w:r>
        <w:separator/>
      </w:r>
    </w:p>
  </w:footnote>
  <w:footnote w:type="continuationSeparator" w:id="0">
    <w:p w:rsidR="00BE21CE" w:rsidRDefault="00BE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9A5BE" wp14:editId="12D860CA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205D50A" wp14:editId="04CAA831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 w:rsidR="00446A16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E0EC4"/>
    <w:rsid w:val="000F7C3B"/>
    <w:rsid w:val="00172A27"/>
    <w:rsid w:val="00190F0F"/>
    <w:rsid w:val="00207744"/>
    <w:rsid w:val="002F2B45"/>
    <w:rsid w:val="00332979"/>
    <w:rsid w:val="00391DEC"/>
    <w:rsid w:val="003D0EA2"/>
    <w:rsid w:val="00414E80"/>
    <w:rsid w:val="00446A16"/>
    <w:rsid w:val="005C4BB6"/>
    <w:rsid w:val="006120F8"/>
    <w:rsid w:val="00637CAC"/>
    <w:rsid w:val="00750507"/>
    <w:rsid w:val="00840136"/>
    <w:rsid w:val="00891FFC"/>
    <w:rsid w:val="00915729"/>
    <w:rsid w:val="00960532"/>
    <w:rsid w:val="009D125D"/>
    <w:rsid w:val="00AC5533"/>
    <w:rsid w:val="00B7088B"/>
    <w:rsid w:val="00B900B7"/>
    <w:rsid w:val="00BA7A05"/>
    <w:rsid w:val="00BE21CE"/>
    <w:rsid w:val="00C26E20"/>
    <w:rsid w:val="00D22E82"/>
    <w:rsid w:val="00D7266E"/>
    <w:rsid w:val="00E01234"/>
    <w:rsid w:val="00F1250C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33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33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5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36" w:space="0" w:color="015293"/>
            <w:right w:val="none" w:sz="0" w:space="0" w:color="auto"/>
          </w:divBdr>
        </w:div>
      </w:divsChild>
    </w:div>
    <w:div w:id="1805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164</Words>
  <Characters>940</Characters>
  <Application>Microsoft Office Word</Application>
  <DocSecurity>0</DocSecurity>
  <Lines>7</Lines>
  <Paragraphs>2</Paragraphs>
  <ScaleCrop>false</ScaleCrop>
  <Company>Home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32</cp:revision>
  <cp:lastPrinted>2021-10-26T03:30:00Z</cp:lastPrinted>
  <dcterms:created xsi:type="dcterms:W3CDTF">2021-09-09T02:41:00Z</dcterms:created>
  <dcterms:modified xsi:type="dcterms:W3CDTF">2023-08-17T08:07:00Z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