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8D" w:rsidRDefault="00A7618D" w:rsidP="00A7618D">
      <w:pPr>
        <w:pStyle w:val="gztitle"/>
        <w:shd w:val="clear" w:color="auto" w:fill="FFFFFF"/>
        <w:spacing w:before="0" w:beforeAutospacing="0" w:after="0" w:afterAutospacing="0" w:line="630" w:lineRule="atLeast"/>
        <w:jc w:val="center"/>
        <w:rPr>
          <w:rFonts w:hint="eastAsia"/>
          <w:color w:val="333333"/>
        </w:rPr>
      </w:pPr>
    </w:p>
    <w:p w:rsidR="00A7618D" w:rsidRPr="00A7618D" w:rsidRDefault="00A7618D" w:rsidP="00A7618D">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A7618D">
        <w:rPr>
          <w:rFonts w:ascii="黑体" w:eastAsia="黑体" w:hAnsi="黑体" w:hint="eastAsia"/>
          <w:b/>
          <w:color w:val="333333"/>
          <w:sz w:val="36"/>
          <w:szCs w:val="36"/>
        </w:rPr>
        <w:t>关于保健食品备案信息系统上线运行的通告</w:t>
      </w:r>
    </w:p>
    <w:p w:rsidR="00A7618D" w:rsidRDefault="00A7618D" w:rsidP="00A7618D">
      <w:pPr>
        <w:pStyle w:val="gztz"/>
        <w:shd w:val="clear" w:color="auto" w:fill="FFFFFF"/>
        <w:spacing w:before="0" w:beforeAutospacing="0" w:after="0" w:afterAutospacing="0" w:line="540" w:lineRule="atLeast"/>
        <w:jc w:val="center"/>
        <w:rPr>
          <w:rFonts w:hint="eastAsia"/>
          <w:color w:val="333333"/>
        </w:rPr>
      </w:pPr>
      <w:r>
        <w:rPr>
          <w:rFonts w:hint="eastAsia"/>
          <w:color w:val="333333"/>
        </w:rPr>
        <w:t>2017年第68号</w:t>
      </w:r>
    </w:p>
    <w:p w:rsidR="00A7618D" w:rsidRDefault="00A7618D" w:rsidP="00A7618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7618D" w:rsidRDefault="00A7618D" w:rsidP="00A7618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按照《中华人民共和国食品安全法》《保健食品注册与备案管理办法》关于保健食品备案管理的相关规定，为统一规范全国保健食品备案管理工作，国家食品药品监督管理总局保健食品备案信息系统于2017年5月1日正式上线运行。网址为：http://bjba.zybh.gov.cn。</w:t>
      </w:r>
    </w:p>
    <w:p w:rsidR="00A7618D" w:rsidRDefault="00A7618D" w:rsidP="00A7618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应当按照《保健食品注册与备案管理办法》《保健食品备案工作指南（试行）》等备案管理的有关规定，通过信息系统逐项填写备案人及申请备案产品相关信息，确保提交的备案材料符合要求，并对备案材料的真实性、完整性、可溯源性负责。</w:t>
      </w:r>
    </w:p>
    <w:p w:rsidR="00A7618D" w:rsidRDefault="00A7618D" w:rsidP="00A7618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各省、自治区、直辖市食品药品监督管理部门和备案人在依法开展保健食品备案过程中如遇到相关业务及系统操作问题，请及时与工作人员联系（见附件）。</w:t>
      </w:r>
    </w:p>
    <w:p w:rsidR="00A7618D" w:rsidRDefault="00A7618D" w:rsidP="00A7618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7618D" w:rsidRDefault="00A7618D" w:rsidP="00A7618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特此通告。</w:t>
      </w:r>
    </w:p>
    <w:p w:rsidR="00A7618D" w:rsidRDefault="00A7618D" w:rsidP="00A7618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7618D" w:rsidRDefault="00A7618D" w:rsidP="00A7618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附件：业务指导和技术支持人员名单及联系方式</w:t>
      </w:r>
    </w:p>
    <w:p w:rsidR="00A7618D" w:rsidRDefault="00A7618D" w:rsidP="00A7618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A7618D" w:rsidRDefault="00A7618D" w:rsidP="00A7618D">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食品药品监管总局</w:t>
      </w:r>
    </w:p>
    <w:p w:rsidR="00A7618D" w:rsidRDefault="00A7618D" w:rsidP="00A7618D">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2017年4月28日</w:t>
      </w:r>
    </w:p>
    <w:p w:rsidR="00891FFC" w:rsidRPr="000E0EC4" w:rsidRDefault="00A7618D" w:rsidP="000E0EC4">
      <w:bookmarkStart w:id="0" w:name="_GoBack"/>
      <w:r>
        <w:rPr>
          <w:noProof/>
        </w:rPr>
        <w:lastRenderedPageBreak/>
        <w:drawing>
          <wp:inline distT="0" distB="0" distL="0" distR="0">
            <wp:extent cx="5616575" cy="629094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18430701203946.png"/>
                    <pic:cNvPicPr/>
                  </pic:nvPicPr>
                  <pic:blipFill>
                    <a:blip r:embed="rId8">
                      <a:extLst>
                        <a:ext uri="{28A0092B-C50C-407E-A947-70E740481C1C}">
                          <a14:useLocalDpi xmlns:a14="http://schemas.microsoft.com/office/drawing/2010/main" val="0"/>
                        </a:ext>
                      </a:extLst>
                    </a:blip>
                    <a:stretch>
                      <a:fillRect/>
                    </a:stretch>
                  </pic:blipFill>
                  <pic:spPr>
                    <a:xfrm>
                      <a:off x="0" y="0"/>
                      <a:ext cx="5616575" cy="6290945"/>
                    </a:xfrm>
                    <a:prstGeom prst="rect">
                      <a:avLst/>
                    </a:prstGeom>
                  </pic:spPr>
                </pic:pic>
              </a:graphicData>
            </a:graphic>
          </wp:inline>
        </w:drawing>
      </w:r>
      <w:bookmarkEnd w:id="0"/>
    </w:p>
    <w:sectPr w:rsidR="00891FFC" w:rsidRPr="000E0EC4">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3D" w:rsidRDefault="00790C3D">
      <w:r>
        <w:separator/>
      </w:r>
    </w:p>
  </w:endnote>
  <w:endnote w:type="continuationSeparator" w:id="0">
    <w:p w:rsidR="00790C3D" w:rsidRDefault="0079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618D">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618D">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3D" w:rsidRDefault="00790C3D">
      <w:r>
        <w:separator/>
      </w:r>
    </w:p>
  </w:footnote>
  <w:footnote w:type="continuationSeparator" w:id="0">
    <w:p w:rsidR="00790C3D" w:rsidRDefault="0079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790C3D"/>
    <w:rsid w:val="00840136"/>
    <w:rsid w:val="00891FFC"/>
    <w:rsid w:val="00915729"/>
    <w:rsid w:val="00960532"/>
    <w:rsid w:val="009D125D"/>
    <w:rsid w:val="00A7618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A7618D"/>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A7618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2761">
      <w:bodyDiv w:val="1"/>
      <w:marLeft w:val="0"/>
      <w:marRight w:val="0"/>
      <w:marTop w:val="0"/>
      <w:marBottom w:val="0"/>
      <w:divBdr>
        <w:top w:val="none" w:sz="0" w:space="0" w:color="auto"/>
        <w:left w:val="none" w:sz="0" w:space="0" w:color="auto"/>
        <w:bottom w:val="none" w:sz="0" w:space="0" w:color="auto"/>
        <w:right w:val="none" w:sz="0" w:space="0" w:color="auto"/>
      </w:divBdr>
    </w:div>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197</Words>
  <Characters>202</Characters>
  <Application>Microsoft Office Word</Application>
  <DocSecurity>0</DocSecurity>
  <Lines>10</Lines>
  <Paragraphs>8</Paragraphs>
  <ScaleCrop>false</ScaleCrop>
  <Company>Home</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