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E1" w:rsidRDefault="008F6747">
      <w:pPr>
        <w:widowControl/>
        <w:shd w:val="clear" w:color="auto" w:fill="FFFFFF"/>
        <w:spacing w:line="560" w:lineRule="exact"/>
        <w:rPr>
          <w:rFonts w:ascii="Times New Roman" w:eastAsia="仿宋_GB2312" w:hAnsi="Times New Roman" w:cs="Times New Roman"/>
          <w:color w:val="333333"/>
          <w:kern w:val="0"/>
          <w:sz w:val="32"/>
          <w:szCs w:val="32"/>
        </w:rPr>
      </w:pPr>
      <w:r>
        <w:rPr>
          <w:rFonts w:ascii="仿宋_GB2312" w:eastAsia="仿宋_GB2312" w:hAnsi="仿宋_GB2312" w:cs="仿宋_GB2312" w:hint="eastAsia"/>
          <w:color w:val="333333"/>
          <w:kern w:val="0"/>
          <w:sz w:val="32"/>
          <w:szCs w:val="32"/>
        </w:rPr>
        <w:t>附件</w:t>
      </w:r>
      <w:r>
        <w:rPr>
          <w:rFonts w:ascii="Times New Roman" w:eastAsia="仿宋_GB2312" w:hAnsi="Times New Roman" w:cs="Times New Roman" w:hint="eastAsia"/>
          <w:color w:val="333333"/>
          <w:kern w:val="0"/>
          <w:sz w:val="32"/>
          <w:szCs w:val="32"/>
        </w:rPr>
        <w:t>1 </w:t>
      </w:r>
    </w:p>
    <w:p w:rsidR="009C45E1" w:rsidRDefault="009C45E1">
      <w:pPr>
        <w:widowControl/>
        <w:shd w:val="clear" w:color="auto" w:fill="FFFFFF"/>
        <w:spacing w:line="560" w:lineRule="exact"/>
        <w:rPr>
          <w:rFonts w:ascii="Times New Roman" w:eastAsia="仿宋_GB2312" w:hAnsi="Times New Roman" w:cs="Times New Roman"/>
          <w:color w:val="333333"/>
          <w:kern w:val="0"/>
          <w:sz w:val="32"/>
          <w:szCs w:val="32"/>
        </w:rPr>
      </w:pPr>
    </w:p>
    <w:p w:rsidR="009C45E1" w:rsidRDefault="008F6747">
      <w:pPr>
        <w:widowControl/>
        <w:shd w:val="clear" w:color="auto" w:fill="FFFFFF"/>
        <w:spacing w:line="56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××食品药品监督管理局</w:t>
      </w:r>
    </w:p>
    <w:p w:rsidR="009C45E1" w:rsidRDefault="008F6747">
      <w:pPr>
        <w:widowControl/>
        <w:shd w:val="clear" w:color="auto" w:fill="FFFFFF"/>
        <w:spacing w:line="560"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关于不合格食品风险控制情况</w:t>
      </w:r>
    </w:p>
    <w:p w:rsidR="009C45E1" w:rsidRDefault="008F6747">
      <w:pPr>
        <w:widowControl/>
        <w:shd w:val="clear" w:color="auto" w:fill="FFFFFF"/>
        <w:spacing w:line="560" w:lineRule="exact"/>
        <w:jc w:val="center"/>
        <w:rPr>
          <w:rFonts w:ascii="仿宋_GB2312" w:eastAsia="仿宋_GB2312" w:hAnsi="仿宋_GB2312" w:cs="仿宋_GB2312"/>
          <w:color w:val="333333"/>
          <w:kern w:val="0"/>
          <w:sz w:val="32"/>
          <w:szCs w:val="32"/>
        </w:rPr>
      </w:pPr>
      <w:r>
        <w:rPr>
          <w:rFonts w:ascii="方正小标宋简体" w:eastAsia="方正小标宋简体" w:hAnsi="方正小标宋简体" w:cs="方正小标宋简体" w:hint="eastAsia"/>
          <w:color w:val="333333"/>
          <w:kern w:val="0"/>
          <w:sz w:val="44"/>
          <w:szCs w:val="44"/>
        </w:rPr>
        <w:t>的通告</w:t>
      </w:r>
    </w:p>
    <w:p w:rsidR="009C45E1" w:rsidRDefault="008F6747">
      <w:pPr>
        <w:widowControl/>
        <w:shd w:val="clear" w:color="auto" w:fill="FFFFFF"/>
        <w:spacing w:line="56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p>
    <w:p w:rsidR="009C45E1" w:rsidRDefault="008F6747">
      <w:pPr>
        <w:widowControl/>
        <w:shd w:val="clear" w:color="auto" w:fill="FFFFFF"/>
        <w:spacing w:line="56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（参考样式）</w:t>
      </w:r>
    </w:p>
    <w:p w:rsidR="009C45E1" w:rsidRDefault="008F6747">
      <w:pPr>
        <w:widowControl/>
        <w:shd w:val="clear" w:color="auto" w:fill="FFFFFF"/>
        <w:spacing w:line="56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国家食品药品监督管理总局发布的《关于×批次食品不合格情况的通告》（</w:t>
      </w:r>
      <w:r>
        <w:rPr>
          <w:rFonts w:ascii="Times New Roman" w:eastAsia="仿宋_GB2312" w:hAnsi="Times New Roman" w:cs="Times New Roman" w:hint="eastAsia"/>
          <w:color w:val="333333"/>
          <w:kern w:val="0"/>
          <w:sz w:val="32"/>
          <w:szCs w:val="32"/>
        </w:rPr>
        <w:t>2017</w:t>
      </w:r>
      <w:r>
        <w:rPr>
          <w:rFonts w:ascii="仿宋_GB2312" w:eastAsia="仿宋_GB2312" w:hAnsi="仿宋_GB2312" w:cs="仿宋_GB2312" w:hint="eastAsia"/>
          <w:color w:val="333333"/>
          <w:kern w:val="0"/>
          <w:sz w:val="32"/>
          <w:szCs w:val="32"/>
        </w:rPr>
        <w:t>年第</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号），涉及我省×家生产经营企业。现将不合格食品风险控制情况通告如下：</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一、××企业生产的××产品</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（一）抽检基本情况。包括不合格项目，生产日期</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批号。</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（二）食品药品监管部门对企业生产场所实施现场检查情况及依法采取的查封扣押等措施。查明的同批次不合格食品生产数量、销售数量及库存数量等。</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三）食品药品监管部门依法监督企业暂停生产、召回不合格产品，以及对召回产品采取销毁、无害化处理等措施情况。企业是否依法主动暂停生产不合格食品。对已销售不合格食品，企业是否主动采取召回等措施，以及召回等相关工作进展情况。</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（四）其他风险控制措施。</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二、××企业经营的××产品</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（一）抽检基本情况。包括不合格项目，生产日期</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批号。</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（二）食品药品监管部门对企业经营场所实施现场检查情况及依法采取的查封扣押等措施。已查明该批次不合格食品购进数量、销售数量及未销售数量。</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（三）食品药品监管部门依法监督经营企业配合生产企业下架封存及召回不合格食品等情况。对不合格食品，经营企业是否主动暂停经营、配合生产企业采取下架封存及召回等措施。</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（四）其他风险控制措施。</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三、广大消费者如发现食品安全违法行为，可拨打食品药品监管部门</w:t>
      </w:r>
      <w:r>
        <w:rPr>
          <w:rFonts w:ascii="黑体" w:eastAsia="黑体" w:hAnsi="黑体" w:cs="黑体" w:hint="eastAsia"/>
          <w:color w:val="333333"/>
          <w:kern w:val="0"/>
          <w:sz w:val="32"/>
          <w:szCs w:val="32"/>
        </w:rPr>
        <w:t>12331</w:t>
      </w:r>
      <w:r>
        <w:rPr>
          <w:rFonts w:ascii="黑体" w:eastAsia="黑体" w:hAnsi="黑体" w:cs="黑体" w:hint="eastAsia"/>
          <w:color w:val="333333"/>
          <w:kern w:val="0"/>
          <w:sz w:val="32"/>
          <w:szCs w:val="32"/>
        </w:rPr>
        <w:t>热线电话投诉举报。</w:t>
      </w: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w:t>
      </w:r>
    </w:p>
    <w:p w:rsidR="009C45E1" w:rsidRDefault="008F6747">
      <w:pPr>
        <w:widowControl/>
        <w:shd w:val="clear" w:color="auto" w:fill="FFFFFF"/>
        <w:spacing w:line="56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w:t>
      </w: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p>
    <w:p w:rsidR="009C45E1" w:rsidRDefault="009C45E1">
      <w:pPr>
        <w:widowControl/>
        <w:shd w:val="clear" w:color="auto" w:fill="FFFFFF"/>
        <w:spacing w:line="560" w:lineRule="exact"/>
        <w:rPr>
          <w:rFonts w:ascii="仿宋_GB2312" w:eastAsia="仿宋_GB2312" w:hAnsi="仿宋_GB2312" w:cs="仿宋_GB2312"/>
          <w:color w:val="333333"/>
          <w:kern w:val="0"/>
          <w:sz w:val="32"/>
          <w:szCs w:val="32"/>
        </w:rPr>
      </w:pPr>
      <w:bookmarkStart w:id="0" w:name="_GoBack"/>
      <w:bookmarkEnd w:id="0"/>
    </w:p>
    <w:sectPr w:rsidR="009C45E1" w:rsidSect="002B6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47" w:rsidRDefault="008F6747" w:rsidP="002B6F98">
      <w:r>
        <w:separator/>
      </w:r>
    </w:p>
  </w:endnote>
  <w:endnote w:type="continuationSeparator" w:id="0">
    <w:p w:rsidR="008F6747" w:rsidRDefault="008F6747" w:rsidP="002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47" w:rsidRDefault="008F6747" w:rsidP="002B6F98">
      <w:r>
        <w:separator/>
      </w:r>
    </w:p>
  </w:footnote>
  <w:footnote w:type="continuationSeparator" w:id="0">
    <w:p w:rsidR="008F6747" w:rsidRDefault="008F6747" w:rsidP="002B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FCA"/>
    <w:rsid w:val="DF975C11"/>
    <w:rsid w:val="002B6F98"/>
    <w:rsid w:val="004537BD"/>
    <w:rsid w:val="0051613F"/>
    <w:rsid w:val="005B0B33"/>
    <w:rsid w:val="008F6747"/>
    <w:rsid w:val="009C45E1"/>
    <w:rsid w:val="00B23FCA"/>
    <w:rsid w:val="00CF4342"/>
    <w:rsid w:val="4A526DB5"/>
    <w:rsid w:val="5C316C95"/>
    <w:rsid w:val="65E5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semiHidden/>
    <w:qFormat/>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China</cp:lastModifiedBy>
  <cp:revision>4</cp:revision>
  <dcterms:created xsi:type="dcterms:W3CDTF">2020-11-20T17:41:00Z</dcterms:created>
  <dcterms:modified xsi:type="dcterms:W3CDTF">2023-08-15T00:59:00Z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