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95" w:rsidRDefault="00DB3F95" w:rsidP="00DB3F95">
      <w:pPr>
        <w:widowControl/>
        <w:shd w:val="clear" w:color="auto" w:fill="FFFFFF"/>
        <w:spacing w:line="630" w:lineRule="atLeast"/>
        <w:jc w:val="center"/>
        <w:rPr>
          <w:rFonts w:ascii="宋体" w:eastAsia="宋体" w:hAnsi="宋体" w:cs="宋体" w:hint="eastAsia"/>
          <w:color w:val="333333"/>
          <w:kern w:val="0"/>
          <w:sz w:val="24"/>
        </w:rPr>
      </w:pPr>
    </w:p>
    <w:p w:rsidR="00DB3F95" w:rsidRDefault="00DB3F95" w:rsidP="00DB3F95">
      <w:pPr>
        <w:widowControl/>
        <w:shd w:val="clear" w:color="auto" w:fill="FFFFFF"/>
        <w:spacing w:line="630" w:lineRule="atLeast"/>
        <w:jc w:val="center"/>
        <w:rPr>
          <w:rFonts w:ascii="黑体" w:eastAsia="黑体" w:hAnsi="黑体" w:cs="宋体" w:hint="eastAsia"/>
          <w:b/>
          <w:color w:val="333333"/>
          <w:kern w:val="0"/>
          <w:sz w:val="36"/>
          <w:szCs w:val="36"/>
        </w:rPr>
      </w:pPr>
      <w:r w:rsidRPr="00DB3F95">
        <w:rPr>
          <w:rFonts w:ascii="黑体" w:eastAsia="黑体" w:hAnsi="黑体" w:cs="宋体" w:hint="eastAsia"/>
          <w:b/>
          <w:color w:val="333333"/>
          <w:kern w:val="0"/>
          <w:sz w:val="36"/>
          <w:szCs w:val="36"/>
        </w:rPr>
        <w:t>国家认监委关于调整从事强制性产品认证以及相关活动的认证机构、检查机构、实验室指定行政审批要求的</w:t>
      </w:r>
    </w:p>
    <w:p w:rsidR="00DB3F95" w:rsidRPr="00DB3F95" w:rsidRDefault="00DB3F95" w:rsidP="00DB3F95">
      <w:pPr>
        <w:widowControl/>
        <w:shd w:val="clear" w:color="auto" w:fill="FFFFFF"/>
        <w:spacing w:line="630" w:lineRule="atLeast"/>
        <w:jc w:val="center"/>
        <w:rPr>
          <w:rFonts w:ascii="黑体" w:eastAsia="黑体" w:hAnsi="黑体" w:cs="宋体"/>
          <w:b/>
          <w:color w:val="333333"/>
          <w:kern w:val="0"/>
          <w:sz w:val="36"/>
          <w:szCs w:val="36"/>
        </w:rPr>
      </w:pPr>
      <w:r w:rsidRPr="00DB3F95">
        <w:rPr>
          <w:rFonts w:ascii="黑体" w:eastAsia="黑体" w:hAnsi="黑体" w:cs="宋体" w:hint="eastAsia"/>
          <w:b/>
          <w:color w:val="333333"/>
          <w:kern w:val="0"/>
          <w:sz w:val="36"/>
          <w:szCs w:val="36"/>
        </w:rPr>
        <w:t>公告</w:t>
      </w:r>
    </w:p>
    <w:p w:rsidR="00DB3F95" w:rsidRPr="00DB3F95" w:rsidRDefault="00DB3F95" w:rsidP="00DB3F95">
      <w:pPr>
        <w:widowControl/>
        <w:shd w:val="clear" w:color="auto" w:fill="FFFFFF"/>
        <w:spacing w:line="540" w:lineRule="atLeast"/>
        <w:jc w:val="center"/>
        <w:rPr>
          <w:rFonts w:ascii="宋体" w:eastAsia="宋体" w:hAnsi="宋体" w:cs="宋体" w:hint="eastAsia"/>
          <w:color w:val="333333"/>
          <w:kern w:val="0"/>
          <w:sz w:val="24"/>
        </w:rPr>
      </w:pPr>
      <w:r w:rsidRPr="00DB3F95">
        <w:rPr>
          <w:rFonts w:ascii="宋体" w:eastAsia="宋体" w:hAnsi="宋体" w:cs="宋体" w:hint="eastAsia"/>
          <w:color w:val="333333"/>
          <w:kern w:val="0"/>
          <w:sz w:val="24"/>
        </w:rPr>
        <w:t>国家认监委公告2016年第11号</w:t>
      </w:r>
      <w:bookmarkStart w:id="0" w:name="_GoBack"/>
      <w:bookmarkEnd w:id="0"/>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按照《国务院关于第二批清理规范192项国务院部门行政审批中介服务事项的决定》（国发〔2016〕11号）有关要求，我委对“从事强制性产品认证以及相关活动的认证机构、检查机构及实验室指定”行政审批制度进行了调整优化。现将调整的审批要求予以公告：</w:t>
      </w: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一、将审批条件中的“获得国家确定的认可机构的认可”修改为“申请指定的认证机构、检查机构、实验室应符合国家标准中对认证机构、检查机构、实验室技术能力的通用要求”。</w:t>
      </w: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二、在行政审批技术审查过程中，对于所申请的相应领域已获得认可并提交认可证书的机构，我委将直接采信认可结果，原则上不再进行现场审核；对于所申请的相应领域未获得认可的，我委将委托有关技术机构或组织专家结合申请机构已获得的资质认定情况，对其是否满足上述条件开展现场审核。</w:t>
      </w: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lastRenderedPageBreak/>
        <w:t>三、申请机构无需缴纳审核费用。</w:t>
      </w: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特此公告。</w:t>
      </w:r>
    </w:p>
    <w:p w:rsidR="00DB3F95" w:rsidRPr="00DB3F95" w:rsidRDefault="00DB3F95" w:rsidP="00DB3F95">
      <w:pPr>
        <w:widowControl/>
        <w:shd w:val="clear" w:color="auto" w:fill="FFFFFF"/>
        <w:spacing w:line="630" w:lineRule="atLeast"/>
        <w:ind w:firstLine="480"/>
        <w:rPr>
          <w:rFonts w:ascii="仿宋" w:eastAsia="仿宋" w:hAnsi="仿宋" w:cs="宋体" w:hint="eastAsia"/>
          <w:color w:val="333333"/>
          <w:kern w:val="0"/>
          <w:sz w:val="32"/>
          <w:szCs w:val="32"/>
        </w:rPr>
      </w:pPr>
    </w:p>
    <w:p w:rsidR="00DB3F95" w:rsidRPr="00DB3F95" w:rsidRDefault="00DB3F95" w:rsidP="00DB3F95">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国家认监委</w:t>
      </w:r>
    </w:p>
    <w:p w:rsidR="00DB3F95" w:rsidRPr="00DB3F95" w:rsidRDefault="00DB3F95" w:rsidP="00DB3F95">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DB3F95">
        <w:rPr>
          <w:rFonts w:ascii="仿宋" w:eastAsia="仿宋" w:hAnsi="仿宋" w:cs="宋体" w:hint="eastAsia"/>
          <w:color w:val="333333"/>
          <w:kern w:val="0"/>
          <w:sz w:val="32"/>
          <w:szCs w:val="32"/>
        </w:rPr>
        <w:t>2016年4月20日</w:t>
      </w:r>
    </w:p>
    <w:p w:rsidR="00DB3F95" w:rsidRPr="00DB3F95" w:rsidRDefault="00DB3F95" w:rsidP="00DB3F95">
      <w:pPr>
        <w:widowControl/>
        <w:shd w:val="clear" w:color="auto" w:fill="FFFFFF"/>
        <w:rPr>
          <w:rFonts w:ascii="宋体" w:eastAsia="宋体" w:hAnsi="宋体" w:cs="宋体" w:hint="eastAsia"/>
          <w:color w:val="333333"/>
          <w:kern w:val="0"/>
          <w:sz w:val="24"/>
        </w:rPr>
      </w:pPr>
      <w:r w:rsidRPr="00DB3F95">
        <w:rPr>
          <w:rFonts w:ascii="宋体" w:eastAsia="宋体" w:hAnsi="宋体" w:cs="宋体" w:hint="eastAsia"/>
          <w:color w:val="333333"/>
          <w:kern w:val="0"/>
          <w:sz w:val="24"/>
        </w:rPr>
        <w:t> </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6B" w:rsidRDefault="00912C6B">
      <w:r>
        <w:separator/>
      </w:r>
    </w:p>
  </w:endnote>
  <w:endnote w:type="continuationSeparator" w:id="0">
    <w:p w:rsidR="00912C6B" w:rsidRDefault="0091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3F9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B3F9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6B" w:rsidRDefault="00912C6B">
      <w:r>
        <w:separator/>
      </w:r>
    </w:p>
  </w:footnote>
  <w:footnote w:type="continuationSeparator" w:id="0">
    <w:p w:rsidR="00912C6B" w:rsidRDefault="00912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2C6B"/>
    <w:rsid w:val="00915729"/>
    <w:rsid w:val="00960532"/>
    <w:rsid w:val="009D125D"/>
    <w:rsid w:val="00AC5533"/>
    <w:rsid w:val="00B7088B"/>
    <w:rsid w:val="00B900B7"/>
    <w:rsid w:val="00BA7A05"/>
    <w:rsid w:val="00C26E20"/>
    <w:rsid w:val="00D22E82"/>
    <w:rsid w:val="00D7266E"/>
    <w:rsid w:val="00DB3F95"/>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B3F9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B3F9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46540909">
      <w:bodyDiv w:val="1"/>
      <w:marLeft w:val="0"/>
      <w:marRight w:val="0"/>
      <w:marTop w:val="0"/>
      <w:marBottom w:val="0"/>
      <w:divBdr>
        <w:top w:val="none" w:sz="0" w:space="0" w:color="auto"/>
        <w:left w:val="none" w:sz="0" w:space="0" w:color="auto"/>
        <w:bottom w:val="none" w:sz="0" w:space="0" w:color="auto"/>
        <w:right w:val="none" w:sz="0" w:space="0" w:color="auto"/>
      </w:divBdr>
      <w:divsChild>
        <w:div w:id="875699240">
          <w:marLeft w:val="0"/>
          <w:marRight w:val="0"/>
          <w:marTop w:val="0"/>
          <w:marBottom w:val="600"/>
          <w:divBdr>
            <w:top w:val="none" w:sz="0" w:space="0" w:color="auto"/>
            <w:left w:val="none" w:sz="0" w:space="0" w:color="auto"/>
            <w:bottom w:val="single" w:sz="36" w:space="0" w:color="015293"/>
            <w:right w:val="none" w:sz="0" w:space="0" w:color="auto"/>
          </w:divBdr>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66</Words>
  <Characters>382</Characters>
  <Application>Microsoft Office Word</Application>
  <DocSecurity>0</DocSecurity>
  <Lines>3</Lines>
  <Paragraphs>1</Paragraphs>
  <ScaleCrop>false</ScaleCrop>
  <Company>Home</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