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7558" w14:textId="61B8DF75" w:rsidR="0025066F" w:rsidRPr="00B945D9" w:rsidRDefault="00C77246" w:rsidP="00F82069">
      <w:pPr>
        <w:spacing w:line="440" w:lineRule="exact"/>
        <w:jc w:val="center"/>
        <w:rPr>
          <w:rFonts w:ascii="Times New Roman" w:hAnsi="Times New Roman"/>
          <w:b/>
          <w:sz w:val="36"/>
          <w:szCs w:val="36"/>
        </w:rPr>
      </w:pPr>
      <w:r w:rsidRPr="00B945D9">
        <w:rPr>
          <w:rFonts w:ascii="Times New Roman" w:hAnsi="Times New Roman"/>
          <w:b/>
          <w:sz w:val="36"/>
          <w:szCs w:val="36"/>
        </w:rPr>
        <w:t>经营者集中简易案件公示表</w:t>
      </w:r>
    </w:p>
    <w:p w14:paraId="0C6163A0" w14:textId="77777777" w:rsidR="00C77246" w:rsidRPr="00B945D9" w:rsidRDefault="00C77246" w:rsidP="00F82069">
      <w:pPr>
        <w:spacing w:line="440" w:lineRule="exact"/>
        <w:jc w:val="center"/>
        <w:rPr>
          <w:rFonts w:ascii="Times New Roman"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84"/>
        <w:gridCol w:w="4794"/>
      </w:tblGrid>
      <w:tr w:rsidR="0025066F" w:rsidRPr="00B945D9" w14:paraId="578A9BD6" w14:textId="77777777" w:rsidTr="00210326">
        <w:tc>
          <w:tcPr>
            <w:tcW w:w="1980" w:type="dxa"/>
            <w:shd w:val="clear" w:color="auto" w:fill="D9D9D9"/>
          </w:tcPr>
          <w:p w14:paraId="59616BE1" w14:textId="275BAA6D" w:rsidR="0025066F" w:rsidRPr="00B945D9" w:rsidRDefault="00C77246" w:rsidP="00562EC8">
            <w:pPr>
              <w:snapToGrid w:val="0"/>
              <w:contextualSpacing/>
              <w:jc w:val="left"/>
              <w:rPr>
                <w:rFonts w:ascii="Times New Roman" w:hAnsi="Times New Roman"/>
                <w:sz w:val="24"/>
                <w:szCs w:val="24"/>
              </w:rPr>
            </w:pPr>
            <w:r w:rsidRPr="00B945D9">
              <w:rPr>
                <w:rFonts w:ascii="Times New Roman" w:hAnsi="Times New Roman"/>
                <w:color w:val="333333"/>
                <w:kern w:val="0"/>
                <w:sz w:val="24"/>
                <w:szCs w:val="24"/>
              </w:rPr>
              <w:t>案件名称</w:t>
            </w:r>
          </w:p>
        </w:tc>
        <w:tc>
          <w:tcPr>
            <w:tcW w:w="6778" w:type="dxa"/>
            <w:gridSpan w:val="2"/>
          </w:tcPr>
          <w:p w14:paraId="09748E7A" w14:textId="5AC17529" w:rsidR="0025066F" w:rsidRPr="00B945D9" w:rsidRDefault="00675F5E" w:rsidP="00562EC8">
            <w:pPr>
              <w:snapToGrid w:val="0"/>
              <w:contextualSpacing/>
              <w:rPr>
                <w:rFonts w:ascii="Times New Roman" w:hAnsi="Times New Roman"/>
                <w:sz w:val="24"/>
                <w:szCs w:val="24"/>
              </w:rPr>
            </w:pPr>
            <w:r w:rsidRPr="00675F5E">
              <w:rPr>
                <w:rFonts w:ascii="Times New Roman" w:hAnsi="Times New Roman" w:hint="eastAsia"/>
                <w:sz w:val="24"/>
                <w:szCs w:val="24"/>
              </w:rPr>
              <w:t>阿布扎比发展控股公司收购阿布扎比石油管道有限责任公司股权案（“</w:t>
            </w:r>
            <w:r w:rsidRPr="00376BED">
              <w:rPr>
                <w:rFonts w:ascii="Times New Roman" w:hAnsi="Times New Roman" w:hint="eastAsia"/>
                <w:b/>
                <w:bCs/>
                <w:sz w:val="24"/>
                <w:szCs w:val="24"/>
              </w:rPr>
              <w:t>本交易</w:t>
            </w:r>
            <w:r w:rsidRPr="00675F5E">
              <w:rPr>
                <w:rFonts w:ascii="Times New Roman" w:hAnsi="Times New Roman" w:hint="eastAsia"/>
                <w:sz w:val="24"/>
                <w:szCs w:val="24"/>
              </w:rPr>
              <w:t>”）</w:t>
            </w:r>
          </w:p>
        </w:tc>
      </w:tr>
      <w:tr w:rsidR="0025066F" w:rsidRPr="00B945D9" w14:paraId="10D20590" w14:textId="77777777" w:rsidTr="00210326">
        <w:trPr>
          <w:trHeight w:val="993"/>
        </w:trPr>
        <w:tc>
          <w:tcPr>
            <w:tcW w:w="1980" w:type="dxa"/>
            <w:shd w:val="clear" w:color="auto" w:fill="D9D9D9"/>
          </w:tcPr>
          <w:p w14:paraId="56A58A34" w14:textId="77777777" w:rsidR="00C77246" w:rsidRPr="00B945D9" w:rsidRDefault="00C77246" w:rsidP="00562EC8">
            <w:pPr>
              <w:contextualSpacing/>
              <w:jc w:val="left"/>
              <w:rPr>
                <w:rFonts w:ascii="Times New Roman" w:hAnsi="Times New Roman"/>
                <w:color w:val="333333"/>
                <w:kern w:val="0"/>
                <w:sz w:val="24"/>
                <w:szCs w:val="24"/>
              </w:rPr>
            </w:pPr>
            <w:r w:rsidRPr="00B945D9">
              <w:rPr>
                <w:rFonts w:ascii="Times New Roman" w:hAnsi="Times New Roman"/>
                <w:color w:val="333333"/>
                <w:kern w:val="0"/>
                <w:sz w:val="24"/>
                <w:szCs w:val="24"/>
              </w:rPr>
              <w:t>交易概况</w:t>
            </w:r>
          </w:p>
          <w:p w14:paraId="7B893F73" w14:textId="27B3D963" w:rsidR="0025066F" w:rsidRPr="00B945D9" w:rsidRDefault="00C77246" w:rsidP="00562EC8">
            <w:pPr>
              <w:snapToGrid w:val="0"/>
              <w:contextualSpacing/>
              <w:jc w:val="left"/>
              <w:rPr>
                <w:rFonts w:ascii="Times New Roman" w:hAnsi="Times New Roman"/>
                <w:sz w:val="24"/>
                <w:szCs w:val="24"/>
              </w:rPr>
            </w:pPr>
            <w:r w:rsidRPr="00B945D9">
              <w:rPr>
                <w:rFonts w:ascii="Times New Roman" w:hAnsi="Times New Roman"/>
                <w:color w:val="333333"/>
                <w:kern w:val="0"/>
                <w:sz w:val="24"/>
                <w:szCs w:val="24"/>
              </w:rPr>
              <w:t>（限</w:t>
            </w:r>
            <w:r w:rsidRPr="00B945D9">
              <w:rPr>
                <w:rFonts w:ascii="Times New Roman" w:hAnsi="Times New Roman"/>
                <w:color w:val="333333"/>
                <w:kern w:val="0"/>
                <w:sz w:val="24"/>
                <w:szCs w:val="24"/>
              </w:rPr>
              <w:t>200</w:t>
            </w:r>
            <w:r w:rsidRPr="00B945D9">
              <w:rPr>
                <w:rFonts w:ascii="Times New Roman" w:hAnsi="Times New Roman"/>
                <w:color w:val="333333"/>
                <w:kern w:val="0"/>
                <w:sz w:val="24"/>
                <w:szCs w:val="24"/>
              </w:rPr>
              <w:t>字内）</w:t>
            </w:r>
          </w:p>
        </w:tc>
        <w:tc>
          <w:tcPr>
            <w:tcW w:w="6778" w:type="dxa"/>
            <w:gridSpan w:val="2"/>
          </w:tcPr>
          <w:p w14:paraId="7667F285" w14:textId="73CF26D7" w:rsidR="00934704" w:rsidRDefault="00376BED" w:rsidP="00562EC8">
            <w:pPr>
              <w:snapToGrid w:val="0"/>
              <w:contextualSpacing/>
              <w:rPr>
                <w:rFonts w:ascii="Times New Roman" w:hAnsi="Times New Roman"/>
                <w:sz w:val="24"/>
                <w:szCs w:val="24"/>
                <w:lang w:val="en-GB"/>
              </w:rPr>
            </w:pPr>
            <w:r w:rsidRPr="00376BED">
              <w:rPr>
                <w:rFonts w:ascii="Times New Roman" w:hAnsi="Times New Roman" w:hint="eastAsia"/>
                <w:sz w:val="24"/>
                <w:szCs w:val="24"/>
              </w:rPr>
              <w:t>本交易涉及</w:t>
            </w:r>
            <w:r w:rsidRPr="00675F5E">
              <w:rPr>
                <w:rFonts w:ascii="Times New Roman" w:hAnsi="Times New Roman" w:hint="eastAsia"/>
                <w:sz w:val="24"/>
                <w:szCs w:val="24"/>
              </w:rPr>
              <w:t>阿布扎比发展控股公司</w:t>
            </w:r>
            <w:r>
              <w:rPr>
                <w:rFonts w:ascii="Times New Roman" w:hAnsi="Times New Roman" w:hint="eastAsia"/>
                <w:sz w:val="24"/>
                <w:szCs w:val="24"/>
              </w:rPr>
              <w:t>（“</w:t>
            </w:r>
            <w:r w:rsidRPr="00376BED">
              <w:rPr>
                <w:rFonts w:ascii="Times New Roman" w:hAnsi="Times New Roman" w:hint="eastAsia"/>
                <w:b/>
                <w:bCs/>
                <w:sz w:val="24"/>
                <w:szCs w:val="24"/>
              </w:rPr>
              <w:t>阿布扎比发展</w:t>
            </w:r>
            <w:r>
              <w:rPr>
                <w:rFonts w:ascii="Times New Roman" w:hAnsi="Times New Roman" w:hint="eastAsia"/>
                <w:sz w:val="24"/>
                <w:szCs w:val="24"/>
              </w:rPr>
              <w:t>”）</w:t>
            </w:r>
            <w:r w:rsidRPr="00376BED">
              <w:rPr>
                <w:rFonts w:ascii="Times New Roman" w:hAnsi="Times New Roman" w:hint="eastAsia"/>
                <w:sz w:val="24"/>
                <w:szCs w:val="24"/>
              </w:rPr>
              <w:t>间接收购</w:t>
            </w:r>
            <w:r w:rsidR="00371B41">
              <w:rPr>
                <w:rFonts w:ascii="Times New Roman" w:hAnsi="Times New Roman" w:hint="eastAsia"/>
                <w:sz w:val="24"/>
                <w:szCs w:val="24"/>
              </w:rPr>
              <w:t>卖方</w:t>
            </w:r>
            <w:proofErr w:type="spellStart"/>
            <w:r w:rsidR="005567D5" w:rsidRPr="005567D5">
              <w:rPr>
                <w:rFonts w:ascii="Times New Roman" w:hAnsi="Times New Roman" w:hint="eastAsia"/>
                <w:sz w:val="24"/>
                <w:szCs w:val="24"/>
              </w:rPr>
              <w:t>Redsands</w:t>
            </w:r>
            <w:proofErr w:type="spellEnd"/>
            <w:r w:rsidR="005567D5" w:rsidRPr="005567D5">
              <w:rPr>
                <w:rFonts w:ascii="Times New Roman" w:hAnsi="Times New Roman" w:hint="eastAsia"/>
                <w:sz w:val="24"/>
                <w:szCs w:val="24"/>
              </w:rPr>
              <w:t>管道控股有限公司</w:t>
            </w:r>
            <w:r w:rsidR="00244532">
              <w:rPr>
                <w:rFonts w:ascii="Times New Roman" w:hAnsi="Times New Roman" w:hint="eastAsia"/>
                <w:sz w:val="24"/>
                <w:szCs w:val="24"/>
              </w:rPr>
              <w:t>（</w:t>
            </w:r>
            <w:r w:rsidR="00244532" w:rsidRPr="00244532">
              <w:rPr>
                <w:rFonts w:ascii="Times New Roman" w:hAnsi="Times New Roman" w:hint="eastAsia"/>
                <w:sz w:val="24"/>
                <w:szCs w:val="24"/>
              </w:rPr>
              <w:t>受</w:t>
            </w:r>
            <w:r w:rsidR="00244532" w:rsidRPr="00244532">
              <w:rPr>
                <w:rFonts w:ascii="Times New Roman" w:hAnsi="Times New Roman" w:hint="eastAsia"/>
                <w:sz w:val="24"/>
                <w:szCs w:val="24"/>
              </w:rPr>
              <w:t>KKR</w:t>
            </w:r>
            <w:r w:rsidR="0008265A">
              <w:rPr>
                <w:rFonts w:ascii="Times New Roman" w:hAnsi="Times New Roman" w:hint="eastAsia"/>
                <w:sz w:val="24"/>
                <w:szCs w:val="24"/>
              </w:rPr>
              <w:t>公司</w:t>
            </w:r>
            <w:r w:rsidR="00244532" w:rsidRPr="00244532">
              <w:rPr>
                <w:rFonts w:ascii="Times New Roman" w:hAnsi="Times New Roman" w:hint="eastAsia"/>
                <w:sz w:val="24"/>
                <w:szCs w:val="24"/>
              </w:rPr>
              <w:t>咨询和管理的投资基金、工具和</w:t>
            </w:r>
            <w:r w:rsidR="00244532" w:rsidRPr="00244532">
              <w:rPr>
                <w:rFonts w:ascii="Times New Roman" w:hAnsi="Times New Roman" w:hint="eastAsia"/>
                <w:sz w:val="24"/>
                <w:szCs w:val="24"/>
              </w:rPr>
              <w:t>/</w:t>
            </w:r>
            <w:r w:rsidR="00244532" w:rsidRPr="00244532">
              <w:rPr>
                <w:rFonts w:ascii="Times New Roman" w:hAnsi="Times New Roman" w:hint="eastAsia"/>
                <w:sz w:val="24"/>
                <w:szCs w:val="24"/>
              </w:rPr>
              <w:t>或账户所拥有的特殊目的实体</w:t>
            </w:r>
            <w:r w:rsidR="0008265A">
              <w:rPr>
                <w:rFonts w:ascii="Times New Roman" w:hAnsi="Times New Roman" w:hint="eastAsia"/>
                <w:sz w:val="24"/>
                <w:szCs w:val="24"/>
              </w:rPr>
              <w:t>，“</w:t>
            </w:r>
            <w:proofErr w:type="spellStart"/>
            <w:r w:rsidR="0008265A" w:rsidRPr="0008265A">
              <w:rPr>
                <w:rFonts w:ascii="Times New Roman" w:hAnsi="Times New Roman" w:hint="eastAsia"/>
                <w:b/>
                <w:bCs/>
                <w:sz w:val="24"/>
                <w:szCs w:val="24"/>
              </w:rPr>
              <w:t>Redsands</w:t>
            </w:r>
            <w:proofErr w:type="spellEnd"/>
            <w:r w:rsidR="0008265A">
              <w:rPr>
                <w:rFonts w:ascii="Times New Roman" w:hAnsi="Times New Roman" w:hint="eastAsia"/>
                <w:sz w:val="24"/>
                <w:szCs w:val="24"/>
              </w:rPr>
              <w:t>”</w:t>
            </w:r>
            <w:r w:rsidR="00244532">
              <w:rPr>
                <w:rFonts w:ascii="Times New Roman" w:hAnsi="Times New Roman" w:hint="eastAsia"/>
                <w:sz w:val="24"/>
                <w:szCs w:val="24"/>
              </w:rPr>
              <w:t>）</w:t>
            </w:r>
            <w:r w:rsidRPr="00376BED">
              <w:rPr>
                <w:rFonts w:ascii="Times New Roman" w:hAnsi="Times New Roman" w:hint="eastAsia"/>
                <w:sz w:val="24"/>
                <w:szCs w:val="24"/>
              </w:rPr>
              <w:t>和</w:t>
            </w:r>
            <w:proofErr w:type="spellStart"/>
            <w:r w:rsidR="00796188" w:rsidRPr="00796188">
              <w:rPr>
                <w:rFonts w:ascii="Times New Roman" w:hAnsi="Times New Roman" w:hint="eastAsia"/>
                <w:sz w:val="24"/>
                <w:szCs w:val="24"/>
              </w:rPr>
              <w:t>Goldensands</w:t>
            </w:r>
            <w:proofErr w:type="spellEnd"/>
            <w:r w:rsidR="00796188" w:rsidRPr="00796188">
              <w:rPr>
                <w:rFonts w:ascii="Times New Roman" w:hAnsi="Times New Roman" w:hint="eastAsia"/>
                <w:sz w:val="24"/>
                <w:szCs w:val="24"/>
              </w:rPr>
              <w:t>管道控股有限公</w:t>
            </w:r>
            <w:r w:rsidR="00796188">
              <w:rPr>
                <w:rFonts w:ascii="Times New Roman" w:hAnsi="Times New Roman" w:hint="eastAsia"/>
                <w:sz w:val="24"/>
                <w:szCs w:val="24"/>
              </w:rPr>
              <w:t>司</w:t>
            </w:r>
            <w:r w:rsidR="0008265A" w:rsidRPr="0008265A">
              <w:rPr>
                <w:rFonts w:ascii="Times New Roman" w:hAnsi="Times New Roman" w:hint="eastAsia"/>
                <w:sz w:val="24"/>
                <w:szCs w:val="24"/>
              </w:rPr>
              <w:t>（受贝莱德</w:t>
            </w:r>
            <w:r w:rsidR="0008265A">
              <w:rPr>
                <w:rFonts w:ascii="Times New Roman" w:hAnsi="Times New Roman" w:hint="eastAsia"/>
                <w:sz w:val="24"/>
                <w:szCs w:val="24"/>
              </w:rPr>
              <w:t>集团公司</w:t>
            </w:r>
            <w:r w:rsidR="0008265A" w:rsidRPr="0008265A">
              <w:rPr>
                <w:rFonts w:ascii="Times New Roman" w:hAnsi="Times New Roman" w:hint="eastAsia"/>
                <w:sz w:val="24"/>
                <w:szCs w:val="24"/>
              </w:rPr>
              <w:t>关联实体咨询或管理的基金</w:t>
            </w:r>
            <w:r w:rsidR="0008669D">
              <w:rPr>
                <w:rFonts w:ascii="Times New Roman" w:hAnsi="Times New Roman" w:hint="eastAsia"/>
                <w:sz w:val="24"/>
                <w:szCs w:val="24"/>
              </w:rPr>
              <w:t>所</w:t>
            </w:r>
            <w:r w:rsidR="0008265A" w:rsidRPr="0008265A">
              <w:rPr>
                <w:rFonts w:ascii="Times New Roman" w:hAnsi="Times New Roman" w:hint="eastAsia"/>
                <w:sz w:val="24"/>
                <w:szCs w:val="24"/>
              </w:rPr>
              <w:t>控制的特殊目的实体</w:t>
            </w:r>
            <w:r w:rsidR="0008265A">
              <w:rPr>
                <w:rFonts w:ascii="Times New Roman" w:hAnsi="Times New Roman" w:hint="eastAsia"/>
                <w:sz w:val="24"/>
                <w:szCs w:val="24"/>
              </w:rPr>
              <w:t>，“</w:t>
            </w:r>
            <w:proofErr w:type="spellStart"/>
            <w:r w:rsidR="0008265A" w:rsidRPr="0008265A">
              <w:rPr>
                <w:rFonts w:ascii="Times New Roman" w:hAnsi="Times New Roman" w:hint="eastAsia"/>
                <w:b/>
                <w:bCs/>
                <w:sz w:val="24"/>
                <w:szCs w:val="24"/>
              </w:rPr>
              <w:t>Goldensands</w:t>
            </w:r>
            <w:proofErr w:type="spellEnd"/>
            <w:r w:rsidR="0008265A">
              <w:rPr>
                <w:rFonts w:ascii="Times New Roman" w:hAnsi="Times New Roman" w:hint="eastAsia"/>
                <w:sz w:val="24"/>
                <w:szCs w:val="24"/>
              </w:rPr>
              <w:t>”</w:t>
            </w:r>
            <w:r w:rsidR="0008265A" w:rsidRPr="0008265A">
              <w:rPr>
                <w:rFonts w:ascii="Times New Roman" w:hAnsi="Times New Roman" w:hint="eastAsia"/>
                <w:sz w:val="24"/>
                <w:szCs w:val="24"/>
              </w:rPr>
              <w:t>）</w:t>
            </w:r>
            <w:r w:rsidRPr="00376BED">
              <w:rPr>
                <w:rFonts w:ascii="Times New Roman" w:hAnsi="Times New Roman" w:hint="eastAsia"/>
                <w:sz w:val="24"/>
                <w:szCs w:val="24"/>
              </w:rPr>
              <w:t>持有</w:t>
            </w:r>
            <w:r w:rsidR="0091098A" w:rsidRPr="00675F5E">
              <w:rPr>
                <w:rFonts w:ascii="Times New Roman" w:hAnsi="Times New Roman" w:hint="eastAsia"/>
                <w:sz w:val="24"/>
                <w:szCs w:val="24"/>
              </w:rPr>
              <w:t>阿布扎比石油管道有限责任公司</w:t>
            </w:r>
            <w:r w:rsidR="0091098A">
              <w:rPr>
                <w:rFonts w:ascii="Times New Roman" w:hAnsi="Times New Roman" w:hint="eastAsia"/>
                <w:sz w:val="24"/>
                <w:szCs w:val="24"/>
              </w:rPr>
              <w:t>（“</w:t>
            </w:r>
            <w:r w:rsidR="0091098A" w:rsidRPr="0091098A">
              <w:rPr>
                <w:rFonts w:ascii="Times New Roman" w:hAnsi="Times New Roman" w:hint="eastAsia"/>
                <w:b/>
                <w:bCs/>
                <w:sz w:val="24"/>
                <w:szCs w:val="24"/>
              </w:rPr>
              <w:t>目标公司</w:t>
            </w:r>
            <w:r w:rsidR="0091098A">
              <w:rPr>
                <w:rFonts w:ascii="Times New Roman" w:hAnsi="Times New Roman" w:hint="eastAsia"/>
                <w:sz w:val="24"/>
                <w:szCs w:val="24"/>
              </w:rPr>
              <w:t>”）</w:t>
            </w:r>
            <w:r w:rsidRPr="00376BED">
              <w:rPr>
                <w:rFonts w:ascii="Times New Roman" w:hAnsi="Times New Roman" w:hint="eastAsia"/>
                <w:sz w:val="24"/>
                <w:szCs w:val="24"/>
              </w:rPr>
              <w:t>40%</w:t>
            </w:r>
            <w:r w:rsidRPr="00376BED">
              <w:rPr>
                <w:rFonts w:ascii="Times New Roman" w:hAnsi="Times New Roman" w:hint="eastAsia"/>
                <w:sz w:val="24"/>
                <w:szCs w:val="24"/>
              </w:rPr>
              <w:t>的股份事宜。</w:t>
            </w:r>
            <w:r w:rsidR="00E50C7C">
              <w:rPr>
                <w:rFonts w:ascii="Times New Roman" w:hAnsi="Times New Roman" w:hint="eastAsia"/>
                <w:sz w:val="24"/>
                <w:szCs w:val="24"/>
                <w:lang w:val="en-GB"/>
              </w:rPr>
              <w:t>目标公司</w:t>
            </w:r>
            <w:r w:rsidR="00AF03AB">
              <w:rPr>
                <w:rFonts w:ascii="Times New Roman" w:hAnsi="Times New Roman" w:hint="eastAsia"/>
                <w:sz w:val="24"/>
                <w:szCs w:val="24"/>
                <w:lang w:val="en-GB"/>
              </w:rPr>
              <w:t>在</w:t>
            </w:r>
            <w:r w:rsidR="000409D8">
              <w:rPr>
                <w:rFonts w:ascii="Times New Roman" w:hAnsi="Times New Roman" w:hint="eastAsia"/>
                <w:sz w:val="24"/>
                <w:szCs w:val="24"/>
                <w:lang w:val="en-GB"/>
              </w:rPr>
              <w:t>阿联酋</w:t>
            </w:r>
            <w:r w:rsidR="0091098A">
              <w:rPr>
                <w:rFonts w:ascii="Times New Roman" w:hAnsi="Times New Roman" w:hint="eastAsia"/>
                <w:sz w:val="24"/>
                <w:szCs w:val="24"/>
                <w:lang w:val="en-GB"/>
              </w:rPr>
              <w:t>境内</w:t>
            </w:r>
            <w:r w:rsidR="00AF03AB">
              <w:rPr>
                <w:rFonts w:ascii="Times New Roman" w:hAnsi="Times New Roman" w:hint="eastAsia"/>
                <w:sz w:val="24"/>
                <w:szCs w:val="24"/>
                <w:lang w:val="en-GB"/>
              </w:rPr>
              <w:t>开展</w:t>
            </w:r>
            <w:r w:rsidR="004A13F3">
              <w:rPr>
                <w:rFonts w:ascii="Times New Roman" w:hAnsi="Times New Roman" w:hint="eastAsia"/>
                <w:sz w:val="24"/>
                <w:szCs w:val="24"/>
                <w:lang w:val="en-GB"/>
              </w:rPr>
              <w:t>石油管道运营业务</w:t>
            </w:r>
            <w:r w:rsidR="00AF03AB">
              <w:rPr>
                <w:rFonts w:ascii="Times New Roman" w:hAnsi="Times New Roman" w:hint="eastAsia"/>
                <w:sz w:val="24"/>
                <w:szCs w:val="24"/>
                <w:lang w:val="en-GB"/>
              </w:rPr>
              <w:t>。</w:t>
            </w:r>
          </w:p>
          <w:p w14:paraId="0ED62559" w14:textId="77777777" w:rsidR="0091098A" w:rsidRPr="0091098A" w:rsidRDefault="0091098A" w:rsidP="00562EC8">
            <w:pPr>
              <w:snapToGrid w:val="0"/>
              <w:contextualSpacing/>
              <w:rPr>
                <w:rFonts w:ascii="Times New Roman" w:hAnsi="Times New Roman"/>
                <w:sz w:val="24"/>
                <w:szCs w:val="24"/>
              </w:rPr>
            </w:pPr>
          </w:p>
          <w:p w14:paraId="42DF6FD5" w14:textId="6F75369C" w:rsidR="0009246F" w:rsidRPr="00B945D9" w:rsidRDefault="00371B41" w:rsidP="00562EC8">
            <w:pPr>
              <w:snapToGrid w:val="0"/>
              <w:contextualSpacing/>
              <w:rPr>
                <w:rFonts w:ascii="Times New Roman" w:hAnsi="Times New Roman"/>
                <w:sz w:val="24"/>
                <w:szCs w:val="24"/>
                <w:lang w:val="en-GB"/>
              </w:rPr>
            </w:pPr>
            <w:r>
              <w:rPr>
                <w:rFonts w:ascii="Times New Roman" w:hAnsi="Times New Roman" w:hint="eastAsia"/>
                <w:sz w:val="24"/>
                <w:szCs w:val="24"/>
                <w:lang w:val="en-GB"/>
              </w:rPr>
              <w:t>本</w:t>
            </w:r>
            <w:r w:rsidR="0009246F" w:rsidRPr="00B945D9">
              <w:rPr>
                <w:rFonts w:ascii="Times New Roman" w:hAnsi="Times New Roman" w:hint="eastAsia"/>
                <w:sz w:val="24"/>
                <w:szCs w:val="24"/>
                <w:lang w:val="en-GB"/>
              </w:rPr>
              <w:t>交易前，</w:t>
            </w:r>
            <w:proofErr w:type="spellStart"/>
            <w:r w:rsidR="00F2237E" w:rsidRPr="005567D5">
              <w:rPr>
                <w:rFonts w:ascii="Times New Roman" w:hAnsi="Times New Roman" w:hint="eastAsia"/>
                <w:sz w:val="24"/>
                <w:szCs w:val="24"/>
              </w:rPr>
              <w:t>Redsands</w:t>
            </w:r>
            <w:proofErr w:type="spellEnd"/>
            <w:r w:rsidR="00965404" w:rsidRPr="000302E8">
              <w:rPr>
                <w:rFonts w:ascii="Times New Roman" w:hAnsi="Times New Roman" w:hint="eastAsia"/>
                <w:sz w:val="24"/>
                <w:szCs w:val="24"/>
                <w:lang w:val="en-GB"/>
              </w:rPr>
              <w:t>和</w:t>
            </w:r>
            <w:proofErr w:type="spellStart"/>
            <w:r w:rsidR="00F2237E" w:rsidRPr="00796188">
              <w:rPr>
                <w:rFonts w:ascii="Times New Roman" w:hAnsi="Times New Roman" w:hint="eastAsia"/>
                <w:sz w:val="24"/>
                <w:szCs w:val="24"/>
              </w:rPr>
              <w:t>Goldensands</w:t>
            </w:r>
            <w:proofErr w:type="spellEnd"/>
            <w:r w:rsidR="000302E8" w:rsidRPr="000302E8">
              <w:rPr>
                <w:rFonts w:ascii="Times New Roman" w:hAnsi="Times New Roman" w:hint="eastAsia"/>
                <w:sz w:val="24"/>
                <w:szCs w:val="24"/>
                <w:lang w:val="en-GB"/>
              </w:rPr>
              <w:t>间接持有目标</w:t>
            </w:r>
            <w:r w:rsidR="00F05F17">
              <w:rPr>
                <w:rFonts w:ascii="Times New Roman" w:hAnsi="Times New Roman" w:hint="eastAsia"/>
                <w:sz w:val="24"/>
                <w:szCs w:val="24"/>
                <w:lang w:val="en-GB"/>
              </w:rPr>
              <w:t>公司</w:t>
            </w:r>
            <w:r w:rsidR="006C25AA">
              <w:rPr>
                <w:rFonts w:ascii="Times New Roman" w:hAnsi="Times New Roman" w:hint="eastAsia"/>
                <w:sz w:val="24"/>
                <w:szCs w:val="24"/>
                <w:lang w:val="en-GB"/>
              </w:rPr>
              <w:t>合计</w:t>
            </w:r>
            <w:r w:rsidR="000302E8" w:rsidRPr="000302E8">
              <w:rPr>
                <w:rFonts w:ascii="Times New Roman" w:hAnsi="Times New Roman" w:hint="eastAsia"/>
                <w:sz w:val="24"/>
                <w:szCs w:val="24"/>
                <w:lang w:val="en-GB"/>
              </w:rPr>
              <w:t>40%</w:t>
            </w:r>
            <w:r w:rsidR="000302E8" w:rsidRPr="000302E8">
              <w:rPr>
                <w:rFonts w:ascii="Times New Roman" w:hAnsi="Times New Roman" w:hint="eastAsia"/>
                <w:sz w:val="24"/>
                <w:szCs w:val="24"/>
                <w:lang w:val="en-GB"/>
              </w:rPr>
              <w:t>的股份。</w:t>
            </w:r>
            <w:r w:rsidR="000302E8" w:rsidRPr="000302E8">
              <w:rPr>
                <w:rFonts w:ascii="Times New Roman" w:hAnsi="Times New Roman" w:hint="eastAsia"/>
                <w:sz w:val="24"/>
                <w:szCs w:val="24"/>
                <w:lang w:val="en-GB"/>
              </w:rPr>
              <w:t xml:space="preserve"> </w:t>
            </w:r>
            <w:r w:rsidR="000302E8" w:rsidRPr="000302E8">
              <w:rPr>
                <w:rFonts w:ascii="Times New Roman" w:hAnsi="Times New Roman" w:hint="eastAsia"/>
                <w:sz w:val="24"/>
                <w:szCs w:val="24"/>
                <w:lang w:val="en-GB"/>
              </w:rPr>
              <w:t>阿布扎比国家石油公司（</w:t>
            </w:r>
            <w:r w:rsidR="00D91FBF">
              <w:rPr>
                <w:rFonts w:ascii="Times New Roman" w:hAnsi="Times New Roman" w:hint="eastAsia"/>
                <w:sz w:val="24"/>
                <w:szCs w:val="24"/>
                <w:lang w:val="en-GB"/>
              </w:rPr>
              <w:t>“</w:t>
            </w:r>
            <w:r w:rsidR="00965404" w:rsidRPr="00965404">
              <w:rPr>
                <w:rFonts w:ascii="Times New Roman" w:hAnsi="Times New Roman" w:hint="eastAsia"/>
                <w:b/>
                <w:bCs/>
                <w:sz w:val="24"/>
                <w:szCs w:val="24"/>
                <w:lang w:val="en-GB"/>
              </w:rPr>
              <w:t>阿布扎比石油</w:t>
            </w:r>
            <w:r w:rsidR="00D91FBF" w:rsidRPr="00D91FBF">
              <w:rPr>
                <w:rFonts w:ascii="Times New Roman" w:hAnsi="Times New Roman" w:hint="eastAsia"/>
                <w:sz w:val="24"/>
                <w:szCs w:val="24"/>
                <w:lang w:val="en-GB"/>
              </w:rPr>
              <w:t>”</w:t>
            </w:r>
            <w:r w:rsidR="000302E8" w:rsidRPr="000302E8">
              <w:rPr>
                <w:rFonts w:ascii="Times New Roman" w:hAnsi="Times New Roman" w:hint="eastAsia"/>
                <w:sz w:val="24"/>
                <w:szCs w:val="24"/>
                <w:lang w:val="en-GB"/>
              </w:rPr>
              <w:t>）持有目标公司</w:t>
            </w:r>
            <w:r w:rsidR="008E3479">
              <w:rPr>
                <w:rFonts w:ascii="Times New Roman" w:hAnsi="Times New Roman"/>
                <w:sz w:val="24"/>
                <w:szCs w:val="24"/>
                <w:lang w:val="en-GB"/>
              </w:rPr>
              <w:t>51</w:t>
            </w:r>
            <w:r w:rsidR="000302E8" w:rsidRPr="000302E8">
              <w:rPr>
                <w:rFonts w:ascii="Times New Roman" w:hAnsi="Times New Roman" w:hint="eastAsia"/>
                <w:sz w:val="24"/>
                <w:szCs w:val="24"/>
                <w:lang w:val="en-GB"/>
              </w:rPr>
              <w:t>%</w:t>
            </w:r>
            <w:r w:rsidR="000302E8" w:rsidRPr="000302E8">
              <w:rPr>
                <w:rFonts w:ascii="Times New Roman" w:hAnsi="Times New Roman" w:hint="eastAsia"/>
                <w:sz w:val="24"/>
                <w:szCs w:val="24"/>
                <w:lang w:val="en-GB"/>
              </w:rPr>
              <w:t>的股份</w:t>
            </w:r>
            <w:r w:rsidR="008E3479">
              <w:rPr>
                <w:rFonts w:ascii="Times New Roman" w:hAnsi="Times New Roman" w:hint="eastAsia"/>
                <w:sz w:val="24"/>
                <w:szCs w:val="24"/>
                <w:lang w:val="en-GB"/>
              </w:rPr>
              <w:t>，并且</w:t>
            </w:r>
            <w:r w:rsidR="000302E8" w:rsidRPr="000302E8">
              <w:rPr>
                <w:rFonts w:ascii="Times New Roman" w:hAnsi="Times New Roman" w:hint="eastAsia"/>
                <w:sz w:val="24"/>
                <w:szCs w:val="24"/>
                <w:lang w:val="en-GB"/>
              </w:rPr>
              <w:t>控制目标公司。</w:t>
            </w:r>
            <w:r>
              <w:rPr>
                <w:rFonts w:ascii="Times New Roman" w:hAnsi="Times New Roman" w:hint="eastAsia"/>
                <w:sz w:val="24"/>
                <w:szCs w:val="24"/>
                <w:lang w:val="en-GB"/>
              </w:rPr>
              <w:t>本</w:t>
            </w:r>
            <w:r w:rsidR="000302E8" w:rsidRPr="000302E8">
              <w:rPr>
                <w:rFonts w:ascii="Times New Roman" w:hAnsi="Times New Roman" w:hint="eastAsia"/>
                <w:sz w:val="24"/>
                <w:szCs w:val="24"/>
                <w:lang w:val="en-GB"/>
              </w:rPr>
              <w:t>交易后，</w:t>
            </w:r>
            <w:r w:rsidRPr="00675F5E">
              <w:rPr>
                <w:rFonts w:ascii="Times New Roman" w:hAnsi="Times New Roman" w:hint="eastAsia"/>
                <w:sz w:val="24"/>
                <w:szCs w:val="24"/>
              </w:rPr>
              <w:t>阿布扎比发展</w:t>
            </w:r>
            <w:r>
              <w:rPr>
                <w:rFonts w:ascii="Times New Roman" w:hAnsi="Times New Roman" w:hint="eastAsia"/>
                <w:sz w:val="24"/>
                <w:szCs w:val="24"/>
              </w:rPr>
              <w:t>将取得目标公司</w:t>
            </w:r>
            <w:r>
              <w:rPr>
                <w:rFonts w:ascii="Times New Roman" w:hAnsi="Times New Roman" w:hint="eastAsia"/>
                <w:sz w:val="24"/>
                <w:szCs w:val="24"/>
              </w:rPr>
              <w:t>4</w:t>
            </w:r>
            <w:r>
              <w:rPr>
                <w:rFonts w:ascii="Times New Roman" w:hAnsi="Times New Roman"/>
                <w:sz w:val="24"/>
                <w:szCs w:val="24"/>
              </w:rPr>
              <w:t>0%</w:t>
            </w:r>
            <w:r>
              <w:rPr>
                <w:rFonts w:ascii="Times New Roman" w:hAnsi="Times New Roman" w:hint="eastAsia"/>
                <w:sz w:val="24"/>
                <w:szCs w:val="24"/>
              </w:rPr>
              <w:t>的股</w:t>
            </w:r>
            <w:r w:rsidR="001F0B56" w:rsidRPr="000302E8">
              <w:rPr>
                <w:rFonts w:ascii="Times New Roman" w:hAnsi="Times New Roman" w:hint="eastAsia"/>
                <w:sz w:val="24"/>
                <w:szCs w:val="24"/>
                <w:lang w:val="en-GB"/>
              </w:rPr>
              <w:t>份</w:t>
            </w:r>
            <w:r>
              <w:rPr>
                <w:rFonts w:ascii="Times New Roman" w:hAnsi="Times New Roman" w:hint="eastAsia"/>
                <w:sz w:val="24"/>
                <w:szCs w:val="24"/>
              </w:rPr>
              <w:t>，</w:t>
            </w:r>
            <w:r w:rsidR="000302E8" w:rsidRPr="000302E8">
              <w:rPr>
                <w:rFonts w:ascii="Times New Roman" w:hAnsi="Times New Roman" w:hint="eastAsia"/>
                <w:sz w:val="24"/>
                <w:szCs w:val="24"/>
                <w:lang w:val="en-GB"/>
              </w:rPr>
              <w:t>与</w:t>
            </w:r>
            <w:r w:rsidR="0095076E" w:rsidRPr="0095076E">
              <w:rPr>
                <w:rFonts w:ascii="Times New Roman" w:hAnsi="Times New Roman" w:hint="eastAsia"/>
                <w:sz w:val="24"/>
                <w:szCs w:val="24"/>
                <w:lang w:val="en-GB"/>
              </w:rPr>
              <w:t>阿布扎比石油</w:t>
            </w:r>
            <w:r w:rsidR="000302E8" w:rsidRPr="000302E8">
              <w:rPr>
                <w:rFonts w:ascii="Times New Roman" w:hAnsi="Times New Roman" w:hint="eastAsia"/>
                <w:sz w:val="24"/>
                <w:szCs w:val="24"/>
                <w:lang w:val="en-GB"/>
              </w:rPr>
              <w:t>共同控制目标公司。</w:t>
            </w:r>
          </w:p>
        </w:tc>
      </w:tr>
      <w:tr w:rsidR="0013112C" w:rsidRPr="00E1263E" w14:paraId="560A0FD1" w14:textId="77777777" w:rsidTr="00465E9E">
        <w:trPr>
          <w:trHeight w:val="2414"/>
        </w:trPr>
        <w:tc>
          <w:tcPr>
            <w:tcW w:w="1980" w:type="dxa"/>
            <w:vMerge w:val="restart"/>
            <w:tcBorders>
              <w:top w:val="single" w:sz="4" w:space="0" w:color="auto"/>
              <w:left w:val="single" w:sz="4" w:space="0" w:color="auto"/>
              <w:right w:val="single" w:sz="4" w:space="0" w:color="auto"/>
            </w:tcBorders>
            <w:shd w:val="clear" w:color="auto" w:fill="D9D9D9"/>
            <w:vAlign w:val="center"/>
          </w:tcPr>
          <w:p w14:paraId="418A49BC" w14:textId="77777777" w:rsidR="0013112C" w:rsidRPr="00B945D9" w:rsidRDefault="0013112C" w:rsidP="0013112C">
            <w:pPr>
              <w:contextualSpacing/>
              <w:jc w:val="left"/>
              <w:rPr>
                <w:rFonts w:ascii="Times New Roman" w:hAnsi="Times New Roman"/>
                <w:color w:val="333333"/>
                <w:kern w:val="0"/>
                <w:sz w:val="24"/>
                <w:szCs w:val="24"/>
              </w:rPr>
            </w:pPr>
            <w:r w:rsidRPr="00B945D9">
              <w:rPr>
                <w:rFonts w:ascii="Times New Roman" w:hAnsi="Times New Roman"/>
                <w:color w:val="333333"/>
                <w:kern w:val="0"/>
                <w:sz w:val="24"/>
                <w:szCs w:val="24"/>
              </w:rPr>
              <w:t>参与集中的</w:t>
            </w:r>
          </w:p>
          <w:p w14:paraId="7A8CC7EA" w14:textId="713B96E6" w:rsidR="0013112C" w:rsidRPr="00B945D9" w:rsidRDefault="0013112C" w:rsidP="0013112C">
            <w:pPr>
              <w:snapToGrid w:val="0"/>
              <w:contextualSpacing/>
              <w:jc w:val="left"/>
              <w:rPr>
                <w:rFonts w:ascii="Times New Roman" w:hAnsi="Times New Roman"/>
                <w:sz w:val="24"/>
                <w:szCs w:val="24"/>
              </w:rPr>
            </w:pPr>
            <w:r w:rsidRPr="00B945D9">
              <w:rPr>
                <w:rFonts w:ascii="Times New Roman" w:hAnsi="Times New Roman"/>
                <w:color w:val="333333"/>
                <w:kern w:val="0"/>
                <w:sz w:val="24"/>
                <w:szCs w:val="24"/>
              </w:rPr>
              <w:t>经营者简介</w:t>
            </w:r>
          </w:p>
        </w:tc>
        <w:tc>
          <w:tcPr>
            <w:tcW w:w="1984" w:type="dxa"/>
          </w:tcPr>
          <w:p w14:paraId="05DE66A1" w14:textId="6208E45F" w:rsidR="0013112C" w:rsidRPr="00B945D9" w:rsidRDefault="0013112C" w:rsidP="0013112C">
            <w:pPr>
              <w:widowControl/>
              <w:snapToGrid w:val="0"/>
              <w:contextualSpacing/>
              <w:jc w:val="left"/>
              <w:rPr>
                <w:rFonts w:ascii="Times New Roman" w:hAnsi="Times New Roman"/>
                <w:sz w:val="24"/>
                <w:szCs w:val="24"/>
              </w:rPr>
            </w:pPr>
            <w:r w:rsidRPr="00B945D9">
              <w:rPr>
                <w:rFonts w:ascii="Times New Roman" w:hAnsi="Times New Roman"/>
                <w:sz w:val="24"/>
                <w:szCs w:val="24"/>
              </w:rPr>
              <w:t>1.</w:t>
            </w:r>
            <w:r w:rsidRPr="00B945D9">
              <w:rPr>
                <w:rFonts w:ascii="Times New Roman" w:hAnsi="Times New Roman" w:hint="eastAsia"/>
                <w:sz w:val="24"/>
                <w:szCs w:val="24"/>
                <w:lang w:val="en-GB"/>
              </w:rPr>
              <w:t xml:space="preserve"> </w:t>
            </w:r>
            <w:r w:rsidR="00045109" w:rsidRPr="00675F5E">
              <w:rPr>
                <w:rFonts w:ascii="Times New Roman" w:hAnsi="Times New Roman" w:hint="eastAsia"/>
                <w:sz w:val="24"/>
                <w:szCs w:val="24"/>
              </w:rPr>
              <w:t>阿布扎比发展</w:t>
            </w:r>
          </w:p>
        </w:tc>
        <w:tc>
          <w:tcPr>
            <w:tcW w:w="4794" w:type="dxa"/>
          </w:tcPr>
          <w:p w14:paraId="4013E377" w14:textId="2BD92A82" w:rsidR="00E1263E" w:rsidRPr="00B945D9" w:rsidRDefault="00E1263E" w:rsidP="00B47022">
            <w:pPr>
              <w:snapToGrid w:val="0"/>
              <w:contextualSpacing/>
              <w:rPr>
                <w:rFonts w:ascii="Times New Roman" w:hAnsi="Times New Roman"/>
                <w:sz w:val="24"/>
                <w:szCs w:val="24"/>
              </w:rPr>
            </w:pPr>
            <w:r w:rsidRPr="00E1263E">
              <w:rPr>
                <w:rFonts w:ascii="Times New Roman" w:hAnsi="Times New Roman"/>
                <w:sz w:val="24"/>
                <w:szCs w:val="24"/>
              </w:rPr>
              <w:t>阿布扎比发展于</w:t>
            </w:r>
            <w:r w:rsidRPr="00E1263E">
              <w:rPr>
                <w:rFonts w:ascii="Times New Roman" w:hAnsi="Times New Roman"/>
                <w:sz w:val="24"/>
                <w:szCs w:val="24"/>
              </w:rPr>
              <w:t>2018</w:t>
            </w:r>
            <w:r w:rsidRPr="00E1263E">
              <w:rPr>
                <w:rFonts w:ascii="Times New Roman" w:hAnsi="Times New Roman"/>
                <w:sz w:val="24"/>
                <w:szCs w:val="24"/>
              </w:rPr>
              <w:t>年</w:t>
            </w:r>
            <w:r w:rsidRPr="00E1263E">
              <w:rPr>
                <w:rFonts w:ascii="Times New Roman" w:hAnsi="Times New Roman"/>
                <w:sz w:val="24"/>
                <w:szCs w:val="24"/>
              </w:rPr>
              <w:t>3</w:t>
            </w:r>
            <w:r w:rsidRPr="00E1263E">
              <w:rPr>
                <w:rFonts w:ascii="Times New Roman" w:hAnsi="Times New Roman"/>
                <w:sz w:val="24"/>
                <w:szCs w:val="24"/>
              </w:rPr>
              <w:t>月</w:t>
            </w:r>
            <w:r w:rsidRPr="00E1263E">
              <w:rPr>
                <w:rFonts w:ascii="Times New Roman" w:hAnsi="Times New Roman"/>
                <w:sz w:val="24"/>
                <w:szCs w:val="24"/>
              </w:rPr>
              <w:t>26</w:t>
            </w:r>
            <w:r w:rsidRPr="00E1263E">
              <w:rPr>
                <w:rFonts w:ascii="Times New Roman" w:hAnsi="Times New Roman"/>
                <w:sz w:val="24"/>
                <w:szCs w:val="24"/>
              </w:rPr>
              <w:t>日在阿联酋阿布扎比成立。阿布扎比发展是一家投资控股公司，通过直接和间接方式投资阿布扎比</w:t>
            </w:r>
            <w:r w:rsidRPr="00E1263E">
              <w:rPr>
                <w:rFonts w:ascii="Times New Roman" w:hAnsi="Times New Roman" w:hint="eastAsia"/>
                <w:sz w:val="24"/>
                <w:szCs w:val="24"/>
              </w:rPr>
              <w:t>食品和农业、航空、金融服务、医疗保健、物流、媒体、房地产、旅游和酒店、运输和公用事业</w:t>
            </w:r>
            <w:r w:rsidRPr="00E1263E">
              <w:rPr>
                <w:rFonts w:ascii="Times New Roman" w:hAnsi="Times New Roman"/>
                <w:sz w:val="24"/>
                <w:szCs w:val="24"/>
              </w:rPr>
              <w:t>。阿布扎比发展的最终控制人为阿布扎比酋长国政府。</w:t>
            </w:r>
          </w:p>
        </w:tc>
      </w:tr>
      <w:tr w:rsidR="0013112C" w:rsidRPr="00E1263E" w14:paraId="47B7BBFC" w14:textId="77777777" w:rsidTr="00465E9E">
        <w:trPr>
          <w:trHeight w:val="170"/>
        </w:trPr>
        <w:tc>
          <w:tcPr>
            <w:tcW w:w="1980" w:type="dxa"/>
            <w:vMerge/>
            <w:tcBorders>
              <w:left w:val="single" w:sz="4" w:space="0" w:color="auto"/>
              <w:bottom w:val="single" w:sz="4" w:space="0" w:color="auto"/>
              <w:right w:val="single" w:sz="4" w:space="0" w:color="auto"/>
            </w:tcBorders>
            <w:shd w:val="clear" w:color="auto" w:fill="D9D9D9"/>
          </w:tcPr>
          <w:p w14:paraId="7C3E6D24" w14:textId="77777777" w:rsidR="0013112C" w:rsidRPr="00B945D9" w:rsidRDefault="0013112C" w:rsidP="00562EC8">
            <w:pPr>
              <w:snapToGrid w:val="0"/>
              <w:contextualSpacing/>
              <w:jc w:val="left"/>
              <w:rPr>
                <w:rFonts w:ascii="Times New Roman" w:hAnsi="Times New Roman"/>
                <w:sz w:val="24"/>
                <w:szCs w:val="24"/>
              </w:rPr>
            </w:pPr>
          </w:p>
        </w:tc>
        <w:tc>
          <w:tcPr>
            <w:tcW w:w="1984" w:type="dxa"/>
            <w:tcBorders>
              <w:left w:val="single" w:sz="4" w:space="0" w:color="auto"/>
            </w:tcBorders>
          </w:tcPr>
          <w:p w14:paraId="01EDFF42" w14:textId="1DF94AE7" w:rsidR="0013112C" w:rsidRPr="00B945D9" w:rsidRDefault="0013112C" w:rsidP="00562EC8">
            <w:pPr>
              <w:snapToGrid w:val="0"/>
              <w:contextualSpacing/>
              <w:jc w:val="left"/>
              <w:rPr>
                <w:rFonts w:ascii="Times New Roman" w:hAnsi="Times New Roman"/>
                <w:sz w:val="24"/>
                <w:szCs w:val="24"/>
              </w:rPr>
            </w:pPr>
            <w:r w:rsidRPr="00B945D9">
              <w:rPr>
                <w:rFonts w:ascii="Times New Roman" w:hAnsi="Times New Roman"/>
                <w:sz w:val="24"/>
                <w:szCs w:val="24"/>
              </w:rPr>
              <w:t xml:space="preserve">2. </w:t>
            </w:r>
            <w:r w:rsidR="00BD40FE" w:rsidRPr="00BD40FE">
              <w:rPr>
                <w:rFonts w:ascii="Times New Roman" w:hAnsi="Times New Roman" w:hint="eastAsia"/>
                <w:sz w:val="24"/>
                <w:szCs w:val="24"/>
              </w:rPr>
              <w:t>阿布扎比石油</w:t>
            </w:r>
          </w:p>
        </w:tc>
        <w:tc>
          <w:tcPr>
            <w:tcW w:w="4794" w:type="dxa"/>
          </w:tcPr>
          <w:p w14:paraId="22664026" w14:textId="6D3CB9D5" w:rsidR="00FF149A" w:rsidRPr="006F2C07" w:rsidRDefault="00FF149A" w:rsidP="006F2C07">
            <w:pPr>
              <w:snapToGrid w:val="0"/>
              <w:contextualSpacing/>
              <w:jc w:val="left"/>
              <w:rPr>
                <w:rFonts w:ascii="Times New Roman" w:hAnsi="Times New Roman"/>
                <w:sz w:val="24"/>
                <w:szCs w:val="24"/>
              </w:rPr>
            </w:pPr>
            <w:r w:rsidRPr="00E1263E">
              <w:rPr>
                <w:rFonts w:ascii="Times New Roman" w:hAnsi="Times New Roman"/>
                <w:sz w:val="24"/>
                <w:szCs w:val="24"/>
              </w:rPr>
              <w:t>阿布扎比石油</w:t>
            </w:r>
            <w:r w:rsidRPr="00E1263E">
              <w:rPr>
                <w:rFonts w:ascii="Times New Roman" w:hAnsi="Times New Roman"/>
                <w:sz w:val="24"/>
                <w:szCs w:val="24"/>
              </w:rPr>
              <w:t>1971</w:t>
            </w:r>
            <w:r w:rsidRPr="00E1263E">
              <w:rPr>
                <w:rFonts w:ascii="Times New Roman" w:hAnsi="Times New Roman"/>
                <w:sz w:val="24"/>
                <w:szCs w:val="24"/>
              </w:rPr>
              <w:t>年</w:t>
            </w:r>
            <w:r w:rsidRPr="00E1263E">
              <w:rPr>
                <w:rFonts w:ascii="Times New Roman" w:hAnsi="Times New Roman"/>
                <w:sz w:val="24"/>
                <w:szCs w:val="24"/>
              </w:rPr>
              <w:t>11</w:t>
            </w:r>
            <w:r w:rsidRPr="00E1263E">
              <w:rPr>
                <w:rFonts w:ascii="Times New Roman" w:hAnsi="Times New Roman"/>
                <w:sz w:val="24"/>
                <w:szCs w:val="24"/>
              </w:rPr>
              <w:t>月</w:t>
            </w:r>
            <w:r w:rsidRPr="00E1263E">
              <w:rPr>
                <w:rFonts w:ascii="Times New Roman" w:hAnsi="Times New Roman"/>
                <w:sz w:val="24"/>
                <w:szCs w:val="24"/>
              </w:rPr>
              <w:t>27</w:t>
            </w:r>
            <w:r w:rsidRPr="00E1263E">
              <w:rPr>
                <w:rFonts w:ascii="Times New Roman" w:hAnsi="Times New Roman"/>
                <w:sz w:val="24"/>
                <w:szCs w:val="24"/>
              </w:rPr>
              <w:t>日在阿联酋阿布扎比成立。阿布扎比石油的主要业务包括石油和天然气的勘探、生产、储存、精炼和分销，以及石化产品的开发。</w:t>
            </w:r>
            <w:r w:rsidRPr="00E1263E">
              <w:rPr>
                <w:rFonts w:ascii="Times New Roman" w:hAnsi="Times New Roman"/>
                <w:sz w:val="24"/>
                <w:szCs w:val="24"/>
              </w:rPr>
              <w:t xml:space="preserve"> </w:t>
            </w:r>
            <w:r w:rsidRPr="00E1263E">
              <w:rPr>
                <w:rFonts w:ascii="Times New Roman" w:hAnsi="Times New Roman"/>
                <w:sz w:val="24"/>
                <w:szCs w:val="24"/>
              </w:rPr>
              <w:t>阿布扎比石油的最终控制人为阿布扎比酋长国政府。</w:t>
            </w:r>
          </w:p>
        </w:tc>
      </w:tr>
      <w:tr w:rsidR="008702FE" w:rsidRPr="00B945D9" w14:paraId="75FF9FF3" w14:textId="77777777" w:rsidTr="00210326">
        <w:trPr>
          <w:trHeight w:val="279"/>
        </w:trPr>
        <w:tc>
          <w:tcPr>
            <w:tcW w:w="198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6EB39CA5" w14:textId="4BC81606" w:rsidR="008702FE" w:rsidRPr="00B945D9" w:rsidRDefault="008702FE" w:rsidP="008702FE">
            <w:pPr>
              <w:snapToGrid w:val="0"/>
              <w:contextualSpacing/>
              <w:jc w:val="left"/>
              <w:rPr>
                <w:rFonts w:ascii="Times New Roman" w:hAnsi="Times New Roman"/>
                <w:sz w:val="24"/>
                <w:szCs w:val="24"/>
              </w:rPr>
            </w:pPr>
            <w:r w:rsidRPr="00B945D9">
              <w:rPr>
                <w:rFonts w:ascii="Times New Roman" w:hAnsi="Times New Roman"/>
                <w:color w:val="333333"/>
                <w:kern w:val="0"/>
                <w:sz w:val="24"/>
                <w:szCs w:val="24"/>
              </w:rPr>
              <w:t>简易案件理由（可以单选，也可以多选）</w:t>
            </w:r>
          </w:p>
        </w:tc>
        <w:tc>
          <w:tcPr>
            <w:tcW w:w="6778" w:type="dxa"/>
            <w:gridSpan w:val="2"/>
          </w:tcPr>
          <w:p w14:paraId="7B8D4792" w14:textId="3BDF05CB" w:rsidR="008702FE" w:rsidRPr="00B945D9" w:rsidRDefault="008702FE" w:rsidP="008702FE">
            <w:pPr>
              <w:snapToGrid w:val="0"/>
              <w:contextualSpacing/>
              <w:rPr>
                <w:rFonts w:ascii="Times New Roman" w:hAnsi="Times New Roman"/>
                <w:sz w:val="24"/>
                <w:szCs w:val="24"/>
              </w:rPr>
            </w:pPr>
            <w:r w:rsidRPr="00B945D9">
              <w:rPr>
                <w:rFonts w:ascii="Times New Roman" w:hAnsi="Times New Roman"/>
                <w:sz w:val="24"/>
                <w:szCs w:val="24"/>
              </w:rPr>
              <w:t xml:space="preserve">□1. </w:t>
            </w:r>
            <w:r w:rsidRPr="00B945D9">
              <w:rPr>
                <w:rFonts w:ascii="Times New Roman" w:hAnsi="Times New Roman"/>
                <w:sz w:val="24"/>
                <w:szCs w:val="24"/>
              </w:rPr>
              <w:t>在同一相关市场，所有参与集中的经营者所占市场份额之和小于</w:t>
            </w:r>
            <w:r w:rsidRPr="00B945D9">
              <w:rPr>
                <w:rFonts w:ascii="Times New Roman" w:hAnsi="Times New Roman"/>
                <w:sz w:val="24"/>
                <w:szCs w:val="24"/>
              </w:rPr>
              <w:t>15%</w:t>
            </w:r>
            <w:r w:rsidRPr="00B945D9">
              <w:rPr>
                <w:rFonts w:ascii="Times New Roman" w:hAnsi="Times New Roman"/>
                <w:sz w:val="24"/>
                <w:szCs w:val="24"/>
              </w:rPr>
              <w:t>。</w:t>
            </w:r>
          </w:p>
        </w:tc>
      </w:tr>
      <w:tr w:rsidR="008702FE" w:rsidRPr="00B945D9" w14:paraId="133BF152" w14:textId="77777777" w:rsidTr="00210326">
        <w:trPr>
          <w:trHeight w:val="330"/>
        </w:trPr>
        <w:tc>
          <w:tcPr>
            <w:tcW w:w="1980" w:type="dxa"/>
            <w:vMerge/>
            <w:shd w:val="clear" w:color="auto" w:fill="D9D9D9"/>
          </w:tcPr>
          <w:p w14:paraId="6AA82D7A" w14:textId="77777777" w:rsidR="008702FE" w:rsidRPr="00B945D9" w:rsidRDefault="008702FE" w:rsidP="008702FE">
            <w:pPr>
              <w:snapToGrid w:val="0"/>
              <w:contextualSpacing/>
              <w:jc w:val="left"/>
              <w:rPr>
                <w:rFonts w:ascii="Times New Roman" w:hAnsi="Times New Roman"/>
                <w:sz w:val="24"/>
                <w:szCs w:val="24"/>
              </w:rPr>
            </w:pPr>
          </w:p>
        </w:tc>
        <w:tc>
          <w:tcPr>
            <w:tcW w:w="6778" w:type="dxa"/>
            <w:gridSpan w:val="2"/>
          </w:tcPr>
          <w:p w14:paraId="50E5996E" w14:textId="25357EA9" w:rsidR="008702FE" w:rsidRPr="00B945D9" w:rsidRDefault="008702FE" w:rsidP="008702FE">
            <w:pPr>
              <w:snapToGrid w:val="0"/>
              <w:contextualSpacing/>
              <w:rPr>
                <w:rFonts w:ascii="Times New Roman" w:hAnsi="Times New Roman"/>
                <w:sz w:val="24"/>
                <w:szCs w:val="24"/>
              </w:rPr>
            </w:pPr>
            <w:r w:rsidRPr="00B945D9">
              <w:rPr>
                <w:rFonts w:ascii="Times New Roman" w:hAnsi="Times New Roman"/>
                <w:sz w:val="24"/>
                <w:szCs w:val="24"/>
              </w:rPr>
              <w:t xml:space="preserve">□2. </w:t>
            </w:r>
            <w:r w:rsidRPr="00B945D9">
              <w:rPr>
                <w:rFonts w:ascii="Times New Roman" w:hAnsi="Times New Roman"/>
                <w:sz w:val="24"/>
                <w:szCs w:val="24"/>
              </w:rPr>
              <w:t>存在上下游关系的参与集中的经营者，在上下游市场所占的市场份额均小于</w:t>
            </w:r>
            <w:r w:rsidRPr="00B945D9">
              <w:rPr>
                <w:rFonts w:ascii="Times New Roman" w:hAnsi="Times New Roman"/>
                <w:sz w:val="24"/>
                <w:szCs w:val="24"/>
              </w:rPr>
              <w:t>25%</w:t>
            </w:r>
            <w:r w:rsidRPr="00B945D9">
              <w:rPr>
                <w:rFonts w:ascii="Times New Roman" w:hAnsi="Times New Roman"/>
                <w:sz w:val="24"/>
                <w:szCs w:val="24"/>
              </w:rPr>
              <w:t>。</w:t>
            </w:r>
          </w:p>
        </w:tc>
      </w:tr>
      <w:tr w:rsidR="008702FE" w:rsidRPr="00B945D9" w14:paraId="47AF3B3F" w14:textId="77777777" w:rsidTr="00210326">
        <w:trPr>
          <w:trHeight w:val="285"/>
        </w:trPr>
        <w:tc>
          <w:tcPr>
            <w:tcW w:w="1980" w:type="dxa"/>
            <w:vMerge/>
            <w:shd w:val="clear" w:color="auto" w:fill="D9D9D9"/>
          </w:tcPr>
          <w:p w14:paraId="7DA5A0E4" w14:textId="77777777" w:rsidR="008702FE" w:rsidRPr="00B945D9" w:rsidRDefault="008702FE" w:rsidP="008702FE">
            <w:pPr>
              <w:snapToGrid w:val="0"/>
              <w:contextualSpacing/>
              <w:jc w:val="left"/>
              <w:rPr>
                <w:rFonts w:ascii="Times New Roman" w:hAnsi="Times New Roman"/>
                <w:sz w:val="24"/>
                <w:szCs w:val="24"/>
              </w:rPr>
            </w:pPr>
          </w:p>
        </w:tc>
        <w:tc>
          <w:tcPr>
            <w:tcW w:w="6778" w:type="dxa"/>
            <w:gridSpan w:val="2"/>
          </w:tcPr>
          <w:p w14:paraId="561A3D51" w14:textId="3FCC7D43" w:rsidR="008702FE" w:rsidRPr="00B945D9" w:rsidRDefault="008702FE" w:rsidP="008702FE">
            <w:pPr>
              <w:snapToGrid w:val="0"/>
              <w:contextualSpacing/>
              <w:rPr>
                <w:rFonts w:ascii="Times New Roman" w:hAnsi="Times New Roman"/>
                <w:sz w:val="24"/>
                <w:szCs w:val="24"/>
              </w:rPr>
            </w:pPr>
            <w:r w:rsidRPr="00B945D9">
              <w:rPr>
                <w:rFonts w:ascii="Times New Roman" w:hAnsi="Times New Roman"/>
                <w:sz w:val="24"/>
                <w:szCs w:val="24"/>
              </w:rPr>
              <w:t xml:space="preserve">□3. </w:t>
            </w:r>
            <w:r w:rsidRPr="00B945D9">
              <w:rPr>
                <w:rFonts w:ascii="Times New Roman" w:hAnsi="Times New Roman"/>
                <w:sz w:val="24"/>
                <w:szCs w:val="24"/>
              </w:rPr>
              <w:t>不在同一相关市场、也不存在上下游关系的参与集中的经营者，在与交易有关的每个市场所占的份额均小于</w:t>
            </w:r>
            <w:r w:rsidRPr="00B945D9">
              <w:rPr>
                <w:rFonts w:ascii="Times New Roman" w:hAnsi="Times New Roman"/>
                <w:sz w:val="24"/>
                <w:szCs w:val="24"/>
              </w:rPr>
              <w:t>25%</w:t>
            </w:r>
            <w:r w:rsidRPr="00B945D9">
              <w:rPr>
                <w:rFonts w:ascii="Times New Roman" w:hAnsi="Times New Roman"/>
                <w:sz w:val="24"/>
                <w:szCs w:val="24"/>
              </w:rPr>
              <w:t>。</w:t>
            </w:r>
          </w:p>
        </w:tc>
      </w:tr>
      <w:tr w:rsidR="008702FE" w:rsidRPr="00B945D9" w14:paraId="6801D3B3" w14:textId="77777777" w:rsidTr="00210326">
        <w:trPr>
          <w:trHeight w:val="870"/>
        </w:trPr>
        <w:tc>
          <w:tcPr>
            <w:tcW w:w="1980" w:type="dxa"/>
            <w:vMerge/>
            <w:shd w:val="clear" w:color="auto" w:fill="D9D9D9"/>
          </w:tcPr>
          <w:p w14:paraId="2880AC2A" w14:textId="77777777" w:rsidR="008702FE" w:rsidRPr="00B945D9" w:rsidRDefault="008702FE" w:rsidP="008702FE">
            <w:pPr>
              <w:snapToGrid w:val="0"/>
              <w:contextualSpacing/>
              <w:jc w:val="left"/>
              <w:rPr>
                <w:rFonts w:ascii="Times New Roman" w:hAnsi="Times New Roman"/>
                <w:sz w:val="24"/>
                <w:szCs w:val="24"/>
              </w:rPr>
            </w:pPr>
          </w:p>
        </w:tc>
        <w:tc>
          <w:tcPr>
            <w:tcW w:w="6778" w:type="dxa"/>
            <w:gridSpan w:val="2"/>
          </w:tcPr>
          <w:p w14:paraId="6B599DA6" w14:textId="3D5E920E" w:rsidR="008702FE" w:rsidRPr="00B945D9" w:rsidRDefault="008702FE" w:rsidP="008702FE">
            <w:pPr>
              <w:snapToGrid w:val="0"/>
              <w:contextualSpacing/>
              <w:rPr>
                <w:rFonts w:ascii="Times New Roman" w:hAnsi="Times New Roman"/>
                <w:bCs/>
                <w:sz w:val="24"/>
                <w:szCs w:val="24"/>
              </w:rPr>
            </w:pPr>
            <w:r w:rsidRPr="00B945D9">
              <w:rPr>
                <w:rFonts w:ascii="Times New Roman" w:hAnsi="Times New Roman"/>
                <w:sz w:val="24"/>
                <w:szCs w:val="24"/>
              </w:rPr>
              <w:t>□</w:t>
            </w:r>
            <w:r w:rsidRPr="00B945D9">
              <w:rPr>
                <w:rFonts w:ascii="Times New Roman" w:hAnsi="Times New Roman"/>
                <w:bCs/>
                <w:sz w:val="24"/>
                <w:szCs w:val="24"/>
              </w:rPr>
              <w:t xml:space="preserve">4. </w:t>
            </w:r>
            <w:r w:rsidRPr="00B945D9">
              <w:rPr>
                <w:rFonts w:ascii="Times New Roman" w:hAnsi="Times New Roman"/>
                <w:bCs/>
                <w:sz w:val="24"/>
                <w:szCs w:val="24"/>
              </w:rPr>
              <w:t>参与集中的经营者在中国境外设立合营企业，合营企业不在中国境内从事经济活动。</w:t>
            </w:r>
          </w:p>
        </w:tc>
      </w:tr>
      <w:tr w:rsidR="008702FE" w:rsidRPr="00B945D9" w14:paraId="2B0B3023" w14:textId="77777777" w:rsidTr="00210326">
        <w:trPr>
          <w:trHeight w:val="264"/>
        </w:trPr>
        <w:tc>
          <w:tcPr>
            <w:tcW w:w="1980" w:type="dxa"/>
            <w:vMerge/>
            <w:shd w:val="clear" w:color="auto" w:fill="D9D9D9"/>
          </w:tcPr>
          <w:p w14:paraId="29237789" w14:textId="77777777" w:rsidR="008702FE" w:rsidRPr="00B945D9" w:rsidRDefault="008702FE" w:rsidP="008702FE">
            <w:pPr>
              <w:snapToGrid w:val="0"/>
              <w:contextualSpacing/>
              <w:jc w:val="left"/>
              <w:rPr>
                <w:rFonts w:ascii="Times New Roman" w:hAnsi="Times New Roman"/>
                <w:sz w:val="24"/>
                <w:szCs w:val="24"/>
              </w:rPr>
            </w:pPr>
          </w:p>
        </w:tc>
        <w:tc>
          <w:tcPr>
            <w:tcW w:w="6778" w:type="dxa"/>
            <w:gridSpan w:val="2"/>
          </w:tcPr>
          <w:p w14:paraId="50AD7FC3" w14:textId="1048E7FF" w:rsidR="008702FE" w:rsidRPr="00B945D9" w:rsidRDefault="008702FE" w:rsidP="008702FE">
            <w:pPr>
              <w:snapToGrid w:val="0"/>
              <w:contextualSpacing/>
              <w:rPr>
                <w:rFonts w:ascii="Times New Roman" w:hAnsi="Times New Roman"/>
                <w:sz w:val="24"/>
                <w:szCs w:val="24"/>
              </w:rPr>
            </w:pPr>
            <w:r w:rsidRPr="00B945D9">
              <w:rPr>
                <w:rFonts w:ascii="Times New Roman" w:hAnsi="Times New Roman"/>
                <w:sz w:val="24"/>
                <w:szCs w:val="24"/>
              </w:rPr>
              <w:sym w:font="Wingdings" w:char="F0FE"/>
            </w:r>
            <w:r w:rsidRPr="00B945D9">
              <w:rPr>
                <w:rFonts w:ascii="Times New Roman" w:hAnsi="Times New Roman"/>
                <w:sz w:val="24"/>
                <w:szCs w:val="24"/>
              </w:rPr>
              <w:t xml:space="preserve">5. </w:t>
            </w:r>
            <w:r w:rsidRPr="00B945D9">
              <w:rPr>
                <w:rFonts w:ascii="Times New Roman" w:hAnsi="Times New Roman"/>
                <w:sz w:val="24"/>
                <w:szCs w:val="24"/>
              </w:rPr>
              <w:t>参与集中的经营者收购境外企业股权或资产的，该境外企业不在中国境内从事经济活动。</w:t>
            </w:r>
          </w:p>
        </w:tc>
      </w:tr>
      <w:tr w:rsidR="008702FE" w:rsidRPr="00B945D9" w14:paraId="61B008FE" w14:textId="77777777" w:rsidTr="00210326">
        <w:trPr>
          <w:trHeight w:val="345"/>
        </w:trPr>
        <w:tc>
          <w:tcPr>
            <w:tcW w:w="1980" w:type="dxa"/>
            <w:vMerge/>
            <w:shd w:val="clear" w:color="auto" w:fill="D9D9D9"/>
          </w:tcPr>
          <w:p w14:paraId="67426F73" w14:textId="77777777" w:rsidR="008702FE" w:rsidRPr="00B945D9" w:rsidRDefault="008702FE" w:rsidP="008702FE">
            <w:pPr>
              <w:snapToGrid w:val="0"/>
              <w:contextualSpacing/>
              <w:jc w:val="left"/>
              <w:rPr>
                <w:rFonts w:ascii="Times New Roman" w:hAnsi="Times New Roman"/>
                <w:sz w:val="24"/>
                <w:szCs w:val="24"/>
              </w:rPr>
            </w:pPr>
          </w:p>
        </w:tc>
        <w:tc>
          <w:tcPr>
            <w:tcW w:w="6778" w:type="dxa"/>
            <w:gridSpan w:val="2"/>
          </w:tcPr>
          <w:p w14:paraId="7ABA8C94" w14:textId="7C2334BD" w:rsidR="008702FE" w:rsidRPr="00B945D9" w:rsidRDefault="008702FE" w:rsidP="008702FE">
            <w:pPr>
              <w:snapToGrid w:val="0"/>
              <w:contextualSpacing/>
              <w:rPr>
                <w:rFonts w:ascii="Times New Roman" w:hAnsi="Times New Roman"/>
                <w:sz w:val="24"/>
                <w:szCs w:val="24"/>
              </w:rPr>
            </w:pPr>
            <w:r w:rsidRPr="00B945D9">
              <w:rPr>
                <w:rFonts w:ascii="Times New Roman" w:hAnsi="Times New Roman"/>
                <w:sz w:val="24"/>
                <w:szCs w:val="24"/>
              </w:rPr>
              <w:t xml:space="preserve">□6. </w:t>
            </w:r>
            <w:r w:rsidRPr="00B945D9">
              <w:rPr>
                <w:rFonts w:ascii="Times New Roman" w:hAnsi="Times New Roman"/>
                <w:sz w:val="24"/>
                <w:szCs w:val="24"/>
              </w:rPr>
              <w:t>由两个以上的经营者共同控制的合营企业，通过集中被其中一个或一个以上经营者控制。</w:t>
            </w:r>
          </w:p>
        </w:tc>
      </w:tr>
      <w:tr w:rsidR="008702FE" w:rsidRPr="00B945D9" w14:paraId="4F7BEE97" w14:textId="77777777" w:rsidTr="00210326">
        <w:tc>
          <w:tcPr>
            <w:tcW w:w="1980" w:type="dxa"/>
            <w:shd w:val="clear" w:color="auto" w:fill="D9D9D9"/>
          </w:tcPr>
          <w:p w14:paraId="3955E299" w14:textId="4F3B110B" w:rsidR="008702FE" w:rsidRPr="00B945D9" w:rsidRDefault="008702FE" w:rsidP="008702FE">
            <w:pPr>
              <w:snapToGrid w:val="0"/>
              <w:contextualSpacing/>
              <w:jc w:val="left"/>
              <w:rPr>
                <w:rFonts w:ascii="Times New Roman" w:hAnsi="Times New Roman"/>
                <w:sz w:val="24"/>
                <w:szCs w:val="24"/>
              </w:rPr>
            </w:pPr>
            <w:r w:rsidRPr="00B945D9">
              <w:rPr>
                <w:rFonts w:ascii="Times New Roman" w:hAnsi="Times New Roman"/>
                <w:sz w:val="24"/>
                <w:szCs w:val="24"/>
              </w:rPr>
              <w:lastRenderedPageBreak/>
              <w:t>备注</w:t>
            </w:r>
          </w:p>
        </w:tc>
        <w:tc>
          <w:tcPr>
            <w:tcW w:w="6778" w:type="dxa"/>
            <w:gridSpan w:val="2"/>
          </w:tcPr>
          <w:p w14:paraId="2EE2D7C2" w14:textId="23C2F6B3" w:rsidR="008702FE" w:rsidRPr="00B945D9" w:rsidRDefault="008702FE" w:rsidP="008702FE">
            <w:pPr>
              <w:adjustRightInd w:val="0"/>
              <w:snapToGrid w:val="0"/>
              <w:contextualSpacing/>
              <w:jc w:val="left"/>
              <w:rPr>
                <w:rFonts w:ascii="Times New Roman" w:hAnsi="Times New Roman"/>
                <w:bCs/>
                <w:color w:val="000000"/>
                <w:sz w:val="24"/>
                <w:szCs w:val="24"/>
              </w:rPr>
            </w:pPr>
            <w:r w:rsidRPr="00B945D9">
              <w:rPr>
                <w:rFonts w:ascii="Times New Roman" w:hAnsi="Times New Roman" w:hint="eastAsia"/>
                <w:bCs/>
                <w:color w:val="000000"/>
                <w:sz w:val="24"/>
                <w:szCs w:val="24"/>
              </w:rPr>
              <w:t>不适用</w:t>
            </w:r>
          </w:p>
        </w:tc>
      </w:tr>
    </w:tbl>
    <w:p w14:paraId="70C98F55" w14:textId="77777777" w:rsidR="00B27B0C" w:rsidRPr="00B945D9" w:rsidRDefault="00B27B0C" w:rsidP="002249C6">
      <w:pPr>
        <w:pStyle w:val="EndnoteText"/>
        <w:rPr>
          <w:rFonts w:ascii="Times New Roman" w:hAnsi="Times New Roman"/>
          <w:sz w:val="24"/>
          <w:szCs w:val="24"/>
        </w:rPr>
      </w:pPr>
    </w:p>
    <w:sectPr w:rsidR="00B27B0C" w:rsidRPr="00B945D9">
      <w:footerReference w:type="defaul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39CEC" w14:textId="77777777" w:rsidR="001A3993" w:rsidRDefault="001A3993" w:rsidP="008D4C61">
      <w:r>
        <w:separator/>
      </w:r>
    </w:p>
  </w:endnote>
  <w:endnote w:type="continuationSeparator" w:id="0">
    <w:p w14:paraId="34F8E337" w14:textId="77777777" w:rsidR="001A3993" w:rsidRDefault="001A3993" w:rsidP="008D4C61">
      <w:r>
        <w:continuationSeparator/>
      </w:r>
    </w:p>
  </w:endnote>
  <w:endnote w:type="continuationNotice" w:id="1">
    <w:p w14:paraId="469FE734" w14:textId="77777777" w:rsidR="001A3993" w:rsidRDefault="001A3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90448"/>
      <w:docPartObj>
        <w:docPartGallery w:val="Page Numbers (Bottom of Page)"/>
        <w:docPartUnique/>
      </w:docPartObj>
    </w:sdtPr>
    <w:sdtEndPr>
      <w:rPr>
        <w:rFonts w:ascii="Times New Roman" w:hAnsi="Times New Roman"/>
        <w:noProof/>
        <w:sz w:val="20"/>
        <w:szCs w:val="21"/>
      </w:rPr>
    </w:sdtEndPr>
    <w:sdtContent>
      <w:p w14:paraId="7F5BC107" w14:textId="4256A1C1" w:rsidR="002249C6" w:rsidRPr="002249C6" w:rsidRDefault="002249C6">
        <w:pPr>
          <w:pStyle w:val="Footer"/>
          <w:jc w:val="center"/>
          <w:rPr>
            <w:rFonts w:ascii="Times New Roman" w:hAnsi="Times New Roman"/>
            <w:sz w:val="20"/>
            <w:szCs w:val="21"/>
          </w:rPr>
        </w:pPr>
        <w:r w:rsidRPr="002249C6">
          <w:rPr>
            <w:rFonts w:ascii="Times New Roman" w:hAnsi="Times New Roman"/>
            <w:sz w:val="20"/>
            <w:szCs w:val="21"/>
          </w:rPr>
          <w:fldChar w:fldCharType="begin"/>
        </w:r>
        <w:r w:rsidRPr="002249C6">
          <w:rPr>
            <w:rFonts w:ascii="Times New Roman" w:hAnsi="Times New Roman"/>
            <w:sz w:val="20"/>
            <w:szCs w:val="21"/>
          </w:rPr>
          <w:instrText xml:space="preserve"> PAGE   \* MERGEFORMAT </w:instrText>
        </w:r>
        <w:r w:rsidRPr="002249C6">
          <w:rPr>
            <w:rFonts w:ascii="Times New Roman" w:hAnsi="Times New Roman"/>
            <w:sz w:val="20"/>
            <w:szCs w:val="21"/>
          </w:rPr>
          <w:fldChar w:fldCharType="separate"/>
        </w:r>
        <w:r w:rsidRPr="002249C6">
          <w:rPr>
            <w:rFonts w:ascii="Times New Roman" w:hAnsi="Times New Roman"/>
            <w:noProof/>
            <w:sz w:val="20"/>
            <w:szCs w:val="21"/>
          </w:rPr>
          <w:t>2</w:t>
        </w:r>
        <w:r w:rsidRPr="002249C6">
          <w:rPr>
            <w:rFonts w:ascii="Times New Roman" w:hAnsi="Times New Roman"/>
            <w:noProof/>
            <w:sz w:val="20"/>
            <w:szCs w:val="21"/>
          </w:rPr>
          <w:fldChar w:fldCharType="end"/>
        </w:r>
      </w:p>
    </w:sdtContent>
  </w:sdt>
  <w:p w14:paraId="6B0519BF" w14:textId="1D6FB67F" w:rsidR="00455A3A" w:rsidRDefault="00C77246">
    <w:pPr>
      <w:pStyle w:val="Footer"/>
      <w:spacing w:line="20" w:lineRule="exact"/>
    </w:pPr>
    <w:r>
      <w:rPr>
        <w:noProof/>
        <w:lang w:eastAsia="en-GB"/>
      </w:rPr>
      <mc:AlternateContent>
        <mc:Choice Requires="wps">
          <w:drawing>
            <wp:anchor distT="0" distB="0" distL="114300" distR="114300" simplePos="0" relativeHeight="251659264" behindDoc="1" locked="0" layoutInCell="1" allowOverlap="1" wp14:anchorId="5D1162B3" wp14:editId="64835563">
              <wp:simplePos x="0" y="0"/>
              <wp:positionH relativeFrom="margin">
                <wp:posOffset>0</wp:posOffset>
              </wp:positionH>
              <wp:positionV relativeFrom="paragraph">
                <wp:posOffset>-126365</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7F04525D" w14:textId="0946C2D1" w:rsidR="00455A3A" w:rsidRDefault="0024219E">
                          <w:pPr>
                            <w:pStyle w:val="MacPacTrailer"/>
                          </w:pPr>
                          <w:r>
                            <w:fldChar w:fldCharType="begin"/>
                          </w:r>
                          <w:r>
                            <w:instrText xml:space="preserve"> DOCPROPERTY  docId </w:instrText>
                          </w:r>
                          <w:r>
                            <w:fldChar w:fldCharType="separate"/>
                          </w:r>
                          <w:r w:rsidR="001D4676">
                            <w:t>-</w:t>
                          </w:r>
                          <w:r>
                            <w:fldChar w:fldCharType="end"/>
                          </w:r>
                          <w:r w:rsidR="00455A3A">
                            <w:fldChar w:fldCharType="begin"/>
                          </w:r>
                          <w:r w:rsidR="00455A3A">
                            <w:instrText xml:space="preserve"> IF </w:instrText>
                          </w:r>
                          <w:r>
                            <w:fldChar w:fldCharType="begin"/>
                          </w:r>
                          <w:r>
                            <w:instrText xml:space="preserve"> DOCPROPERTY  docIncludeVersion </w:instrText>
                          </w:r>
                          <w:r>
                            <w:fldChar w:fldCharType="separate"/>
                          </w:r>
                          <w:r w:rsidR="001D4676">
                            <w:instrText>true</w:instrText>
                          </w:r>
                          <w:r>
                            <w:fldChar w:fldCharType="end"/>
                          </w:r>
                          <w:r w:rsidR="00455A3A">
                            <w:instrText xml:space="preserve"> = true "/</w:instrText>
                          </w:r>
                          <w:r>
                            <w:fldChar w:fldCharType="begin"/>
                          </w:r>
                          <w:r>
                            <w:instrText xml:space="preserve"> DOCPROPERTY  docVersion </w:instrText>
                          </w:r>
                          <w:r>
                            <w:fldChar w:fldCharType="separate"/>
                          </w:r>
                          <w:r w:rsidR="001D4676">
                            <w:instrText>0</w:instrText>
                          </w:r>
                          <w:r>
                            <w:fldChar w:fldCharType="end"/>
                          </w:r>
                          <w:r w:rsidR="00455A3A">
                            <w:instrText>"</w:instrText>
                          </w:r>
                          <w:r w:rsidR="00455A3A">
                            <w:fldChar w:fldCharType="separate"/>
                          </w:r>
                          <w:r w:rsidR="001D4676">
                            <w:rPr>
                              <w:noProof/>
                            </w:rPr>
                            <w:t>/0</w:t>
                          </w:r>
                          <w:r w:rsidR="00455A3A">
                            <w:fldChar w:fldCharType="end"/>
                          </w:r>
                          <w:r w:rsidR="00455A3A">
                            <w:t xml:space="preserve">   </w:t>
                          </w:r>
                          <w:r w:rsidR="00455A3A">
                            <w:fldChar w:fldCharType="begin"/>
                          </w:r>
                          <w:r w:rsidR="00455A3A">
                            <w:instrText xml:space="preserve"> IF </w:instrText>
                          </w:r>
                          <w:r>
                            <w:fldChar w:fldCharType="begin"/>
                          </w:r>
                          <w:r>
                            <w:instrText xml:space="preserve"> DOCPROPERTY  docIncludeCliMat </w:instrText>
                          </w:r>
                          <w:r>
                            <w:fldChar w:fldCharType="separate"/>
                          </w:r>
                          <w:r w:rsidR="001D4676">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fldChar w:fldCharType="separate"/>
                          </w:r>
                          <w:r w:rsidR="00455A3A">
                            <w:fldChar w:fldCharType="end"/>
                          </w:r>
                        </w:p>
                        <w:p w14:paraId="63D8C081" w14:textId="78CB59D1" w:rsidR="00455A3A" w:rsidRDefault="00455A3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162B3" id="_x0000_t202" coordsize="21600,21600" o:spt="202" path="m,l,21600r21600,l21600,xe">
              <v:stroke joinstyle="miter"/>
              <v:path gradientshapeok="t" o:connecttype="rect"/>
            </v:shapetype>
            <v:shape id="Text Box 2" o:spid="_x0000_s1026" type="#_x0000_t202" style="position:absolute;left:0;text-align:left;margin-left:0;margin-top:-9.95pt;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" filled="f" stroked="f">
              <v:textbox inset="0,0,0,0">
                <w:txbxContent>
                  <w:p w14:paraId="7F04525D" w14:textId="0946C2D1" w:rsidR="00455A3A" w:rsidRDefault="00B945D9">
                    <w:pPr>
                      <w:pStyle w:val="MacPacTrailer"/>
                    </w:pPr>
                    <w:fldSimple w:instr=" DOCPROPERTY  docId ">
                      <w:r w:rsidR="001D4676">
                        <w:t>-</w:t>
                      </w:r>
                    </w:fldSimple>
                    <w:r w:rsidR="00455A3A">
                      <w:fldChar w:fldCharType="begin"/>
                    </w:r>
                    <w:r w:rsidR="00455A3A">
                      <w:instrText xml:space="preserve"> IF </w:instrText>
                    </w:r>
                    <w:fldSimple w:instr=" DOCPROPERTY  docIncludeVersion ">
                      <w:r w:rsidR="001D4676">
                        <w:instrText>true</w:instrText>
                      </w:r>
                    </w:fldSimple>
                    <w:r w:rsidR="00455A3A">
                      <w:instrText xml:space="preserve"> = true "/</w:instrText>
                    </w:r>
                    <w:fldSimple w:instr=" DOCPROPERTY  docVersion ">
                      <w:r w:rsidR="001D4676">
                        <w:instrText>0</w:instrText>
                      </w:r>
                    </w:fldSimple>
                    <w:r w:rsidR="00455A3A">
                      <w:instrText>"</w:instrText>
                    </w:r>
                    <w:r w:rsidR="00455A3A">
                      <w:fldChar w:fldCharType="separate"/>
                    </w:r>
                    <w:r w:rsidR="001D4676">
                      <w:rPr>
                        <w:noProof/>
                      </w:rPr>
                      <w:t>/0</w:t>
                    </w:r>
                    <w:r w:rsidR="00455A3A">
                      <w:fldChar w:fldCharType="end"/>
                    </w:r>
                    <w:r w:rsidR="00455A3A">
                      <w:t xml:space="preserve">   </w:t>
                    </w:r>
                    <w:r w:rsidR="00455A3A">
                      <w:fldChar w:fldCharType="begin"/>
                    </w:r>
                    <w:r w:rsidR="00455A3A">
                      <w:instrText xml:space="preserve"> IF </w:instrText>
                    </w:r>
                    <w:fldSimple w:instr=" DOCPROPERTY  docIncludeCliMat ">
                      <w:r w:rsidR="001D4676">
                        <w:instrText>true</w:instrText>
                      </w:r>
                    </w:fldSimple>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000000">
                      <w:fldChar w:fldCharType="separate"/>
                    </w:r>
                    <w:r w:rsidR="00455A3A">
                      <w:fldChar w:fldCharType="end"/>
                    </w:r>
                  </w:p>
                  <w:p w14:paraId="63D8C081" w14:textId="78CB59D1" w:rsidR="00455A3A" w:rsidRDefault="00455A3A">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FA75" w14:textId="4B8A6CCA" w:rsidR="00455A3A" w:rsidRDefault="00C77246">
    <w:pPr>
      <w:pStyle w:val="Footer"/>
      <w:spacing w:line="20" w:lineRule="exact"/>
    </w:pPr>
    <w:r>
      <w:rPr>
        <w:noProof/>
        <w:lang w:eastAsia="en-GB"/>
      </w:rPr>
      <mc:AlternateContent>
        <mc:Choice Requires="wps">
          <w:drawing>
            <wp:anchor distT="0" distB="0" distL="114300" distR="114300" simplePos="0" relativeHeight="251661312" behindDoc="1" locked="0" layoutInCell="1" allowOverlap="1" wp14:anchorId="0DE0CBBB" wp14:editId="43811EE1">
              <wp:simplePos x="0" y="0"/>
              <wp:positionH relativeFrom="margin">
                <wp:posOffset>0</wp:posOffset>
              </wp:positionH>
              <wp:positionV relativeFrom="paragraph">
                <wp:posOffset>-126365</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03F47A2D" w14:textId="5CC88886" w:rsidR="00455A3A" w:rsidRDefault="0024219E">
                          <w:pPr>
                            <w:pStyle w:val="MacPacTrailer"/>
                          </w:pPr>
                          <w:r>
                            <w:fldChar w:fldCharType="begin"/>
                          </w:r>
                          <w:r>
                            <w:instrText xml:space="preserve"> DOCPROPERTY  docId </w:instrText>
                          </w:r>
                          <w:r>
                            <w:fldChar w:fldCharType="separate"/>
                          </w:r>
                          <w:r w:rsidR="001D4676">
                            <w:t>-</w:t>
                          </w:r>
                          <w:r>
                            <w:fldChar w:fldCharType="end"/>
                          </w:r>
                          <w:r w:rsidR="00455A3A">
                            <w:fldChar w:fldCharType="begin"/>
                          </w:r>
                          <w:r w:rsidR="00455A3A">
                            <w:instrText xml:space="preserve"> IF </w:instrText>
                          </w:r>
                          <w:r>
                            <w:fldChar w:fldCharType="begin"/>
                          </w:r>
                          <w:r>
                            <w:instrText xml:space="preserve"> DOCPROPERTY  docIncludeVersion </w:instrText>
                          </w:r>
                          <w:r>
                            <w:fldChar w:fldCharType="separate"/>
                          </w:r>
                          <w:r w:rsidR="001D4676">
                            <w:instrText>true</w:instrText>
                          </w:r>
                          <w:r>
                            <w:fldChar w:fldCharType="end"/>
                          </w:r>
                          <w:r w:rsidR="00455A3A">
                            <w:instrText xml:space="preserve"> = true "/</w:instrText>
                          </w:r>
                          <w:r>
                            <w:fldChar w:fldCharType="begin"/>
                          </w:r>
                          <w:r>
                            <w:instrText xml:space="preserve"> DOCPROPERTY  docVersion </w:instrText>
                          </w:r>
                          <w:r>
                            <w:fldChar w:fldCharType="separate"/>
                          </w:r>
                          <w:r w:rsidR="001D4676">
                            <w:instrText>0</w:instrText>
                          </w:r>
                          <w:r>
                            <w:fldChar w:fldCharType="end"/>
                          </w:r>
                          <w:r w:rsidR="00455A3A">
                            <w:instrText>"</w:instrText>
                          </w:r>
                          <w:r w:rsidR="00455A3A">
                            <w:fldChar w:fldCharType="separate"/>
                          </w:r>
                          <w:r w:rsidR="001D4676">
                            <w:rPr>
                              <w:noProof/>
                            </w:rPr>
                            <w:t>/0</w:t>
                          </w:r>
                          <w:r w:rsidR="00455A3A">
                            <w:fldChar w:fldCharType="end"/>
                          </w:r>
                          <w:r w:rsidR="00455A3A">
                            <w:t xml:space="preserve">   </w:t>
                          </w:r>
                          <w:r w:rsidR="00455A3A">
                            <w:fldChar w:fldCharType="begin"/>
                          </w:r>
                          <w:r w:rsidR="00455A3A">
                            <w:instrText xml:space="preserve"> IF </w:instrText>
                          </w:r>
                          <w:r>
                            <w:fldChar w:fldCharType="begin"/>
                          </w:r>
                          <w:r>
                            <w:instrText xml:space="preserve"> DOCPROPERT</w:instrText>
                          </w:r>
                          <w:r>
                            <w:instrText xml:space="preserve">Y  docIncludeCliMat </w:instrText>
                          </w:r>
                          <w:r>
                            <w:fldChar w:fldCharType="separate"/>
                          </w:r>
                          <w:r w:rsidR="001D4676">
                            <w:instrText>true</w:instrText>
                          </w:r>
                          <w:r>
                            <w:fldChar w:fldCharType="end"/>
                          </w:r>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0CBBB" id="_x0000_t202" coordsize="21600,21600" o:spt="202" path="m,l,21600r21600,l21600,xe">
              <v:stroke joinstyle="miter"/>
              <v:path gradientshapeok="t" o:connecttype="rect"/>
            </v:shapetype>
            <v:shape id="Text Box 1" o:spid="_x0000_s1027" type="#_x0000_t202" style="position:absolute;left:0;text-align:left;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" filled="f" stroked="f">
              <v:textbox inset="0,0,0,0">
                <w:txbxContent>
                  <w:p w14:paraId="03F47A2D" w14:textId="5CC88886" w:rsidR="00455A3A" w:rsidRDefault="00B945D9">
                    <w:pPr>
                      <w:pStyle w:val="MacPacTrailer"/>
                    </w:pPr>
                    <w:fldSimple w:instr=" DOCPROPERTY  docId ">
                      <w:r w:rsidR="001D4676">
                        <w:t>-</w:t>
                      </w:r>
                    </w:fldSimple>
                    <w:r w:rsidR="00455A3A">
                      <w:fldChar w:fldCharType="begin"/>
                    </w:r>
                    <w:r w:rsidR="00455A3A">
                      <w:instrText xml:space="preserve"> IF </w:instrText>
                    </w:r>
                    <w:fldSimple w:instr=" DOCPROPERTY  docIncludeVersion ">
                      <w:r w:rsidR="001D4676">
                        <w:instrText>true</w:instrText>
                      </w:r>
                    </w:fldSimple>
                    <w:r w:rsidR="00455A3A">
                      <w:instrText xml:space="preserve"> = true "/</w:instrText>
                    </w:r>
                    <w:fldSimple w:instr=" DOCPROPERTY  docVersion ">
                      <w:r w:rsidR="001D4676">
                        <w:instrText>0</w:instrText>
                      </w:r>
                    </w:fldSimple>
                    <w:r w:rsidR="00455A3A">
                      <w:instrText>"</w:instrText>
                    </w:r>
                    <w:r w:rsidR="00455A3A">
                      <w:fldChar w:fldCharType="separate"/>
                    </w:r>
                    <w:r w:rsidR="001D4676">
                      <w:rPr>
                        <w:noProof/>
                      </w:rPr>
                      <w:t>/0</w:t>
                    </w:r>
                    <w:r w:rsidR="00455A3A">
                      <w:fldChar w:fldCharType="end"/>
                    </w:r>
                    <w:r w:rsidR="00455A3A">
                      <w:t xml:space="preserve">   </w:t>
                    </w:r>
                    <w:r w:rsidR="00455A3A">
                      <w:fldChar w:fldCharType="begin"/>
                    </w:r>
                    <w:r w:rsidR="00455A3A">
                      <w:instrText xml:space="preserve"> IF </w:instrText>
                    </w:r>
                    <w:fldSimple w:instr=" DOCPROPERTY  docIncludeCliMat ">
                      <w:r w:rsidR="001D4676">
                        <w:instrText>true</w:instrText>
                      </w:r>
                    </w:fldSimple>
                    <w:r w:rsidR="00455A3A">
                      <w:instrText xml:space="preserve"> = true </w:instrText>
                    </w:r>
                    <w:r w:rsidR="00455A3A">
                      <w:fldChar w:fldCharType="begin"/>
                    </w:r>
                    <w:r w:rsidR="00455A3A">
                      <w:instrText xml:space="preserve"> DOCPROPERTY  docCliMat </w:instrText>
                    </w:r>
                    <w:r w:rsidR="00455A3A">
                      <w:fldChar w:fldCharType="end"/>
                    </w:r>
                    <w:r w:rsidR="00455A3A">
                      <w:instrText xml:space="preserve">  </w:instrText>
                    </w:r>
                    <w:r w:rsidR="00455A3A">
                      <w:fldChar w:fldCharType="end"/>
                    </w:r>
                  </w:p>
                  <w:p w14:paraId="54FFB2C7" w14:textId="787DD883" w:rsidR="00455A3A" w:rsidRDefault="00455A3A">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75A08" w14:textId="77777777" w:rsidR="001A3993" w:rsidRDefault="001A3993" w:rsidP="008D4C61">
      <w:r>
        <w:separator/>
      </w:r>
    </w:p>
  </w:footnote>
  <w:footnote w:type="continuationSeparator" w:id="0">
    <w:p w14:paraId="0C7831D1" w14:textId="77777777" w:rsidR="001A3993" w:rsidRDefault="001A3993" w:rsidP="008D4C61">
      <w:r>
        <w:continuationSeparator/>
      </w:r>
    </w:p>
  </w:footnote>
  <w:footnote w:type="continuationNotice" w:id="1">
    <w:p w14:paraId="1BCA83E8" w14:textId="77777777" w:rsidR="001A3993" w:rsidRDefault="001A39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A1"/>
    <w:multiLevelType w:val="hybridMultilevel"/>
    <w:tmpl w:val="2DC6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71F08"/>
    <w:multiLevelType w:val="hybridMultilevel"/>
    <w:tmpl w:val="4916618A"/>
    <w:lvl w:ilvl="0" w:tplc="AA9005A0">
      <w:start w:val="4"/>
      <w:numFmt w:val="bullet"/>
      <w:lvlText w:val="-"/>
      <w:lvlJc w:val="left"/>
      <w:pPr>
        <w:ind w:left="720" w:hanging="360"/>
      </w:pPr>
      <w:rPr>
        <w:rFonts w:ascii="Times New Roman" w:eastAsia="仿宋_GB2312"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7B0A07"/>
    <w:multiLevelType w:val="hybridMultilevel"/>
    <w:tmpl w:val="D72A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E54659"/>
    <w:multiLevelType w:val="hybridMultilevel"/>
    <w:tmpl w:val="1862C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328205">
    <w:abstractNumId w:val="3"/>
  </w:num>
  <w:num w:numId="2" w16cid:durableId="1535187795">
    <w:abstractNumId w:val="1"/>
  </w:num>
  <w:num w:numId="3" w16cid:durableId="1728720446">
    <w:abstractNumId w:val="0"/>
  </w:num>
  <w:num w:numId="4" w16cid:durableId="86733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rteTempFile" w:val="C:\Users\a-cretford\AppData\Local\Temp\9\3da74179-3a33-42f6-aff9-f766e26957b2.docx"/>
    <w:docVar w:name="zzmp10LastTrailerInserted"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LastTrailerInserted_2832" w:val="^`~#mp!@D`B#!┝┪8=&gt;řmÓQËV⌙‧íTpw%C¬¾⌖`'J⌋!ì⌍c´2sÔÏ⌆⌝ã @æüö_E‿b⌚=⌋⌗‟é9çƄ6lÑØFºÃ×C”À⌗Ué⌊:^«G @¨ÓúÅâ®GT· ´⌍\⌒¼Ö:5'ÓÿZDs;VÕãŤûÈ!BÙ#äY⌞¨X”3­[º? ì2«eƄç=ÜF⌆ñ&gt;u⌒8´G⌓†‪⌄Ã  l²m²rˌâIýÓì˥″L⌎ùƆQ°⌚øKxOf©6ò0µOzÓ⌛æÇgƆAúøµÉ⌃Ú⌕ý†@Öê•ýÇXõ⌠wæìÚWýoûÏ­MVX{Í×.Ŧáò¾ùç9§èD⌊ZáÈL×e⌡M‖[ëd‿6lÝwféƛìO•†(⌅h:HmX*oß011"/>
    <w:docVar w:name="zzmp10mSEGsValidated" w:val="1"/>
    <w:docVar w:name="zzmpCompatibilityMode" w:val="15"/>
    <w:docVar w:name="zzmpLegacyTrailerRemoved" w:val="True"/>
  </w:docVars>
  <w:rsids>
    <w:rsidRoot w:val="0025066F"/>
    <w:rsid w:val="00001545"/>
    <w:rsid w:val="00003857"/>
    <w:rsid w:val="00017B95"/>
    <w:rsid w:val="000233E7"/>
    <w:rsid w:val="000302E8"/>
    <w:rsid w:val="00030D00"/>
    <w:rsid w:val="00040832"/>
    <w:rsid w:val="000409D8"/>
    <w:rsid w:val="00041428"/>
    <w:rsid w:val="00045109"/>
    <w:rsid w:val="0008265A"/>
    <w:rsid w:val="0008669D"/>
    <w:rsid w:val="000916E8"/>
    <w:rsid w:val="0009246F"/>
    <w:rsid w:val="000A2A65"/>
    <w:rsid w:val="000A7E19"/>
    <w:rsid w:val="000B375A"/>
    <w:rsid w:val="000F4D6E"/>
    <w:rsid w:val="001002BF"/>
    <w:rsid w:val="0010063F"/>
    <w:rsid w:val="00116916"/>
    <w:rsid w:val="0012444E"/>
    <w:rsid w:val="0013112C"/>
    <w:rsid w:val="00133E5A"/>
    <w:rsid w:val="00162F94"/>
    <w:rsid w:val="00164CDE"/>
    <w:rsid w:val="001665B1"/>
    <w:rsid w:val="00173E89"/>
    <w:rsid w:val="00175169"/>
    <w:rsid w:val="001874E0"/>
    <w:rsid w:val="001A27AE"/>
    <w:rsid w:val="001A3993"/>
    <w:rsid w:val="001B154A"/>
    <w:rsid w:val="001B55B9"/>
    <w:rsid w:val="001B60EF"/>
    <w:rsid w:val="001D4676"/>
    <w:rsid w:val="001F0B56"/>
    <w:rsid w:val="001F2432"/>
    <w:rsid w:val="00201B28"/>
    <w:rsid w:val="0020208E"/>
    <w:rsid w:val="00210326"/>
    <w:rsid w:val="00211B63"/>
    <w:rsid w:val="00222474"/>
    <w:rsid w:val="002249C6"/>
    <w:rsid w:val="00227DF2"/>
    <w:rsid w:val="0023250D"/>
    <w:rsid w:val="00236AE6"/>
    <w:rsid w:val="0024219E"/>
    <w:rsid w:val="00244532"/>
    <w:rsid w:val="0025066F"/>
    <w:rsid w:val="00255616"/>
    <w:rsid w:val="0027647C"/>
    <w:rsid w:val="00276F85"/>
    <w:rsid w:val="0028045A"/>
    <w:rsid w:val="00280974"/>
    <w:rsid w:val="00293A6F"/>
    <w:rsid w:val="002A5024"/>
    <w:rsid w:val="002A6A70"/>
    <w:rsid w:val="002B0ECF"/>
    <w:rsid w:val="002C28FF"/>
    <w:rsid w:val="002E43F9"/>
    <w:rsid w:val="00311A8D"/>
    <w:rsid w:val="0031423E"/>
    <w:rsid w:val="00316408"/>
    <w:rsid w:val="00317D94"/>
    <w:rsid w:val="003400B8"/>
    <w:rsid w:val="0034372C"/>
    <w:rsid w:val="00347F5E"/>
    <w:rsid w:val="0036771F"/>
    <w:rsid w:val="00371664"/>
    <w:rsid w:val="00371B41"/>
    <w:rsid w:val="00376BED"/>
    <w:rsid w:val="00380F79"/>
    <w:rsid w:val="0039347A"/>
    <w:rsid w:val="00395502"/>
    <w:rsid w:val="00397E12"/>
    <w:rsid w:val="003B0359"/>
    <w:rsid w:val="003B7B58"/>
    <w:rsid w:val="003B7F75"/>
    <w:rsid w:val="003C2EEF"/>
    <w:rsid w:val="003C6901"/>
    <w:rsid w:val="003D59AE"/>
    <w:rsid w:val="003E5D4D"/>
    <w:rsid w:val="00401BD6"/>
    <w:rsid w:val="00404355"/>
    <w:rsid w:val="004069BC"/>
    <w:rsid w:val="00410E50"/>
    <w:rsid w:val="004214F0"/>
    <w:rsid w:val="00425D37"/>
    <w:rsid w:val="00425DDB"/>
    <w:rsid w:val="00446F83"/>
    <w:rsid w:val="00455A3A"/>
    <w:rsid w:val="004748E5"/>
    <w:rsid w:val="00475630"/>
    <w:rsid w:val="004817A6"/>
    <w:rsid w:val="004A0067"/>
    <w:rsid w:val="004A13F3"/>
    <w:rsid w:val="004A25B2"/>
    <w:rsid w:val="004B46C4"/>
    <w:rsid w:val="004B4DD1"/>
    <w:rsid w:val="004B6CF9"/>
    <w:rsid w:val="004B74A2"/>
    <w:rsid w:val="004B78EE"/>
    <w:rsid w:val="004D06E7"/>
    <w:rsid w:val="004D68D1"/>
    <w:rsid w:val="004D7248"/>
    <w:rsid w:val="004E132B"/>
    <w:rsid w:val="004E6C8B"/>
    <w:rsid w:val="004F7D46"/>
    <w:rsid w:val="00515F77"/>
    <w:rsid w:val="00536174"/>
    <w:rsid w:val="0053645E"/>
    <w:rsid w:val="00536D00"/>
    <w:rsid w:val="0054385D"/>
    <w:rsid w:val="005567D5"/>
    <w:rsid w:val="00562CA8"/>
    <w:rsid w:val="00562EC8"/>
    <w:rsid w:val="005653C7"/>
    <w:rsid w:val="00595762"/>
    <w:rsid w:val="00596336"/>
    <w:rsid w:val="005A1732"/>
    <w:rsid w:val="005A2602"/>
    <w:rsid w:val="005B77A0"/>
    <w:rsid w:val="005D179F"/>
    <w:rsid w:val="005D34A0"/>
    <w:rsid w:val="005E0A74"/>
    <w:rsid w:val="005F7398"/>
    <w:rsid w:val="006000D7"/>
    <w:rsid w:val="006042AE"/>
    <w:rsid w:val="00604B3A"/>
    <w:rsid w:val="006051AC"/>
    <w:rsid w:val="00621CE4"/>
    <w:rsid w:val="00641B63"/>
    <w:rsid w:val="006537CB"/>
    <w:rsid w:val="00654C8F"/>
    <w:rsid w:val="00661140"/>
    <w:rsid w:val="006624F1"/>
    <w:rsid w:val="00667309"/>
    <w:rsid w:val="00675F5E"/>
    <w:rsid w:val="006823F0"/>
    <w:rsid w:val="006C1200"/>
    <w:rsid w:val="006C25AA"/>
    <w:rsid w:val="006C54C2"/>
    <w:rsid w:val="006C6284"/>
    <w:rsid w:val="006E6C59"/>
    <w:rsid w:val="006F2772"/>
    <w:rsid w:val="006F2C07"/>
    <w:rsid w:val="00704995"/>
    <w:rsid w:val="0071092A"/>
    <w:rsid w:val="007134EF"/>
    <w:rsid w:val="0071560C"/>
    <w:rsid w:val="007323BB"/>
    <w:rsid w:val="00742FEC"/>
    <w:rsid w:val="00756812"/>
    <w:rsid w:val="00777444"/>
    <w:rsid w:val="00796188"/>
    <w:rsid w:val="007A352A"/>
    <w:rsid w:val="007A40C5"/>
    <w:rsid w:val="007B4403"/>
    <w:rsid w:val="007C17D7"/>
    <w:rsid w:val="007C226D"/>
    <w:rsid w:val="007C5C3C"/>
    <w:rsid w:val="007D48DE"/>
    <w:rsid w:val="007D680B"/>
    <w:rsid w:val="007E0C77"/>
    <w:rsid w:val="007E789D"/>
    <w:rsid w:val="007F3E01"/>
    <w:rsid w:val="007F54A2"/>
    <w:rsid w:val="00800A5C"/>
    <w:rsid w:val="00826A5D"/>
    <w:rsid w:val="00841C2C"/>
    <w:rsid w:val="00847265"/>
    <w:rsid w:val="00862F51"/>
    <w:rsid w:val="008668E3"/>
    <w:rsid w:val="008702FE"/>
    <w:rsid w:val="00873737"/>
    <w:rsid w:val="00877413"/>
    <w:rsid w:val="00886A12"/>
    <w:rsid w:val="0089254E"/>
    <w:rsid w:val="008B3EBC"/>
    <w:rsid w:val="008B78E9"/>
    <w:rsid w:val="008C4C37"/>
    <w:rsid w:val="008C72C6"/>
    <w:rsid w:val="008D0561"/>
    <w:rsid w:val="008D4C61"/>
    <w:rsid w:val="008D648A"/>
    <w:rsid w:val="008E3479"/>
    <w:rsid w:val="008F3197"/>
    <w:rsid w:val="008F5261"/>
    <w:rsid w:val="008F5F4C"/>
    <w:rsid w:val="00903B1B"/>
    <w:rsid w:val="00905A02"/>
    <w:rsid w:val="0091098A"/>
    <w:rsid w:val="00912AA3"/>
    <w:rsid w:val="00922C31"/>
    <w:rsid w:val="00934704"/>
    <w:rsid w:val="0093555D"/>
    <w:rsid w:val="0093795E"/>
    <w:rsid w:val="009466F6"/>
    <w:rsid w:val="009478D6"/>
    <w:rsid w:val="0095076E"/>
    <w:rsid w:val="00965404"/>
    <w:rsid w:val="009A6B07"/>
    <w:rsid w:val="009A7605"/>
    <w:rsid w:val="009C10F0"/>
    <w:rsid w:val="009C4275"/>
    <w:rsid w:val="009F3676"/>
    <w:rsid w:val="009F368D"/>
    <w:rsid w:val="00A11016"/>
    <w:rsid w:val="00A33CEC"/>
    <w:rsid w:val="00A33DA8"/>
    <w:rsid w:val="00A4069C"/>
    <w:rsid w:val="00A424EB"/>
    <w:rsid w:val="00A434A1"/>
    <w:rsid w:val="00A66795"/>
    <w:rsid w:val="00A7511C"/>
    <w:rsid w:val="00A81150"/>
    <w:rsid w:val="00A944DA"/>
    <w:rsid w:val="00A9769A"/>
    <w:rsid w:val="00AA3ED9"/>
    <w:rsid w:val="00AA53B4"/>
    <w:rsid w:val="00AA5C58"/>
    <w:rsid w:val="00AB5B9E"/>
    <w:rsid w:val="00AD032A"/>
    <w:rsid w:val="00AD58C4"/>
    <w:rsid w:val="00AF03AB"/>
    <w:rsid w:val="00AF7386"/>
    <w:rsid w:val="00B11C52"/>
    <w:rsid w:val="00B17C2A"/>
    <w:rsid w:val="00B23131"/>
    <w:rsid w:val="00B27B0C"/>
    <w:rsid w:val="00B31CD4"/>
    <w:rsid w:val="00B452A4"/>
    <w:rsid w:val="00B47022"/>
    <w:rsid w:val="00B6221B"/>
    <w:rsid w:val="00B646AB"/>
    <w:rsid w:val="00B75755"/>
    <w:rsid w:val="00B859C9"/>
    <w:rsid w:val="00B87E63"/>
    <w:rsid w:val="00B91E0C"/>
    <w:rsid w:val="00B945D9"/>
    <w:rsid w:val="00B96C2A"/>
    <w:rsid w:val="00BA20C5"/>
    <w:rsid w:val="00BA66C1"/>
    <w:rsid w:val="00BC5AB9"/>
    <w:rsid w:val="00BC69A0"/>
    <w:rsid w:val="00BD40FE"/>
    <w:rsid w:val="00BE1B10"/>
    <w:rsid w:val="00BF1916"/>
    <w:rsid w:val="00BF5183"/>
    <w:rsid w:val="00C27009"/>
    <w:rsid w:val="00C3406A"/>
    <w:rsid w:val="00C350C3"/>
    <w:rsid w:val="00C3694E"/>
    <w:rsid w:val="00C5070F"/>
    <w:rsid w:val="00C7584C"/>
    <w:rsid w:val="00C77246"/>
    <w:rsid w:val="00C8240E"/>
    <w:rsid w:val="00CA4254"/>
    <w:rsid w:val="00CB5C45"/>
    <w:rsid w:val="00CD1E99"/>
    <w:rsid w:val="00CD756B"/>
    <w:rsid w:val="00D02AFE"/>
    <w:rsid w:val="00D03942"/>
    <w:rsid w:val="00D04387"/>
    <w:rsid w:val="00D053EA"/>
    <w:rsid w:val="00D0733C"/>
    <w:rsid w:val="00D40A45"/>
    <w:rsid w:val="00D44B4B"/>
    <w:rsid w:val="00D45FAF"/>
    <w:rsid w:val="00D50A73"/>
    <w:rsid w:val="00D546BD"/>
    <w:rsid w:val="00D659AE"/>
    <w:rsid w:val="00D66118"/>
    <w:rsid w:val="00D91FBF"/>
    <w:rsid w:val="00D94C18"/>
    <w:rsid w:val="00DA7417"/>
    <w:rsid w:val="00DB1217"/>
    <w:rsid w:val="00DB28F2"/>
    <w:rsid w:val="00DB5393"/>
    <w:rsid w:val="00DC6494"/>
    <w:rsid w:val="00DC6FDF"/>
    <w:rsid w:val="00DE24D8"/>
    <w:rsid w:val="00DE322B"/>
    <w:rsid w:val="00DF094C"/>
    <w:rsid w:val="00DF7E9E"/>
    <w:rsid w:val="00E1263E"/>
    <w:rsid w:val="00E23257"/>
    <w:rsid w:val="00E23FAB"/>
    <w:rsid w:val="00E2401D"/>
    <w:rsid w:val="00E24CFF"/>
    <w:rsid w:val="00E2571E"/>
    <w:rsid w:val="00E340BD"/>
    <w:rsid w:val="00E40EB1"/>
    <w:rsid w:val="00E50C7C"/>
    <w:rsid w:val="00E62C2C"/>
    <w:rsid w:val="00E7403A"/>
    <w:rsid w:val="00E83EBA"/>
    <w:rsid w:val="00E871F9"/>
    <w:rsid w:val="00EB26D9"/>
    <w:rsid w:val="00EB3C9C"/>
    <w:rsid w:val="00ED5B87"/>
    <w:rsid w:val="00EF6FB1"/>
    <w:rsid w:val="00F05F17"/>
    <w:rsid w:val="00F12B02"/>
    <w:rsid w:val="00F13E0E"/>
    <w:rsid w:val="00F2237E"/>
    <w:rsid w:val="00F22C36"/>
    <w:rsid w:val="00F26897"/>
    <w:rsid w:val="00F31BD1"/>
    <w:rsid w:val="00F32265"/>
    <w:rsid w:val="00F34CC1"/>
    <w:rsid w:val="00F42EAC"/>
    <w:rsid w:val="00F43D0B"/>
    <w:rsid w:val="00F524DE"/>
    <w:rsid w:val="00F56463"/>
    <w:rsid w:val="00F657A6"/>
    <w:rsid w:val="00F721DB"/>
    <w:rsid w:val="00F81796"/>
    <w:rsid w:val="00F82069"/>
    <w:rsid w:val="00F934AA"/>
    <w:rsid w:val="00F97290"/>
    <w:rsid w:val="00FA3AE6"/>
    <w:rsid w:val="00FA507B"/>
    <w:rsid w:val="00FA7A0D"/>
    <w:rsid w:val="00FC4504"/>
    <w:rsid w:val="00FD21F0"/>
    <w:rsid w:val="00FF1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9E8AC"/>
  <w15:chartTrackingRefBased/>
  <w15:docId w15:val="{682538A1-134A-4213-B0B7-5218A8F9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华文楷体" w:hAnsi="Times New Roman" w:cs="Calibri"/>
        <w:sz w:val="24"/>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6F"/>
    <w:pPr>
      <w:widowControl w:val="0"/>
      <w:spacing w:after="0" w:line="240" w:lineRule="auto"/>
      <w:jc w:val="both"/>
    </w:pPr>
    <w:rPr>
      <w:rFonts w:ascii="Calibri" w:eastAsia="宋体" w:hAnsi="Calibri"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5066F"/>
    <w:pPr>
      <w:snapToGrid w:val="0"/>
      <w:jc w:val="left"/>
    </w:pPr>
  </w:style>
  <w:style w:type="character" w:customStyle="1" w:styleId="EndnoteTextChar">
    <w:name w:val="Endnote Text Char"/>
    <w:basedOn w:val="DefaultParagraphFont"/>
    <w:link w:val="EndnoteText"/>
    <w:semiHidden/>
    <w:rsid w:val="0025066F"/>
    <w:rPr>
      <w:rFonts w:ascii="Calibri" w:eastAsia="宋体" w:hAnsi="Calibri" w:cs="Times New Roman"/>
      <w:kern w:val="2"/>
      <w:sz w:val="21"/>
      <w:szCs w:val="22"/>
    </w:rPr>
  </w:style>
  <w:style w:type="paragraph" w:styleId="BalloonText">
    <w:name w:val="Balloon Text"/>
    <w:basedOn w:val="Normal"/>
    <w:link w:val="BalloonTextChar"/>
    <w:uiPriority w:val="99"/>
    <w:semiHidden/>
    <w:unhideWhenUsed/>
    <w:rsid w:val="002809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974"/>
    <w:rPr>
      <w:rFonts w:ascii="Segoe UI" w:eastAsia="宋体" w:hAnsi="Segoe UI" w:cs="Segoe UI"/>
      <w:kern w:val="2"/>
      <w:sz w:val="18"/>
      <w:szCs w:val="18"/>
    </w:rPr>
  </w:style>
  <w:style w:type="paragraph" w:styleId="Header">
    <w:name w:val="header"/>
    <w:basedOn w:val="Normal"/>
    <w:link w:val="HeaderChar"/>
    <w:uiPriority w:val="99"/>
    <w:unhideWhenUsed/>
    <w:rsid w:val="008D4C61"/>
    <w:pPr>
      <w:tabs>
        <w:tab w:val="center" w:pos="4320"/>
        <w:tab w:val="right" w:pos="8640"/>
      </w:tabs>
    </w:pPr>
  </w:style>
  <w:style w:type="character" w:customStyle="1" w:styleId="HeaderChar">
    <w:name w:val="Header Char"/>
    <w:basedOn w:val="DefaultParagraphFont"/>
    <w:link w:val="Header"/>
    <w:uiPriority w:val="99"/>
    <w:rsid w:val="008D4C61"/>
    <w:rPr>
      <w:rFonts w:ascii="Calibri" w:eastAsia="宋体" w:hAnsi="Calibri" w:cs="Times New Roman"/>
      <w:kern w:val="2"/>
      <w:sz w:val="21"/>
      <w:szCs w:val="22"/>
    </w:rPr>
  </w:style>
  <w:style w:type="paragraph" w:styleId="Footer">
    <w:name w:val="footer"/>
    <w:basedOn w:val="Normal"/>
    <w:link w:val="FooterChar"/>
    <w:uiPriority w:val="99"/>
    <w:unhideWhenUsed/>
    <w:rsid w:val="008D4C61"/>
    <w:pPr>
      <w:tabs>
        <w:tab w:val="center" w:pos="4320"/>
        <w:tab w:val="right" w:pos="8640"/>
      </w:tabs>
    </w:pPr>
  </w:style>
  <w:style w:type="character" w:customStyle="1" w:styleId="FooterChar">
    <w:name w:val="Footer Char"/>
    <w:basedOn w:val="DefaultParagraphFont"/>
    <w:link w:val="Footer"/>
    <w:uiPriority w:val="99"/>
    <w:rsid w:val="008D4C61"/>
    <w:rPr>
      <w:rFonts w:ascii="Calibri" w:eastAsia="宋体" w:hAnsi="Calibri" w:cs="Times New Roman"/>
      <w:kern w:val="2"/>
      <w:sz w:val="21"/>
      <w:szCs w:val="22"/>
    </w:rPr>
  </w:style>
  <w:style w:type="character" w:styleId="CommentReference">
    <w:name w:val="annotation reference"/>
    <w:basedOn w:val="DefaultParagraphFont"/>
    <w:uiPriority w:val="99"/>
    <w:semiHidden/>
    <w:unhideWhenUsed/>
    <w:rsid w:val="00F26897"/>
    <w:rPr>
      <w:sz w:val="16"/>
      <w:szCs w:val="16"/>
    </w:rPr>
  </w:style>
  <w:style w:type="paragraph" w:styleId="CommentText">
    <w:name w:val="annotation text"/>
    <w:basedOn w:val="Normal"/>
    <w:link w:val="CommentTextChar"/>
    <w:uiPriority w:val="99"/>
    <w:unhideWhenUsed/>
    <w:rsid w:val="00F26897"/>
    <w:rPr>
      <w:sz w:val="20"/>
      <w:szCs w:val="20"/>
    </w:rPr>
  </w:style>
  <w:style w:type="character" w:customStyle="1" w:styleId="CommentTextChar">
    <w:name w:val="Comment Text Char"/>
    <w:basedOn w:val="DefaultParagraphFont"/>
    <w:link w:val="CommentText"/>
    <w:uiPriority w:val="99"/>
    <w:rsid w:val="00F26897"/>
    <w:rPr>
      <w:rFonts w:ascii="Calibri" w:eastAsia="宋体" w:hAnsi="Calibri" w:cs="Times New Roman"/>
      <w:kern w:val="2"/>
      <w:sz w:val="20"/>
      <w:szCs w:val="20"/>
    </w:rPr>
  </w:style>
  <w:style w:type="paragraph" w:styleId="CommentSubject">
    <w:name w:val="annotation subject"/>
    <w:basedOn w:val="CommentText"/>
    <w:next w:val="CommentText"/>
    <w:link w:val="CommentSubjectChar"/>
    <w:uiPriority w:val="99"/>
    <w:semiHidden/>
    <w:unhideWhenUsed/>
    <w:rsid w:val="00F26897"/>
    <w:rPr>
      <w:b/>
      <w:bCs/>
    </w:rPr>
  </w:style>
  <w:style w:type="character" w:customStyle="1" w:styleId="CommentSubjectChar">
    <w:name w:val="Comment Subject Char"/>
    <w:basedOn w:val="CommentTextChar"/>
    <w:link w:val="CommentSubject"/>
    <w:uiPriority w:val="99"/>
    <w:semiHidden/>
    <w:rsid w:val="00F26897"/>
    <w:rPr>
      <w:rFonts w:ascii="Calibri" w:eastAsia="宋体" w:hAnsi="Calibri" w:cs="Times New Roman"/>
      <w:b/>
      <w:bCs/>
      <w:kern w:val="2"/>
      <w:sz w:val="20"/>
      <w:szCs w:val="20"/>
    </w:rPr>
  </w:style>
  <w:style w:type="paragraph" w:customStyle="1" w:styleId="MacPacTrailer">
    <w:name w:val="MacPac Trailer"/>
    <w:rsid w:val="00455A3A"/>
    <w:pPr>
      <w:widowControl w:val="0"/>
      <w:spacing w:line="170" w:lineRule="exact"/>
    </w:pPr>
    <w:rPr>
      <w:sz w:val="14"/>
      <w:szCs w:val="22"/>
    </w:rPr>
  </w:style>
  <w:style w:type="character" w:styleId="PlaceholderText">
    <w:name w:val="Placeholder Text"/>
    <w:basedOn w:val="DefaultParagraphFont"/>
    <w:uiPriority w:val="99"/>
    <w:semiHidden/>
    <w:rsid w:val="00455A3A"/>
    <w:rPr>
      <w:color w:val="808080"/>
    </w:rPr>
  </w:style>
  <w:style w:type="paragraph" w:styleId="ListParagraph">
    <w:name w:val="List Paragraph"/>
    <w:basedOn w:val="Normal"/>
    <w:uiPriority w:val="34"/>
    <w:qFormat/>
    <w:rsid w:val="005D179F"/>
    <w:pPr>
      <w:ind w:left="720"/>
      <w:contextualSpacing/>
    </w:pPr>
  </w:style>
  <w:style w:type="character" w:styleId="Hyperlink">
    <w:name w:val="Hyperlink"/>
    <w:basedOn w:val="DefaultParagraphFont"/>
    <w:uiPriority w:val="99"/>
    <w:unhideWhenUsed/>
    <w:rsid w:val="00AA3ED9"/>
    <w:rPr>
      <w:color w:val="0000FF"/>
      <w:u w:val="single"/>
    </w:rPr>
  </w:style>
  <w:style w:type="character" w:styleId="FollowedHyperlink">
    <w:name w:val="FollowedHyperlink"/>
    <w:basedOn w:val="DefaultParagraphFont"/>
    <w:uiPriority w:val="99"/>
    <w:semiHidden/>
    <w:unhideWhenUsed/>
    <w:rsid w:val="004A0067"/>
    <w:rPr>
      <w:color w:val="954F72" w:themeColor="followedHyperlink"/>
      <w:u w:val="single"/>
    </w:rPr>
  </w:style>
  <w:style w:type="paragraph" w:styleId="FootnoteText">
    <w:name w:val="footnote text"/>
    <w:aliases w:val="ALTS FOOTNOTE,Car,Footnote Text Char Car,Footnote Text Char Car Car Car Car Car,Texto nota pie Car,Texto nota pie Car Car Car,Texto nota pie Car Car Car Car Car,Texto nota pie Car1 Car,Texto nota pie Car1 Car Car Car,fn,fn Car Car Car Car"/>
    <w:basedOn w:val="Normal"/>
    <w:link w:val="FootnoteTextChar"/>
    <w:uiPriority w:val="99"/>
    <w:qFormat/>
    <w:rsid w:val="00DF7E9E"/>
    <w:pPr>
      <w:snapToGrid w:val="0"/>
      <w:jc w:val="left"/>
    </w:pPr>
    <w:rPr>
      <w:rFonts w:ascii="Times New Roman" w:hAnsi="Times New Roman"/>
      <w:sz w:val="18"/>
      <w:szCs w:val="18"/>
    </w:rPr>
  </w:style>
  <w:style w:type="character" w:customStyle="1" w:styleId="FootnoteTextChar">
    <w:name w:val="Footnote Text Char"/>
    <w:aliases w:val="ALTS FOOTNOTE Char,Car Char,Footnote Text Char Car Char,Footnote Text Char Car Car Car Car Car Char,Texto nota pie Car Char,Texto nota pie Car Car Car Char,Texto nota pie Car Car Car Car Car Char,Texto nota pie Car1 Car Char,fn Char"/>
    <w:basedOn w:val="DefaultParagraphFont"/>
    <w:link w:val="FootnoteText"/>
    <w:uiPriority w:val="99"/>
    <w:rsid w:val="00DF7E9E"/>
    <w:rPr>
      <w:rFonts w:eastAsia="宋体" w:cs="Times New Roman"/>
      <w:kern w:val="2"/>
      <w:sz w:val="18"/>
      <w:szCs w:val="18"/>
    </w:rPr>
  </w:style>
  <w:style w:type="character" w:styleId="FootnoteReference">
    <w:name w:val="footnote reference"/>
    <w:aliases w:val="(NECG) Footnote Reference,BVI fnr,EN Footnote Reference,EN Footnote Text,Footnote Reference Number,Footnote Reference_LVL6,Footnote Reference_LVL61,Footnote Reference_LVL62,Footnote Reference_LVL63,Footnote Reference_LVL64,fr,FC,Ref,o"/>
    <w:uiPriority w:val="99"/>
    <w:qFormat/>
    <w:rsid w:val="00DF7E9E"/>
    <w:rPr>
      <w:vertAlign w:val="superscript"/>
    </w:rPr>
  </w:style>
  <w:style w:type="table" w:styleId="TableGrid">
    <w:name w:val="Table Grid"/>
    <w:basedOn w:val="TableNormal"/>
    <w:rsid w:val="005653C7"/>
    <w:pPr>
      <w:spacing w:after="0" w:line="240" w:lineRule="auto"/>
    </w:pPr>
    <w:rPr>
      <w:rFonts w:eastAsia="宋体"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F2772"/>
    <w:rPr>
      <w:color w:val="605E5C"/>
      <w:shd w:val="clear" w:color="auto" w:fill="E1DFDD"/>
    </w:rPr>
  </w:style>
  <w:style w:type="paragraph" w:styleId="Revision">
    <w:name w:val="Revision"/>
    <w:hidden/>
    <w:uiPriority w:val="99"/>
    <w:semiHidden/>
    <w:rsid w:val="00311A8D"/>
    <w:pPr>
      <w:spacing w:after="0" w:line="240" w:lineRule="auto"/>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81868">
      <w:bodyDiv w:val="1"/>
      <w:marLeft w:val="0"/>
      <w:marRight w:val="0"/>
      <w:marTop w:val="0"/>
      <w:marBottom w:val="0"/>
      <w:divBdr>
        <w:top w:val="none" w:sz="0" w:space="0" w:color="auto"/>
        <w:left w:val="none" w:sz="0" w:space="0" w:color="auto"/>
        <w:bottom w:val="none" w:sz="0" w:space="0" w:color="auto"/>
        <w:right w:val="none" w:sz="0" w:space="0" w:color="auto"/>
      </w:divBdr>
    </w:div>
    <w:div w:id="915169030">
      <w:bodyDiv w:val="1"/>
      <w:marLeft w:val="0"/>
      <w:marRight w:val="0"/>
      <w:marTop w:val="0"/>
      <w:marBottom w:val="0"/>
      <w:divBdr>
        <w:top w:val="none" w:sz="0" w:space="0" w:color="auto"/>
        <w:left w:val="none" w:sz="0" w:space="0" w:color="auto"/>
        <w:bottom w:val="none" w:sz="0" w:space="0" w:color="auto"/>
        <w:right w:val="none" w:sz="0" w:space="0" w:color="auto"/>
      </w:divBdr>
    </w:div>
    <w:div w:id="1339649658">
      <w:bodyDiv w:val="1"/>
      <w:marLeft w:val="0"/>
      <w:marRight w:val="0"/>
      <w:marTop w:val="0"/>
      <w:marBottom w:val="0"/>
      <w:divBdr>
        <w:top w:val="none" w:sz="0" w:space="0" w:color="auto"/>
        <w:left w:val="none" w:sz="0" w:space="0" w:color="auto"/>
        <w:bottom w:val="none" w:sz="0" w:space="0" w:color="auto"/>
        <w:right w:val="none" w:sz="0" w:space="0" w:color="auto"/>
      </w:divBdr>
      <w:divsChild>
        <w:div w:id="1032609717">
          <w:marLeft w:val="0"/>
          <w:marRight w:val="0"/>
          <w:marTop w:val="0"/>
          <w:marBottom w:val="0"/>
          <w:divBdr>
            <w:top w:val="none" w:sz="0" w:space="0" w:color="auto"/>
            <w:left w:val="none" w:sz="0" w:space="0" w:color="auto"/>
            <w:bottom w:val="none" w:sz="0" w:space="0" w:color="auto"/>
            <w:right w:val="none" w:sz="0" w:space="0" w:color="auto"/>
          </w:divBdr>
        </w:div>
      </w:divsChild>
    </w:div>
    <w:div w:id="15305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F7B70C4AB7804C914BB3815B62750E" ma:contentTypeVersion="17" ma:contentTypeDescription="Create a new document." ma:contentTypeScope="" ma:versionID="f9e75f8181124185a0dcf575af368bc7">
  <xsd:schema xmlns:xsd="http://www.w3.org/2001/XMLSchema" xmlns:xs="http://www.w3.org/2001/XMLSchema" xmlns:p="http://schemas.microsoft.com/office/2006/metadata/properties" xmlns:ns2="82ca9465-6592-4865-8df8-50b29f99d77c" xmlns:ns3="7f5a0742-ef6e-487d-b85c-bcb0b91a525f" targetNamespace="http://schemas.microsoft.com/office/2006/metadata/properties" ma:root="true" ma:fieldsID="5923073d17bf09b22c386b9a7d8855d1" ns2:_="" ns3:_="">
    <xsd:import namespace="82ca9465-6592-4865-8df8-50b29f99d77c"/>
    <xsd:import namespace="7f5a0742-ef6e-487d-b85c-bcb0b91a525f"/>
    <xsd:element name="properties">
      <xsd:complexType>
        <xsd:sequence>
          <xsd:element name="documentManagement">
            <xsd:complexType>
              <xsd:all>
                <xsd:element ref="ns2:MediaServiceMetadata" minOccurs="0"/>
                <xsd:element ref="ns2:MediaServiceFastMetadata"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a9465-6592-4865-8df8-50b29f99d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ff69b7-1d2f-49b1-93d9-38fb064e8c8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a0742-ef6e-487d-b85c-bcb0b91a52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83313bb-d8c6-4775-ab41-8402ec7b5384}" ma:internalName="TaxCatchAll" ma:showField="CatchAllData" ma:web="7f5a0742-ef6e-487d-b85c-bcb0b91a5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82ca9465-6592-4865-8df8-50b29f99d77c" xsi:nil="true"/>
    <MigrationWizIdSecurityGroups xmlns="82ca9465-6592-4865-8df8-50b29f99d77c" xsi:nil="true"/>
    <MigrationWizIdPermissions xmlns="82ca9465-6592-4865-8df8-50b29f99d77c" xsi:nil="true"/>
    <MigrationWizIdPermissionLevels xmlns="82ca9465-6592-4865-8df8-50b29f99d77c" xsi:nil="true"/>
    <MigrationWizId xmlns="82ca9465-6592-4865-8df8-50b29f99d77c" xsi:nil="true"/>
    <lcf76f155ced4ddcb4097134ff3c332f xmlns="82ca9465-6592-4865-8df8-50b29f99d77c">
      <Terms xmlns="http://schemas.microsoft.com/office/infopath/2007/PartnerControls"/>
    </lcf76f155ced4ddcb4097134ff3c332f>
    <TaxCatchAll xmlns="7f5a0742-ef6e-487d-b85c-bcb0b91a525f" xsi:nil="true"/>
  </documentManagement>
</p:properties>
</file>

<file path=customXml/itemProps1.xml><?xml version="1.0" encoding="utf-8"?>
<ds:datastoreItem xmlns:ds="http://schemas.openxmlformats.org/officeDocument/2006/customXml" ds:itemID="{0E700950-1248-4A2C-AA7C-DF640ABE1819}">
  <ds:schemaRefs>
    <ds:schemaRef ds:uri="http://schemas.openxmlformats.org/officeDocument/2006/bibliography"/>
  </ds:schemaRefs>
</ds:datastoreItem>
</file>

<file path=customXml/itemProps2.xml><?xml version="1.0" encoding="utf-8"?>
<ds:datastoreItem xmlns:ds="http://schemas.openxmlformats.org/officeDocument/2006/customXml" ds:itemID="{F4EBD628-76FE-42F1-9139-2F47D43E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a9465-6592-4865-8df8-50b29f99d77c"/>
    <ds:schemaRef ds:uri="7f5a0742-ef6e-487d-b85c-bcb0b91a5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66706-9A04-4758-A31E-C08805B17DB1}">
  <ds:schemaRefs>
    <ds:schemaRef ds:uri="http://schemas.microsoft.com/sharepoint/v3/contenttype/forms"/>
  </ds:schemaRefs>
</ds:datastoreItem>
</file>

<file path=customXml/itemProps4.xml><?xml version="1.0" encoding="utf-8"?>
<ds:datastoreItem xmlns:ds="http://schemas.openxmlformats.org/officeDocument/2006/customXml" ds:itemID="{65462188-B0AA-47C3-B6DE-71BFFFF5DBCB}">
  <ds:schemaRefs>
    <ds:schemaRef ds:uri="http://schemas.microsoft.com/office/2006/metadata/properties"/>
    <ds:schemaRef ds:uri="http://schemas.microsoft.com/office/infopath/2007/PartnerControls"/>
    <ds:schemaRef ds:uri="82ca9465-6592-4865-8df8-50b29f99d77c"/>
    <ds:schemaRef ds:uri="7f5a0742-ef6e-487d-b85c-bcb0b91a525f"/>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2022-10-07T13:53:00Z</dcterms:created>
  <dcterms:modified xsi:type="dcterms:W3CDTF">2023-08-10T06:17:00Z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vt:lpwstr>
  </property>
  <property fmtid="{D5CDD505-2E9C-101B-9397-08002B2CF9AE}" pid="3" name="docVersion">
    <vt:lpwstr>0</vt:lpwstr>
  </property>
  <property fmtid="{D5CDD505-2E9C-101B-9397-08002B2CF9AE}" pid="4" name="docCliMat">
    <vt:lpwstr/>
  </property>
  <property fmtid="{D5CDD505-2E9C-101B-9397-08002B2CF9AE}" pid="5" name="docIncludeCliMat">
    <vt:lpwstr>true</vt:lpwstr>
  </property>
  <property fmtid="{D5CDD505-2E9C-101B-9397-08002B2CF9AE}" pid="6" name="docIncludeVersion">
    <vt:lpwstr>true</vt:lpwstr>
  </property>
  <property fmtid="{D5CDD505-2E9C-101B-9397-08002B2CF9AE}" pid="7" name="MSIP_Label_cbd44c7d-620d-47a0-b6d1-13ac1e5903bc_Enabled">
    <vt:lpwstr>true</vt:lpwstr>
  </property>
  <property fmtid="{D5CDD505-2E9C-101B-9397-08002B2CF9AE}" pid="8" name="MSIP_Label_cbd44c7d-620d-47a0-b6d1-13ac1e5903bc_SetDate">
    <vt:lpwstr>2022-02-15T01:10:47Z</vt:lpwstr>
  </property>
  <property fmtid="{D5CDD505-2E9C-101B-9397-08002B2CF9AE}" pid="9" name="MSIP_Label_cbd44c7d-620d-47a0-b6d1-13ac1e5903bc_Method">
    <vt:lpwstr>Standard</vt:lpwstr>
  </property>
  <property fmtid="{D5CDD505-2E9C-101B-9397-08002B2CF9AE}" pid="10" name="MSIP_Label_cbd44c7d-620d-47a0-b6d1-13ac1e5903bc_Name">
    <vt:lpwstr>Privilégiée - Pilote Affaires Juridiques</vt:lpwstr>
  </property>
  <property fmtid="{D5CDD505-2E9C-101B-9397-08002B2CF9AE}" pid="11" name="MSIP_Label_cbd44c7d-620d-47a0-b6d1-13ac1e5903bc_SiteId">
    <vt:lpwstr>0bdbe027-8f50-4ec3-843f-e27c41a63957</vt:lpwstr>
  </property>
  <property fmtid="{D5CDD505-2E9C-101B-9397-08002B2CF9AE}" pid="12" name="MSIP_Label_cbd44c7d-620d-47a0-b6d1-13ac1e5903bc_ActionId">
    <vt:lpwstr>deb58a57-db4c-44a1-8db5-c351775d4904</vt:lpwstr>
  </property>
  <property fmtid="{D5CDD505-2E9C-101B-9397-08002B2CF9AE}" pid="13" name="MSIP_Label_cbd44c7d-620d-47a0-b6d1-13ac1e5903bc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2022-09-27T04:47:23Z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72cc5fdb-a93d-45a1-af73-3d9fe980f90f</vt:lpwstr>
  </property>
  <property fmtid="{D5CDD505-2E9C-101B-9397-08002B2CF9AE}" pid="19" name="MSIP_Label_defa4170-0d19-0005-0004-bc88714345d2_ActionId">
    <vt:lpwstr>81417ff5-279c-4b8e-bb40-8e927cba6698</vt:lpwstr>
  </property>
  <property fmtid="{D5CDD505-2E9C-101B-9397-08002B2CF9AE}" pid="20" name="MSIP_Label_defa4170-0d19-0005-0004-bc88714345d2_ContentBits">
    <vt:lpwstr>0</vt:lpwstr>
  </property>
  <property fmtid="{D5CDD505-2E9C-101B-9397-08002B2CF9AE}" pid="21" name="ContentTypeId">
    <vt:lpwstr>0x010100BEF7B70C4AB7804C914BB3815B62750E</vt:lpwstr>
  </property>
  <property fmtid="{D5CDD505-2E9C-101B-9397-08002B2CF9AE}" pid="22" name="GrammarlyDocumentId">
    <vt:lpwstr>e31f4c2caf79dbcb1b9bad430168382e82f9fb055d0bc3f291c6225cdf3f6c28</vt:lpwstr>
  </property>
</Properties>
</file>