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7E3B" w14:textId="77777777" w:rsidR="00094095" w:rsidRPr="009469BD" w:rsidRDefault="00094095" w:rsidP="00094095">
      <w:pPr>
        <w:spacing w:line="440" w:lineRule="exact"/>
        <w:jc w:val="center"/>
        <w:rPr>
          <w:rFonts w:ascii="Arial" w:hAnsi="Arial" w:cs="Arial"/>
          <w:sz w:val="30"/>
          <w:szCs w:val="30"/>
        </w:rPr>
      </w:pPr>
      <w:r w:rsidRPr="009469BD">
        <w:rPr>
          <w:rFonts w:ascii="Arial" w:hAnsi="Arial" w:cs="Arial"/>
          <w:sz w:val="30"/>
          <w:szCs w:val="30"/>
        </w:rPr>
        <w:t>经营者集中简易案件公示表</w:t>
      </w:r>
    </w:p>
    <w:p w14:paraId="45D17E3C" w14:textId="77777777" w:rsidR="00094095" w:rsidRPr="009469BD" w:rsidRDefault="00094095" w:rsidP="00094095">
      <w:pPr>
        <w:spacing w:line="440" w:lineRule="exact"/>
        <w:rPr>
          <w:rFonts w:ascii="Arial" w:hAnsi="Arial" w:cs="Arial"/>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5153"/>
      </w:tblGrid>
      <w:tr w:rsidR="009E4C82" w:rsidRPr="00CE6DA3" w14:paraId="45D17E3F" w14:textId="77777777" w:rsidTr="000E149B">
        <w:tc>
          <w:tcPr>
            <w:tcW w:w="1809" w:type="dxa"/>
            <w:shd w:val="clear" w:color="auto" w:fill="D9D9D9"/>
          </w:tcPr>
          <w:p w14:paraId="45D17E3D" w14:textId="77777777" w:rsidR="00832D75" w:rsidRPr="00CE6DA3" w:rsidRDefault="00832D75" w:rsidP="002F2D60">
            <w:pPr>
              <w:spacing w:line="500" w:lineRule="exact"/>
              <w:rPr>
                <w:rFonts w:ascii="Arial" w:hAnsi="Arial" w:cs="Arial"/>
                <w:sz w:val="24"/>
                <w:szCs w:val="24"/>
              </w:rPr>
            </w:pPr>
            <w:r w:rsidRPr="00CE6DA3">
              <w:rPr>
                <w:rFonts w:ascii="Arial" w:hAnsi="Arial" w:cs="Arial"/>
                <w:sz w:val="24"/>
                <w:szCs w:val="24"/>
              </w:rPr>
              <w:t>案件名称</w:t>
            </w:r>
          </w:p>
        </w:tc>
        <w:tc>
          <w:tcPr>
            <w:tcW w:w="6949" w:type="dxa"/>
            <w:gridSpan w:val="2"/>
            <w:vAlign w:val="center"/>
          </w:tcPr>
          <w:p w14:paraId="45D17E3E" w14:textId="36C90210" w:rsidR="00832D75" w:rsidRPr="00CE6DA3" w:rsidRDefault="00EA54EB" w:rsidP="00F85FF9">
            <w:pPr>
              <w:adjustRightInd w:val="0"/>
              <w:snapToGrid w:val="0"/>
              <w:rPr>
                <w:rFonts w:ascii="Arial" w:hAnsi="Arial" w:cs="Arial"/>
                <w:sz w:val="24"/>
                <w:szCs w:val="24"/>
                <w:lang w:val="en-GB"/>
              </w:rPr>
            </w:pPr>
            <w:r w:rsidRPr="00EA54EB">
              <w:rPr>
                <w:rFonts w:ascii="Arial" w:hAnsi="Arial" w:cs="Arial" w:hint="eastAsia"/>
                <w:sz w:val="24"/>
                <w:szCs w:val="24"/>
                <w:lang w:val="en-GB"/>
              </w:rPr>
              <w:t>长安福特汽车有限公司与重庆长安汽车股份有限公司新设合营企业案</w:t>
            </w:r>
          </w:p>
        </w:tc>
      </w:tr>
      <w:tr w:rsidR="009E4C82" w:rsidRPr="00CE6DA3" w14:paraId="45D17E42" w14:textId="77777777" w:rsidTr="002F2D60">
        <w:trPr>
          <w:trHeight w:val="993"/>
        </w:trPr>
        <w:tc>
          <w:tcPr>
            <w:tcW w:w="1809" w:type="dxa"/>
            <w:shd w:val="clear" w:color="auto" w:fill="D9D9D9"/>
          </w:tcPr>
          <w:p w14:paraId="45D17E40" w14:textId="77777777" w:rsidR="00832D75" w:rsidRPr="00CE6DA3" w:rsidRDefault="00832D75" w:rsidP="002F2D60">
            <w:pPr>
              <w:spacing w:line="500" w:lineRule="exact"/>
              <w:rPr>
                <w:rFonts w:ascii="Arial" w:hAnsi="Arial" w:cs="Arial"/>
                <w:sz w:val="24"/>
                <w:szCs w:val="24"/>
              </w:rPr>
            </w:pPr>
            <w:r w:rsidRPr="00CE6DA3">
              <w:rPr>
                <w:rFonts w:ascii="Arial" w:hAnsi="Arial" w:cs="Arial"/>
                <w:sz w:val="24"/>
                <w:szCs w:val="24"/>
              </w:rPr>
              <w:t>交易概况（限</w:t>
            </w:r>
            <w:r w:rsidRPr="00CE6DA3">
              <w:rPr>
                <w:rFonts w:ascii="Arial" w:hAnsi="Arial" w:cs="Arial"/>
                <w:sz w:val="24"/>
                <w:szCs w:val="24"/>
              </w:rPr>
              <w:t>200</w:t>
            </w:r>
            <w:r w:rsidRPr="00CE6DA3">
              <w:rPr>
                <w:rFonts w:ascii="Arial" w:hAnsi="Arial" w:cs="Arial"/>
                <w:sz w:val="24"/>
                <w:szCs w:val="24"/>
              </w:rPr>
              <w:t>字内）</w:t>
            </w:r>
          </w:p>
        </w:tc>
        <w:tc>
          <w:tcPr>
            <w:tcW w:w="6949" w:type="dxa"/>
            <w:gridSpan w:val="2"/>
          </w:tcPr>
          <w:p w14:paraId="45D17E41" w14:textId="554FABCF" w:rsidR="00832D75" w:rsidRPr="00CE6DA3" w:rsidRDefault="00107C21" w:rsidP="0052325E">
            <w:pPr>
              <w:adjustRightInd w:val="0"/>
              <w:snapToGrid w:val="0"/>
              <w:rPr>
                <w:rFonts w:ascii="Arial" w:hAnsi="Arial" w:cs="Arial"/>
                <w:sz w:val="24"/>
                <w:szCs w:val="24"/>
              </w:rPr>
            </w:pPr>
            <w:r w:rsidRPr="00EA54EB">
              <w:rPr>
                <w:rFonts w:ascii="Arial" w:hAnsi="Arial" w:cs="Arial" w:hint="eastAsia"/>
                <w:sz w:val="24"/>
                <w:szCs w:val="24"/>
                <w:lang w:val="en-GB"/>
              </w:rPr>
              <w:t>长安福特汽车有限公司</w:t>
            </w:r>
            <w:r w:rsidR="003F6897" w:rsidRPr="00CE6DA3">
              <w:rPr>
                <w:rFonts w:ascii="Arial" w:hAnsi="Arial" w:cs="Arial"/>
                <w:sz w:val="24"/>
                <w:szCs w:val="24"/>
                <w:lang w:val="en-GB"/>
              </w:rPr>
              <w:t>（</w:t>
            </w:r>
            <w:r w:rsidR="003F6897" w:rsidRPr="00CE6DA3">
              <w:rPr>
                <w:rFonts w:ascii="Arial" w:hAnsi="Arial" w:cs="Arial"/>
                <w:sz w:val="24"/>
                <w:szCs w:val="24"/>
                <w:lang w:val="en-GB"/>
              </w:rPr>
              <w:t>“</w:t>
            </w:r>
            <w:r>
              <w:rPr>
                <w:rFonts w:ascii="Arial" w:hAnsi="Arial" w:cs="Arial" w:hint="eastAsia"/>
                <w:sz w:val="24"/>
                <w:szCs w:val="24"/>
                <w:lang w:val="en-GB"/>
              </w:rPr>
              <w:t>长安福特</w:t>
            </w:r>
            <w:r w:rsidR="003F6897" w:rsidRPr="00CE6DA3">
              <w:rPr>
                <w:rFonts w:ascii="Arial" w:hAnsi="Arial" w:cs="Arial"/>
                <w:sz w:val="24"/>
                <w:szCs w:val="24"/>
                <w:lang w:val="en-GB"/>
              </w:rPr>
              <w:t>”</w:t>
            </w:r>
            <w:r w:rsidR="003F6897" w:rsidRPr="00CE6DA3">
              <w:rPr>
                <w:rFonts w:ascii="Arial" w:hAnsi="Arial" w:cs="Arial"/>
                <w:sz w:val="24"/>
                <w:szCs w:val="24"/>
                <w:lang w:val="en-GB"/>
              </w:rPr>
              <w:t>）</w:t>
            </w:r>
            <w:r w:rsidR="009469BD" w:rsidRPr="00CE6DA3">
              <w:rPr>
                <w:rFonts w:ascii="Arial" w:hAnsi="Arial" w:cs="Arial"/>
                <w:sz w:val="24"/>
                <w:szCs w:val="24"/>
                <w:lang w:val="en-GB"/>
              </w:rPr>
              <w:t>拟</w:t>
            </w:r>
            <w:r w:rsidR="003F6897" w:rsidRPr="00CE6DA3">
              <w:rPr>
                <w:rFonts w:ascii="Arial" w:hAnsi="Arial" w:cs="Arial"/>
                <w:sz w:val="24"/>
                <w:szCs w:val="24"/>
                <w:lang w:val="en-GB"/>
              </w:rPr>
              <w:t>与</w:t>
            </w:r>
            <w:r w:rsidR="00A34D4E" w:rsidRPr="00EA54EB">
              <w:rPr>
                <w:rFonts w:ascii="Arial" w:hAnsi="Arial" w:cs="Arial" w:hint="eastAsia"/>
                <w:sz w:val="24"/>
                <w:szCs w:val="24"/>
                <w:lang w:val="en-GB"/>
              </w:rPr>
              <w:t>重庆长安汽车股份有限公司</w:t>
            </w:r>
            <w:r w:rsidR="009469BD" w:rsidRPr="00CE6DA3">
              <w:rPr>
                <w:rFonts w:ascii="Arial" w:hAnsi="Arial" w:cs="Arial"/>
                <w:sz w:val="24"/>
                <w:szCs w:val="24"/>
                <w:lang w:val="en-GB"/>
              </w:rPr>
              <w:t>（</w:t>
            </w:r>
            <w:r w:rsidR="009469BD" w:rsidRPr="00CE6DA3">
              <w:rPr>
                <w:rFonts w:ascii="Arial" w:hAnsi="Arial" w:cs="Arial"/>
                <w:sz w:val="24"/>
                <w:szCs w:val="24"/>
                <w:lang w:val="en-GB"/>
              </w:rPr>
              <w:t>“</w:t>
            </w:r>
            <w:r w:rsidR="00A34D4E" w:rsidRPr="00EA54EB">
              <w:rPr>
                <w:rFonts w:ascii="Arial" w:hAnsi="Arial" w:cs="Arial" w:hint="eastAsia"/>
                <w:sz w:val="24"/>
                <w:szCs w:val="24"/>
                <w:lang w:val="en-GB"/>
              </w:rPr>
              <w:t>长安汽车</w:t>
            </w:r>
            <w:r w:rsidR="009469BD" w:rsidRPr="00CE6DA3">
              <w:rPr>
                <w:rFonts w:ascii="Arial" w:hAnsi="Arial" w:cs="Arial"/>
                <w:sz w:val="24"/>
                <w:szCs w:val="24"/>
                <w:lang w:val="en-GB"/>
              </w:rPr>
              <w:t>”</w:t>
            </w:r>
            <w:r w:rsidR="009469BD" w:rsidRPr="00CE6DA3">
              <w:rPr>
                <w:rFonts w:ascii="Arial" w:hAnsi="Arial" w:cs="Arial"/>
                <w:sz w:val="24"/>
                <w:szCs w:val="24"/>
                <w:lang w:val="en-GB"/>
              </w:rPr>
              <w:t>）</w:t>
            </w:r>
            <w:r w:rsidR="0052325E" w:rsidRPr="00CE6DA3">
              <w:rPr>
                <w:rFonts w:ascii="Arial" w:hAnsi="Arial" w:cs="Arial" w:hint="eastAsia"/>
                <w:sz w:val="24"/>
                <w:szCs w:val="24"/>
                <w:lang w:val="en-GB"/>
              </w:rPr>
              <w:t>签署协议</w:t>
            </w:r>
            <w:r w:rsidR="003F6897" w:rsidRPr="00CE6DA3">
              <w:rPr>
                <w:rFonts w:ascii="Arial" w:hAnsi="Arial" w:cs="Arial"/>
                <w:sz w:val="24"/>
                <w:szCs w:val="24"/>
                <w:lang w:val="en-GB"/>
              </w:rPr>
              <w:t>新设合营企业</w:t>
            </w:r>
            <w:r w:rsidR="0052325E" w:rsidRPr="00CE6DA3">
              <w:rPr>
                <w:rFonts w:ascii="Arial" w:hAnsi="Arial" w:cs="Arial" w:hint="eastAsia"/>
                <w:sz w:val="24"/>
                <w:szCs w:val="24"/>
                <w:lang w:val="en-GB"/>
              </w:rPr>
              <w:t>。合营企业</w:t>
            </w:r>
            <w:r w:rsidR="00F620EA">
              <w:rPr>
                <w:rFonts w:ascii="Arial" w:hAnsi="Arial" w:cs="Arial" w:hint="eastAsia"/>
                <w:sz w:val="24"/>
                <w:szCs w:val="24"/>
                <w:lang w:val="en-GB"/>
              </w:rPr>
              <w:t>未来拟从事</w:t>
            </w:r>
            <w:r w:rsidR="00E678CA">
              <w:rPr>
                <w:rFonts w:ascii="Arial" w:hAnsi="Arial" w:cs="Arial" w:hint="eastAsia"/>
                <w:sz w:val="24"/>
                <w:szCs w:val="24"/>
                <w:lang w:val="en-GB"/>
              </w:rPr>
              <w:t>主流品牌</w:t>
            </w:r>
            <w:r w:rsidR="008241FF">
              <w:rPr>
                <w:rFonts w:ascii="Arial" w:hAnsi="Arial" w:cs="Arial" w:hint="eastAsia"/>
                <w:sz w:val="24"/>
                <w:szCs w:val="24"/>
                <w:lang w:val="en-GB"/>
              </w:rPr>
              <w:t>新能源乘用车供应业务</w:t>
            </w:r>
            <w:r w:rsidR="00173226">
              <w:rPr>
                <w:rFonts w:ascii="Arial" w:hAnsi="Arial" w:cs="Arial" w:hint="eastAsia"/>
                <w:sz w:val="24"/>
                <w:szCs w:val="24"/>
                <w:lang w:val="en-GB"/>
              </w:rPr>
              <w:t>以及</w:t>
            </w:r>
            <w:r w:rsidR="007F0754">
              <w:rPr>
                <w:rFonts w:ascii="Arial" w:hAnsi="Arial" w:cs="Arial" w:hint="eastAsia"/>
                <w:sz w:val="24"/>
                <w:szCs w:val="24"/>
                <w:lang w:val="en-GB"/>
              </w:rPr>
              <w:t>长安福特已投资</w:t>
            </w:r>
            <w:r w:rsidR="00BA3DC4">
              <w:rPr>
                <w:rFonts w:ascii="Arial" w:hAnsi="Arial" w:cs="Arial" w:hint="eastAsia"/>
                <w:sz w:val="24"/>
                <w:szCs w:val="24"/>
                <w:lang w:val="en-GB"/>
              </w:rPr>
              <w:t>的</w:t>
            </w:r>
            <w:r w:rsidR="007F0754">
              <w:rPr>
                <w:rFonts w:ascii="Arial" w:hAnsi="Arial" w:cs="Arial" w:hint="eastAsia"/>
                <w:sz w:val="24"/>
                <w:szCs w:val="24"/>
                <w:lang w:val="en-GB"/>
              </w:rPr>
              <w:t>福特品牌</w:t>
            </w:r>
            <w:r w:rsidR="00173226">
              <w:rPr>
                <w:rFonts w:ascii="Arial" w:hAnsi="Arial" w:cs="Arial" w:hint="eastAsia"/>
                <w:sz w:val="24"/>
                <w:szCs w:val="24"/>
                <w:lang w:val="en-GB"/>
              </w:rPr>
              <w:t>车型的分销业务</w:t>
            </w:r>
            <w:r w:rsidR="0052325E" w:rsidRPr="00CE6DA3">
              <w:rPr>
                <w:rFonts w:ascii="Arial" w:hAnsi="Arial" w:cs="Arial" w:hint="eastAsia"/>
                <w:sz w:val="24"/>
                <w:szCs w:val="24"/>
                <w:lang w:val="en-GB"/>
              </w:rPr>
              <w:t>。</w:t>
            </w:r>
            <w:r w:rsidR="009D335A" w:rsidRPr="00CE6DA3">
              <w:rPr>
                <w:rFonts w:ascii="Arial" w:hAnsi="Arial" w:cs="Arial" w:hint="eastAsia"/>
                <w:sz w:val="24"/>
                <w:szCs w:val="24"/>
                <w:lang w:val="en-GB"/>
              </w:rPr>
              <w:t>交易后，</w:t>
            </w:r>
            <w:r w:rsidR="005D0DE6">
              <w:rPr>
                <w:rFonts w:ascii="Arial" w:hAnsi="Arial" w:cs="Arial" w:hint="eastAsia"/>
                <w:sz w:val="24"/>
                <w:szCs w:val="24"/>
                <w:lang w:val="en-GB"/>
              </w:rPr>
              <w:t>长安福特</w:t>
            </w:r>
            <w:r w:rsidR="0052325E" w:rsidRPr="00CE6DA3">
              <w:rPr>
                <w:rFonts w:ascii="Arial" w:hAnsi="Arial" w:cs="Arial" w:hint="eastAsia"/>
                <w:sz w:val="24"/>
                <w:szCs w:val="24"/>
                <w:lang w:val="en-GB"/>
              </w:rPr>
              <w:t>与</w:t>
            </w:r>
            <w:r w:rsidR="005D0DE6">
              <w:rPr>
                <w:rFonts w:ascii="Arial" w:hAnsi="Arial" w:cs="Arial" w:hint="eastAsia"/>
                <w:sz w:val="24"/>
                <w:szCs w:val="24"/>
                <w:lang w:val="en-GB"/>
              </w:rPr>
              <w:t>长安汽车</w:t>
            </w:r>
            <w:r w:rsidR="0052325E" w:rsidRPr="00CE6DA3">
              <w:rPr>
                <w:rFonts w:ascii="Arial" w:hAnsi="Arial" w:cs="Arial"/>
                <w:sz w:val="24"/>
                <w:szCs w:val="24"/>
                <w:lang w:val="en-GB"/>
              </w:rPr>
              <w:t>分别持有合营企业</w:t>
            </w:r>
            <w:r w:rsidR="00863765">
              <w:rPr>
                <w:rFonts w:ascii="Arial" w:hAnsi="Arial" w:cs="Arial"/>
                <w:sz w:val="24"/>
                <w:szCs w:val="24"/>
                <w:lang w:val="en-GB"/>
              </w:rPr>
              <w:t>60</w:t>
            </w:r>
            <w:r w:rsidR="00863765">
              <w:rPr>
                <w:rFonts w:ascii="Arial" w:hAnsi="Arial" w:cs="Arial" w:hint="eastAsia"/>
                <w:sz w:val="24"/>
                <w:szCs w:val="24"/>
                <w:lang w:val="en-GB"/>
              </w:rPr>
              <w:t>%</w:t>
            </w:r>
            <w:r w:rsidR="0052325E" w:rsidRPr="00CE6DA3">
              <w:rPr>
                <w:rFonts w:ascii="Arial" w:hAnsi="Arial" w:cs="Arial"/>
                <w:sz w:val="24"/>
                <w:szCs w:val="24"/>
                <w:lang w:val="en-GB"/>
              </w:rPr>
              <w:t>、</w:t>
            </w:r>
            <w:r w:rsidR="00863765">
              <w:rPr>
                <w:rFonts w:ascii="Arial" w:hAnsi="Arial" w:cs="Arial" w:hint="eastAsia"/>
                <w:sz w:val="24"/>
                <w:szCs w:val="24"/>
                <w:lang w:val="en-GB"/>
              </w:rPr>
              <w:t>4</w:t>
            </w:r>
            <w:r w:rsidR="00863765">
              <w:rPr>
                <w:rFonts w:ascii="Arial" w:hAnsi="Arial" w:cs="Arial"/>
                <w:sz w:val="24"/>
                <w:szCs w:val="24"/>
                <w:lang w:val="en-GB"/>
              </w:rPr>
              <w:t>0</w:t>
            </w:r>
            <w:r w:rsidR="0052325E" w:rsidRPr="00CE6DA3">
              <w:rPr>
                <w:rFonts w:ascii="Arial" w:hAnsi="Arial" w:cs="Arial"/>
                <w:sz w:val="24"/>
                <w:szCs w:val="24"/>
                <w:lang w:val="en-GB"/>
              </w:rPr>
              <w:t>%</w:t>
            </w:r>
            <w:r w:rsidR="0052325E" w:rsidRPr="00CE6DA3">
              <w:rPr>
                <w:rFonts w:ascii="Arial" w:hAnsi="Arial" w:cs="Arial"/>
                <w:sz w:val="24"/>
                <w:szCs w:val="24"/>
                <w:lang w:val="en-GB"/>
              </w:rPr>
              <w:t>的股权</w:t>
            </w:r>
            <w:r w:rsidR="0052325E" w:rsidRPr="00CE6DA3">
              <w:rPr>
                <w:rFonts w:ascii="Arial" w:hAnsi="Arial" w:cs="Arial" w:hint="eastAsia"/>
                <w:sz w:val="24"/>
                <w:szCs w:val="24"/>
                <w:lang w:val="en-GB"/>
              </w:rPr>
              <w:t>，</w:t>
            </w:r>
            <w:r w:rsidR="00450830" w:rsidRPr="00CE6DA3">
              <w:rPr>
                <w:rFonts w:ascii="Arial" w:hAnsi="Arial" w:cs="Arial" w:hint="eastAsia"/>
                <w:sz w:val="24"/>
                <w:szCs w:val="24"/>
                <w:lang w:val="en-GB"/>
              </w:rPr>
              <w:t>双方共同控制合营企业</w:t>
            </w:r>
            <w:r w:rsidR="0030730C" w:rsidRPr="00CE6DA3">
              <w:rPr>
                <w:rFonts w:ascii="Arial" w:hAnsi="Arial" w:cs="Arial"/>
                <w:sz w:val="24"/>
                <w:szCs w:val="24"/>
                <w:lang w:val="en-GB"/>
              </w:rPr>
              <w:t>。</w:t>
            </w:r>
          </w:p>
        </w:tc>
      </w:tr>
      <w:tr w:rsidR="009E4C82" w:rsidRPr="00CE6DA3" w14:paraId="45D17E46" w14:textId="77777777" w:rsidTr="002F2D60">
        <w:trPr>
          <w:trHeight w:val="468"/>
        </w:trPr>
        <w:tc>
          <w:tcPr>
            <w:tcW w:w="1809" w:type="dxa"/>
            <w:vMerge w:val="restart"/>
            <w:shd w:val="clear" w:color="auto" w:fill="D9D9D9"/>
          </w:tcPr>
          <w:p w14:paraId="45D17E43" w14:textId="77777777" w:rsidR="00832D75" w:rsidRPr="00CE6DA3" w:rsidRDefault="00832D75" w:rsidP="002F2D60">
            <w:pPr>
              <w:spacing w:line="500" w:lineRule="exact"/>
              <w:rPr>
                <w:rFonts w:ascii="Arial" w:hAnsi="Arial" w:cs="Arial"/>
                <w:sz w:val="24"/>
                <w:szCs w:val="24"/>
              </w:rPr>
            </w:pPr>
            <w:r w:rsidRPr="00CE6DA3">
              <w:rPr>
                <w:rFonts w:ascii="Arial" w:hAnsi="Arial" w:cs="Arial"/>
                <w:sz w:val="24"/>
                <w:szCs w:val="24"/>
              </w:rPr>
              <w:t>参与集中的经营者简介</w:t>
            </w:r>
          </w:p>
        </w:tc>
        <w:tc>
          <w:tcPr>
            <w:tcW w:w="1796" w:type="dxa"/>
          </w:tcPr>
          <w:p w14:paraId="45D17E44" w14:textId="7A2751FD" w:rsidR="00832D75" w:rsidRPr="00CE6DA3" w:rsidRDefault="00832D75" w:rsidP="00BA7CF3">
            <w:pPr>
              <w:spacing w:line="500" w:lineRule="exact"/>
              <w:rPr>
                <w:rFonts w:ascii="Arial" w:hAnsi="Arial" w:cs="Arial"/>
                <w:sz w:val="24"/>
                <w:szCs w:val="24"/>
              </w:rPr>
            </w:pPr>
            <w:r w:rsidRPr="00CE6DA3">
              <w:rPr>
                <w:rFonts w:ascii="Arial" w:hAnsi="Arial" w:cs="Arial"/>
                <w:sz w:val="24"/>
                <w:szCs w:val="24"/>
              </w:rPr>
              <w:t>1</w:t>
            </w:r>
            <w:r w:rsidRPr="00CE6DA3">
              <w:rPr>
                <w:rFonts w:ascii="Arial" w:hAnsi="Arial" w:cs="Arial"/>
                <w:sz w:val="24"/>
                <w:szCs w:val="24"/>
              </w:rPr>
              <w:t>、</w:t>
            </w:r>
            <w:r w:rsidR="009A70AE">
              <w:rPr>
                <w:rFonts w:ascii="Arial" w:hAnsi="Arial" w:cs="Arial" w:hint="eastAsia"/>
                <w:sz w:val="24"/>
                <w:szCs w:val="24"/>
                <w:lang w:val="en-GB"/>
              </w:rPr>
              <w:t>长安福特</w:t>
            </w:r>
          </w:p>
        </w:tc>
        <w:tc>
          <w:tcPr>
            <w:tcW w:w="5153" w:type="dxa"/>
          </w:tcPr>
          <w:p w14:paraId="737F85B5" w14:textId="5814A7AD" w:rsidR="003E2083" w:rsidRPr="003E2083" w:rsidRDefault="003E2083" w:rsidP="003E2083">
            <w:pPr>
              <w:adjustRightInd w:val="0"/>
              <w:snapToGrid w:val="0"/>
              <w:rPr>
                <w:rFonts w:ascii="Arial" w:hAnsi="Arial" w:cs="Arial"/>
                <w:sz w:val="24"/>
                <w:szCs w:val="24"/>
                <w:lang w:val="en-GB"/>
              </w:rPr>
            </w:pPr>
            <w:r w:rsidRPr="003E2083">
              <w:rPr>
                <w:rFonts w:ascii="Arial" w:hAnsi="Arial" w:cs="Arial" w:hint="eastAsia"/>
                <w:sz w:val="24"/>
                <w:szCs w:val="24"/>
                <w:lang w:val="en-GB"/>
              </w:rPr>
              <w:t>长安</w:t>
            </w:r>
            <w:r w:rsidR="009F6A6B">
              <w:rPr>
                <w:rFonts w:ascii="Arial" w:hAnsi="Arial" w:cs="Arial" w:hint="eastAsia"/>
                <w:sz w:val="24"/>
                <w:szCs w:val="24"/>
                <w:lang w:val="en-GB"/>
              </w:rPr>
              <w:t>福特</w:t>
            </w:r>
            <w:r w:rsidR="007F3164" w:rsidRPr="007F3164">
              <w:rPr>
                <w:rFonts w:ascii="Arial" w:hAnsi="Arial" w:cs="Arial" w:hint="eastAsia"/>
                <w:sz w:val="24"/>
                <w:szCs w:val="24"/>
                <w:lang w:val="en-GB"/>
              </w:rPr>
              <w:t>2001</w:t>
            </w:r>
            <w:r w:rsidR="007F3164" w:rsidRPr="007F3164">
              <w:rPr>
                <w:rFonts w:ascii="Arial" w:hAnsi="Arial" w:cs="Arial" w:hint="eastAsia"/>
                <w:sz w:val="24"/>
                <w:szCs w:val="24"/>
                <w:lang w:val="en-GB"/>
              </w:rPr>
              <w:t>年</w:t>
            </w:r>
            <w:r w:rsidR="007F3164" w:rsidRPr="007F3164">
              <w:rPr>
                <w:rFonts w:ascii="Arial" w:hAnsi="Arial" w:cs="Arial" w:hint="eastAsia"/>
                <w:sz w:val="24"/>
                <w:szCs w:val="24"/>
                <w:lang w:val="en-GB"/>
              </w:rPr>
              <w:t>4</w:t>
            </w:r>
            <w:r w:rsidR="007F3164" w:rsidRPr="007F3164">
              <w:rPr>
                <w:rFonts w:ascii="Arial" w:hAnsi="Arial" w:cs="Arial" w:hint="eastAsia"/>
                <w:sz w:val="24"/>
                <w:szCs w:val="24"/>
                <w:lang w:val="en-GB"/>
              </w:rPr>
              <w:t>月</w:t>
            </w:r>
            <w:r w:rsidR="007F3164" w:rsidRPr="007F3164">
              <w:rPr>
                <w:rFonts w:ascii="Arial" w:hAnsi="Arial" w:cs="Arial" w:hint="eastAsia"/>
                <w:sz w:val="24"/>
                <w:szCs w:val="24"/>
                <w:lang w:val="en-GB"/>
              </w:rPr>
              <w:t>27</w:t>
            </w:r>
            <w:r w:rsidR="007F3164" w:rsidRPr="007F3164">
              <w:rPr>
                <w:rFonts w:ascii="Arial" w:hAnsi="Arial" w:cs="Arial" w:hint="eastAsia"/>
                <w:sz w:val="24"/>
                <w:szCs w:val="24"/>
                <w:lang w:val="en-GB"/>
              </w:rPr>
              <w:t>日</w:t>
            </w:r>
            <w:r w:rsidRPr="003E2083">
              <w:rPr>
                <w:rFonts w:ascii="Arial" w:hAnsi="Arial" w:cs="Arial" w:hint="eastAsia"/>
                <w:sz w:val="24"/>
                <w:szCs w:val="24"/>
                <w:lang w:val="en-GB"/>
              </w:rPr>
              <w:t>成立于中国重庆市，主要业务为整车的制造和销售。</w:t>
            </w:r>
          </w:p>
          <w:p w14:paraId="45D17E45" w14:textId="09839D36" w:rsidR="00832D75" w:rsidRPr="00CE6DA3" w:rsidRDefault="003E2083" w:rsidP="003E2083">
            <w:pPr>
              <w:adjustRightInd w:val="0"/>
              <w:snapToGrid w:val="0"/>
              <w:rPr>
                <w:rFonts w:ascii="Arial" w:hAnsi="Arial" w:cs="Arial"/>
                <w:sz w:val="24"/>
                <w:szCs w:val="24"/>
                <w:lang w:val="en-GB"/>
              </w:rPr>
            </w:pPr>
            <w:r w:rsidRPr="003E2083">
              <w:rPr>
                <w:rFonts w:ascii="Arial" w:hAnsi="Arial" w:cs="Arial" w:hint="eastAsia"/>
                <w:sz w:val="24"/>
                <w:szCs w:val="24"/>
                <w:lang w:val="en-GB"/>
              </w:rPr>
              <w:t>长安</w:t>
            </w:r>
            <w:r w:rsidR="0084285E">
              <w:rPr>
                <w:rFonts w:ascii="Arial" w:hAnsi="Arial" w:cs="Arial" w:hint="eastAsia"/>
                <w:sz w:val="24"/>
                <w:szCs w:val="24"/>
                <w:lang w:val="en-GB"/>
              </w:rPr>
              <w:t>福特</w:t>
            </w:r>
            <w:r w:rsidRPr="003E2083">
              <w:rPr>
                <w:rFonts w:ascii="Arial" w:hAnsi="Arial" w:cs="Arial" w:hint="eastAsia"/>
                <w:sz w:val="24"/>
                <w:szCs w:val="24"/>
                <w:lang w:val="en-GB"/>
              </w:rPr>
              <w:t>的最终控制人为中国兵器装备集团有限公司</w:t>
            </w:r>
            <w:r w:rsidR="003A68DE">
              <w:rPr>
                <w:rFonts w:ascii="Arial" w:hAnsi="Arial" w:cs="Arial" w:hint="eastAsia"/>
                <w:sz w:val="24"/>
                <w:szCs w:val="24"/>
                <w:lang w:val="en-GB"/>
              </w:rPr>
              <w:t>和福特汽车公司</w:t>
            </w:r>
            <w:r w:rsidR="0055002C">
              <w:rPr>
                <w:rFonts w:ascii="Arial" w:hAnsi="Arial" w:cs="Arial" w:hint="eastAsia"/>
                <w:sz w:val="24"/>
                <w:szCs w:val="24"/>
                <w:lang w:val="en-GB"/>
              </w:rPr>
              <w:t>。</w:t>
            </w:r>
            <w:r w:rsidR="0055002C" w:rsidRPr="003E2083">
              <w:rPr>
                <w:rFonts w:ascii="Arial" w:hAnsi="Arial" w:cs="Arial" w:hint="eastAsia"/>
                <w:sz w:val="24"/>
                <w:szCs w:val="24"/>
                <w:lang w:val="en-GB"/>
              </w:rPr>
              <w:t>中国兵器装备集团有限公司</w:t>
            </w:r>
            <w:r w:rsidRPr="003E2083">
              <w:rPr>
                <w:rFonts w:ascii="Arial" w:hAnsi="Arial" w:cs="Arial" w:hint="eastAsia"/>
                <w:sz w:val="24"/>
                <w:szCs w:val="24"/>
                <w:lang w:val="en-GB"/>
              </w:rPr>
              <w:t>从事国有资产投资经营、武器装备的研发生产，并在电力、机械、工程建筑、化工、消防、医疗环保、金属及非金属材料等多个领域从事研发、制造、销售及综合服务业务。</w:t>
            </w:r>
            <w:r w:rsidR="00E61BF7" w:rsidRPr="00E61BF7">
              <w:rPr>
                <w:rFonts w:ascii="Arial" w:hAnsi="Arial" w:cs="Arial" w:hint="eastAsia"/>
                <w:sz w:val="24"/>
                <w:szCs w:val="24"/>
              </w:rPr>
              <w:t>福特汽车</w:t>
            </w:r>
            <w:r w:rsidR="00D71730">
              <w:rPr>
                <w:rFonts w:ascii="Arial" w:hAnsi="Arial" w:cs="Arial" w:hint="eastAsia"/>
                <w:sz w:val="24"/>
                <w:szCs w:val="24"/>
              </w:rPr>
              <w:t>公司</w:t>
            </w:r>
            <w:r w:rsidR="00E61BF7" w:rsidRPr="00E61BF7">
              <w:rPr>
                <w:rFonts w:ascii="Arial" w:hAnsi="Arial" w:cs="Arial" w:hint="eastAsia"/>
                <w:sz w:val="24"/>
                <w:szCs w:val="24"/>
              </w:rPr>
              <w:t>设计、制造、营销福特品牌轿车、卡车、</w:t>
            </w:r>
            <w:r w:rsidR="00E61BF7" w:rsidRPr="00E61BF7">
              <w:rPr>
                <w:rFonts w:ascii="Arial" w:hAnsi="Arial" w:cs="Arial" w:hint="eastAsia"/>
                <w:sz w:val="24"/>
                <w:szCs w:val="24"/>
              </w:rPr>
              <w:t>SUV</w:t>
            </w:r>
            <w:r w:rsidR="00E61BF7" w:rsidRPr="00E61BF7">
              <w:rPr>
                <w:rFonts w:ascii="Arial" w:hAnsi="Arial" w:cs="Arial" w:hint="eastAsia"/>
                <w:sz w:val="24"/>
                <w:szCs w:val="24"/>
              </w:rPr>
              <w:t>、电动车、以及林肯品牌豪华车型，并提供售后服务</w:t>
            </w:r>
            <w:r w:rsidR="00844901">
              <w:rPr>
                <w:rFonts w:ascii="Arial" w:hAnsi="Arial" w:cs="Arial" w:hint="eastAsia"/>
                <w:sz w:val="24"/>
                <w:szCs w:val="24"/>
              </w:rPr>
              <w:t>及相关</w:t>
            </w:r>
            <w:r w:rsidR="00E61BF7" w:rsidRPr="00E61BF7">
              <w:rPr>
                <w:rFonts w:ascii="Arial" w:hAnsi="Arial" w:cs="Arial" w:hint="eastAsia"/>
                <w:sz w:val="24"/>
                <w:szCs w:val="24"/>
              </w:rPr>
              <w:t>金融服务。</w:t>
            </w:r>
          </w:p>
        </w:tc>
      </w:tr>
      <w:tr w:rsidR="009E4C82" w:rsidRPr="00CE6DA3" w14:paraId="45D17E4A" w14:textId="77777777" w:rsidTr="002F2D60">
        <w:trPr>
          <w:trHeight w:val="404"/>
        </w:trPr>
        <w:tc>
          <w:tcPr>
            <w:tcW w:w="1809" w:type="dxa"/>
            <w:vMerge/>
            <w:shd w:val="clear" w:color="auto" w:fill="D9D9D9"/>
          </w:tcPr>
          <w:p w14:paraId="45D17E47" w14:textId="77777777" w:rsidR="00832D75" w:rsidRPr="00CE6DA3" w:rsidRDefault="00832D75" w:rsidP="002F2D60">
            <w:pPr>
              <w:spacing w:line="500" w:lineRule="exact"/>
              <w:rPr>
                <w:rFonts w:ascii="Arial" w:hAnsi="Arial" w:cs="Arial"/>
                <w:sz w:val="24"/>
                <w:szCs w:val="24"/>
              </w:rPr>
            </w:pPr>
          </w:p>
        </w:tc>
        <w:tc>
          <w:tcPr>
            <w:tcW w:w="1796" w:type="dxa"/>
          </w:tcPr>
          <w:p w14:paraId="45D17E48" w14:textId="51CCA33D" w:rsidR="00832D75" w:rsidRPr="00CE6DA3" w:rsidRDefault="00832D75" w:rsidP="00BA7CF3">
            <w:pPr>
              <w:spacing w:line="500" w:lineRule="exact"/>
              <w:rPr>
                <w:rFonts w:ascii="Arial" w:hAnsi="Arial" w:cs="Arial"/>
                <w:sz w:val="24"/>
                <w:szCs w:val="24"/>
              </w:rPr>
            </w:pPr>
            <w:r w:rsidRPr="00CE6DA3">
              <w:rPr>
                <w:rFonts w:ascii="Arial" w:hAnsi="Arial" w:cs="Arial"/>
                <w:sz w:val="24"/>
                <w:szCs w:val="24"/>
              </w:rPr>
              <w:t>2</w:t>
            </w:r>
            <w:r w:rsidRPr="00CE6DA3">
              <w:rPr>
                <w:rFonts w:ascii="Arial" w:hAnsi="Arial" w:cs="Arial"/>
                <w:sz w:val="24"/>
                <w:szCs w:val="24"/>
              </w:rPr>
              <w:t>、</w:t>
            </w:r>
            <w:r w:rsidR="009A70AE" w:rsidRPr="00EA54EB">
              <w:rPr>
                <w:rFonts w:ascii="Arial" w:hAnsi="Arial" w:cs="Arial" w:hint="eastAsia"/>
                <w:sz w:val="24"/>
                <w:szCs w:val="24"/>
                <w:lang w:val="en-GB"/>
              </w:rPr>
              <w:t>长安汽车</w:t>
            </w:r>
          </w:p>
        </w:tc>
        <w:tc>
          <w:tcPr>
            <w:tcW w:w="5153" w:type="dxa"/>
          </w:tcPr>
          <w:p w14:paraId="5C683627" w14:textId="77777777" w:rsidR="00356268" w:rsidRPr="00356268" w:rsidRDefault="00356268" w:rsidP="00356268">
            <w:pPr>
              <w:adjustRightInd w:val="0"/>
              <w:snapToGrid w:val="0"/>
              <w:rPr>
                <w:rFonts w:ascii="Arial" w:hAnsi="Arial" w:cs="Arial"/>
                <w:sz w:val="24"/>
                <w:szCs w:val="24"/>
                <w:lang w:val="en-GB"/>
              </w:rPr>
            </w:pPr>
            <w:r w:rsidRPr="00356268">
              <w:rPr>
                <w:rFonts w:ascii="Arial" w:hAnsi="Arial" w:cs="Arial" w:hint="eastAsia"/>
                <w:sz w:val="24"/>
                <w:szCs w:val="24"/>
                <w:lang w:val="en-GB"/>
              </w:rPr>
              <w:t>长安汽车</w:t>
            </w:r>
            <w:r w:rsidRPr="00356268">
              <w:rPr>
                <w:rFonts w:ascii="Arial" w:hAnsi="Arial" w:cs="Arial" w:hint="eastAsia"/>
                <w:sz w:val="24"/>
                <w:szCs w:val="24"/>
                <w:lang w:val="en-GB"/>
              </w:rPr>
              <w:t>1996</w:t>
            </w:r>
            <w:r w:rsidRPr="00356268">
              <w:rPr>
                <w:rFonts w:ascii="Arial" w:hAnsi="Arial" w:cs="Arial" w:hint="eastAsia"/>
                <w:sz w:val="24"/>
                <w:szCs w:val="24"/>
                <w:lang w:val="en-GB"/>
              </w:rPr>
              <w:t>年</w:t>
            </w:r>
            <w:r w:rsidRPr="00356268">
              <w:rPr>
                <w:rFonts w:ascii="Arial" w:hAnsi="Arial" w:cs="Arial" w:hint="eastAsia"/>
                <w:sz w:val="24"/>
                <w:szCs w:val="24"/>
                <w:lang w:val="en-GB"/>
              </w:rPr>
              <w:t>10</w:t>
            </w:r>
            <w:r w:rsidRPr="00356268">
              <w:rPr>
                <w:rFonts w:ascii="Arial" w:hAnsi="Arial" w:cs="Arial" w:hint="eastAsia"/>
                <w:sz w:val="24"/>
                <w:szCs w:val="24"/>
                <w:lang w:val="en-GB"/>
              </w:rPr>
              <w:t>月</w:t>
            </w:r>
            <w:r w:rsidRPr="00356268">
              <w:rPr>
                <w:rFonts w:ascii="Arial" w:hAnsi="Arial" w:cs="Arial" w:hint="eastAsia"/>
                <w:sz w:val="24"/>
                <w:szCs w:val="24"/>
                <w:lang w:val="en-GB"/>
              </w:rPr>
              <w:t>31</w:t>
            </w:r>
            <w:r w:rsidRPr="00356268">
              <w:rPr>
                <w:rFonts w:ascii="Arial" w:hAnsi="Arial" w:cs="Arial" w:hint="eastAsia"/>
                <w:sz w:val="24"/>
                <w:szCs w:val="24"/>
                <w:lang w:val="en-GB"/>
              </w:rPr>
              <w:t>日成立于中国重庆市，为深圳证券交易所上市公司，主要业务为整车的研发、制造和销售以及发动机的研发、生产。</w:t>
            </w:r>
          </w:p>
          <w:p w14:paraId="45D17E49" w14:textId="24F25734" w:rsidR="00832D75" w:rsidRPr="00CE6DA3" w:rsidRDefault="00356268" w:rsidP="00356268">
            <w:pPr>
              <w:adjustRightInd w:val="0"/>
              <w:snapToGrid w:val="0"/>
              <w:rPr>
                <w:rFonts w:ascii="Arial" w:hAnsi="Arial" w:cs="Arial"/>
                <w:sz w:val="24"/>
                <w:szCs w:val="24"/>
              </w:rPr>
            </w:pPr>
            <w:r w:rsidRPr="00356268">
              <w:rPr>
                <w:rFonts w:ascii="Arial" w:hAnsi="Arial" w:cs="Arial" w:hint="eastAsia"/>
                <w:sz w:val="24"/>
                <w:szCs w:val="24"/>
                <w:lang w:val="en-GB"/>
              </w:rPr>
              <w:t>长安汽车的最终控制人为中国兵器装备集团有限公司，从事国有资产投资经营、武器装备的研发生产，并在电力、机械、工程建筑、化工、消防、医疗环保、金属及非金属材料等多个领域从事研发、制造、销售及综合服务业务。</w:t>
            </w:r>
          </w:p>
        </w:tc>
      </w:tr>
      <w:tr w:rsidR="009E4C82" w:rsidRPr="00CE6DA3" w14:paraId="45D17E4D" w14:textId="77777777" w:rsidTr="002F2D60">
        <w:trPr>
          <w:trHeight w:val="279"/>
        </w:trPr>
        <w:tc>
          <w:tcPr>
            <w:tcW w:w="1809" w:type="dxa"/>
            <w:vMerge w:val="restart"/>
            <w:shd w:val="clear" w:color="auto" w:fill="D9D9D9"/>
          </w:tcPr>
          <w:p w14:paraId="45D17E4B" w14:textId="77777777" w:rsidR="00832D75" w:rsidRPr="00CE6DA3" w:rsidRDefault="00832D75" w:rsidP="00BB2377">
            <w:pPr>
              <w:spacing w:line="500" w:lineRule="exact"/>
              <w:rPr>
                <w:rFonts w:ascii="Arial" w:hAnsi="Arial" w:cs="Arial"/>
                <w:sz w:val="24"/>
                <w:szCs w:val="24"/>
              </w:rPr>
            </w:pPr>
            <w:r w:rsidRPr="00CE6DA3">
              <w:rPr>
                <w:rFonts w:ascii="Arial" w:hAnsi="Arial" w:cs="Arial"/>
                <w:sz w:val="24"/>
                <w:szCs w:val="24"/>
              </w:rPr>
              <w:t>简易案件理由（可以单选，也可以多选）</w:t>
            </w:r>
          </w:p>
        </w:tc>
        <w:tc>
          <w:tcPr>
            <w:tcW w:w="6949" w:type="dxa"/>
            <w:gridSpan w:val="2"/>
          </w:tcPr>
          <w:p w14:paraId="45D17E4C" w14:textId="21A9558C" w:rsidR="00832D75" w:rsidRPr="00CE6DA3" w:rsidRDefault="001E2B01" w:rsidP="001205CE">
            <w:pPr>
              <w:spacing w:line="500" w:lineRule="exact"/>
              <w:rPr>
                <w:rFonts w:ascii="Arial" w:hAnsi="Arial" w:cs="Arial"/>
                <w:sz w:val="24"/>
                <w:szCs w:val="24"/>
              </w:rPr>
            </w:pPr>
            <w:r w:rsidRPr="00CE6DA3">
              <w:rPr>
                <w:rFonts w:ascii="Arial" w:hAnsi="Arial" w:cs="Arial"/>
                <w:sz w:val="24"/>
                <w:szCs w:val="24"/>
              </w:rPr>
              <w:sym w:font="Wingdings" w:char="F0FE"/>
            </w:r>
            <w:r w:rsidR="00832D75" w:rsidRPr="00CE6DA3">
              <w:rPr>
                <w:rFonts w:ascii="Arial" w:hAnsi="Arial" w:cs="Arial"/>
                <w:sz w:val="24"/>
                <w:szCs w:val="24"/>
              </w:rPr>
              <w:t>1</w:t>
            </w:r>
            <w:r w:rsidR="00832D75" w:rsidRPr="00CE6DA3">
              <w:rPr>
                <w:rFonts w:ascii="Arial" w:hAnsi="Arial" w:cs="Arial"/>
                <w:sz w:val="24"/>
                <w:szCs w:val="24"/>
              </w:rPr>
              <w:t>、在同一相关市场，所有参与集中的经营者所占市场份额之和小于</w:t>
            </w:r>
            <w:r w:rsidR="00832D75" w:rsidRPr="00CE6DA3">
              <w:rPr>
                <w:rFonts w:ascii="Arial" w:hAnsi="Arial" w:cs="Arial"/>
                <w:sz w:val="24"/>
                <w:szCs w:val="24"/>
              </w:rPr>
              <w:t>15%</w:t>
            </w:r>
            <w:r w:rsidR="00832D75" w:rsidRPr="00CE6DA3">
              <w:rPr>
                <w:rFonts w:ascii="Arial" w:hAnsi="Arial" w:cs="Arial"/>
                <w:sz w:val="24"/>
                <w:szCs w:val="24"/>
              </w:rPr>
              <w:t>。</w:t>
            </w:r>
          </w:p>
        </w:tc>
      </w:tr>
      <w:tr w:rsidR="009E4C82" w:rsidRPr="00CE6DA3" w14:paraId="45D17E50" w14:textId="77777777" w:rsidTr="002F2D60">
        <w:trPr>
          <w:trHeight w:val="330"/>
        </w:trPr>
        <w:tc>
          <w:tcPr>
            <w:tcW w:w="1809" w:type="dxa"/>
            <w:vMerge/>
            <w:shd w:val="clear" w:color="auto" w:fill="D9D9D9"/>
          </w:tcPr>
          <w:p w14:paraId="45D17E4E" w14:textId="77777777" w:rsidR="00832D75" w:rsidRPr="00CE6DA3" w:rsidRDefault="00832D75" w:rsidP="002F2D60">
            <w:pPr>
              <w:spacing w:line="500" w:lineRule="exact"/>
              <w:rPr>
                <w:rFonts w:ascii="Arial" w:hAnsi="Arial" w:cs="Arial"/>
                <w:sz w:val="24"/>
                <w:szCs w:val="24"/>
              </w:rPr>
            </w:pPr>
          </w:p>
        </w:tc>
        <w:tc>
          <w:tcPr>
            <w:tcW w:w="6949" w:type="dxa"/>
            <w:gridSpan w:val="2"/>
          </w:tcPr>
          <w:p w14:paraId="45D17E4F" w14:textId="3D8AE92B" w:rsidR="00832D75" w:rsidRPr="00CE6DA3" w:rsidRDefault="00C20C3B" w:rsidP="00310057">
            <w:pPr>
              <w:spacing w:line="500" w:lineRule="exact"/>
              <w:rPr>
                <w:rFonts w:ascii="Arial" w:hAnsi="Arial" w:cs="Arial"/>
                <w:sz w:val="24"/>
                <w:szCs w:val="24"/>
              </w:rPr>
            </w:pPr>
            <w:r w:rsidRPr="00CE6DA3">
              <w:rPr>
                <w:rFonts w:ascii="Times New Roman" w:hAnsi="Times New Roman" w:cs="Arial"/>
                <w:sz w:val="24"/>
                <w:szCs w:val="24"/>
              </w:rPr>
              <w:sym w:font="Wingdings 2" w:char="00A3"/>
            </w:r>
            <w:r w:rsidR="00832D75" w:rsidRPr="00CE6DA3">
              <w:rPr>
                <w:rFonts w:ascii="Arial" w:hAnsi="Arial" w:cs="Arial"/>
                <w:sz w:val="24"/>
                <w:szCs w:val="24"/>
              </w:rPr>
              <w:t>2</w:t>
            </w:r>
            <w:r w:rsidR="00832D75" w:rsidRPr="00CE6DA3">
              <w:rPr>
                <w:rFonts w:ascii="Arial" w:hAnsi="Arial" w:cs="Arial"/>
                <w:sz w:val="24"/>
                <w:szCs w:val="24"/>
              </w:rPr>
              <w:t>、存在上下游关系的参与集中的经营者，在上下游市场所占的市场份额均小于</w:t>
            </w:r>
            <w:r w:rsidR="00832D75" w:rsidRPr="00CE6DA3">
              <w:rPr>
                <w:rFonts w:ascii="Arial" w:hAnsi="Arial" w:cs="Arial"/>
                <w:sz w:val="24"/>
                <w:szCs w:val="24"/>
              </w:rPr>
              <w:t>25%</w:t>
            </w:r>
            <w:r w:rsidR="00832D75" w:rsidRPr="00CE6DA3">
              <w:rPr>
                <w:rFonts w:ascii="Arial" w:hAnsi="Arial" w:cs="Arial"/>
                <w:sz w:val="24"/>
                <w:szCs w:val="24"/>
              </w:rPr>
              <w:t>。</w:t>
            </w:r>
          </w:p>
        </w:tc>
      </w:tr>
      <w:tr w:rsidR="009E4C82" w:rsidRPr="00CE6DA3" w14:paraId="45D17E53" w14:textId="77777777" w:rsidTr="002F2D60">
        <w:trPr>
          <w:trHeight w:val="285"/>
        </w:trPr>
        <w:tc>
          <w:tcPr>
            <w:tcW w:w="1809" w:type="dxa"/>
            <w:vMerge/>
            <w:shd w:val="clear" w:color="auto" w:fill="D9D9D9"/>
          </w:tcPr>
          <w:p w14:paraId="45D17E51" w14:textId="77777777" w:rsidR="00832D75" w:rsidRPr="00CE6DA3" w:rsidRDefault="00832D75" w:rsidP="002F2D60">
            <w:pPr>
              <w:spacing w:line="500" w:lineRule="exact"/>
              <w:rPr>
                <w:rFonts w:ascii="Arial" w:hAnsi="Arial" w:cs="Arial"/>
                <w:sz w:val="24"/>
                <w:szCs w:val="24"/>
              </w:rPr>
            </w:pPr>
          </w:p>
        </w:tc>
        <w:tc>
          <w:tcPr>
            <w:tcW w:w="6949" w:type="dxa"/>
            <w:gridSpan w:val="2"/>
          </w:tcPr>
          <w:p w14:paraId="45D17E52" w14:textId="74E1731B" w:rsidR="00832D75" w:rsidRPr="00CE6DA3" w:rsidRDefault="009469BD" w:rsidP="002F2D60">
            <w:pPr>
              <w:spacing w:line="500" w:lineRule="exact"/>
              <w:rPr>
                <w:rFonts w:ascii="Arial" w:hAnsi="Arial" w:cs="Arial"/>
                <w:sz w:val="24"/>
                <w:szCs w:val="24"/>
              </w:rPr>
            </w:pPr>
            <w:r w:rsidRPr="00CE6DA3">
              <w:rPr>
                <w:rFonts w:ascii="Times New Roman" w:hAnsi="Times New Roman" w:cs="Arial"/>
                <w:sz w:val="24"/>
                <w:szCs w:val="24"/>
              </w:rPr>
              <w:sym w:font="Wingdings 2" w:char="00A3"/>
            </w:r>
            <w:r w:rsidR="00832D75" w:rsidRPr="00CE6DA3">
              <w:rPr>
                <w:rFonts w:ascii="Arial" w:hAnsi="Arial" w:cs="Arial"/>
                <w:sz w:val="24"/>
                <w:szCs w:val="24"/>
              </w:rPr>
              <w:t>3</w:t>
            </w:r>
            <w:r w:rsidR="00832D75" w:rsidRPr="00CE6DA3">
              <w:rPr>
                <w:rFonts w:ascii="Arial" w:hAnsi="Arial" w:cs="Arial"/>
                <w:sz w:val="24"/>
                <w:szCs w:val="24"/>
              </w:rPr>
              <w:t>、不在同一相关市场、也不存在上下游关系的参与集中的经营者，在与交易有关的每个市场所占的份额均小于</w:t>
            </w:r>
            <w:r w:rsidR="00832D75" w:rsidRPr="00CE6DA3">
              <w:rPr>
                <w:rFonts w:ascii="Arial" w:hAnsi="Arial" w:cs="Arial"/>
                <w:sz w:val="24"/>
                <w:szCs w:val="24"/>
              </w:rPr>
              <w:t>25%</w:t>
            </w:r>
            <w:r w:rsidR="00832D75" w:rsidRPr="00CE6DA3">
              <w:rPr>
                <w:rFonts w:ascii="Arial" w:hAnsi="Arial" w:cs="Arial"/>
                <w:sz w:val="24"/>
                <w:szCs w:val="24"/>
              </w:rPr>
              <w:t>。</w:t>
            </w:r>
          </w:p>
        </w:tc>
      </w:tr>
      <w:tr w:rsidR="009E4C82" w:rsidRPr="00CE6DA3" w14:paraId="45D17E56" w14:textId="77777777" w:rsidTr="002F2D60">
        <w:trPr>
          <w:trHeight w:val="870"/>
        </w:trPr>
        <w:tc>
          <w:tcPr>
            <w:tcW w:w="1809" w:type="dxa"/>
            <w:vMerge/>
            <w:shd w:val="clear" w:color="auto" w:fill="D9D9D9"/>
          </w:tcPr>
          <w:p w14:paraId="45D17E54" w14:textId="77777777" w:rsidR="00832D75" w:rsidRPr="00CE6DA3" w:rsidRDefault="00832D75" w:rsidP="002F2D60">
            <w:pPr>
              <w:spacing w:line="500" w:lineRule="exact"/>
              <w:rPr>
                <w:rFonts w:ascii="Arial" w:hAnsi="Arial" w:cs="Arial"/>
                <w:sz w:val="24"/>
                <w:szCs w:val="24"/>
              </w:rPr>
            </w:pPr>
          </w:p>
        </w:tc>
        <w:tc>
          <w:tcPr>
            <w:tcW w:w="6949" w:type="dxa"/>
            <w:gridSpan w:val="2"/>
          </w:tcPr>
          <w:p w14:paraId="45D17E55" w14:textId="589027DE" w:rsidR="00832D75" w:rsidRPr="00CE6DA3" w:rsidRDefault="009469BD" w:rsidP="002F2D60">
            <w:pPr>
              <w:spacing w:line="500" w:lineRule="exact"/>
              <w:rPr>
                <w:rFonts w:ascii="Arial" w:hAnsi="Arial" w:cs="Arial"/>
                <w:sz w:val="24"/>
                <w:szCs w:val="24"/>
              </w:rPr>
            </w:pPr>
            <w:r w:rsidRPr="00CE6DA3">
              <w:rPr>
                <w:rFonts w:ascii="Times New Roman" w:hAnsi="Times New Roman" w:cs="Arial"/>
                <w:sz w:val="24"/>
                <w:szCs w:val="24"/>
              </w:rPr>
              <w:sym w:font="Wingdings 2" w:char="00A3"/>
            </w:r>
            <w:r w:rsidR="00832D75" w:rsidRPr="00CE6DA3">
              <w:rPr>
                <w:rFonts w:ascii="Arial" w:hAnsi="Arial" w:cs="Arial"/>
                <w:sz w:val="24"/>
                <w:szCs w:val="24"/>
              </w:rPr>
              <w:t>4</w:t>
            </w:r>
            <w:r w:rsidR="00832D75" w:rsidRPr="00CE6DA3">
              <w:rPr>
                <w:rFonts w:ascii="Arial" w:hAnsi="Arial" w:cs="Arial"/>
                <w:sz w:val="24"/>
                <w:szCs w:val="24"/>
              </w:rPr>
              <w:t>、参与集中的经营者在中国境外设立合营企业，合营企业不在中国境内从事经济活动。</w:t>
            </w:r>
          </w:p>
        </w:tc>
      </w:tr>
      <w:tr w:rsidR="009E4C82" w:rsidRPr="00CE6DA3" w14:paraId="45D17E59" w14:textId="77777777" w:rsidTr="002F2D60">
        <w:trPr>
          <w:trHeight w:val="264"/>
        </w:trPr>
        <w:tc>
          <w:tcPr>
            <w:tcW w:w="1809" w:type="dxa"/>
            <w:vMerge/>
            <w:shd w:val="clear" w:color="auto" w:fill="D9D9D9"/>
          </w:tcPr>
          <w:p w14:paraId="45D17E57" w14:textId="77777777" w:rsidR="00832D75" w:rsidRPr="00CE6DA3" w:rsidRDefault="00832D75" w:rsidP="002F2D60">
            <w:pPr>
              <w:spacing w:line="500" w:lineRule="exact"/>
              <w:rPr>
                <w:rFonts w:ascii="Arial" w:hAnsi="Arial" w:cs="Arial"/>
                <w:sz w:val="24"/>
                <w:szCs w:val="24"/>
              </w:rPr>
            </w:pPr>
          </w:p>
        </w:tc>
        <w:tc>
          <w:tcPr>
            <w:tcW w:w="6949" w:type="dxa"/>
            <w:gridSpan w:val="2"/>
          </w:tcPr>
          <w:p w14:paraId="45D17E58" w14:textId="5B6E3AC2" w:rsidR="00832D75" w:rsidRPr="00CE6DA3" w:rsidRDefault="009469BD" w:rsidP="002F2D60">
            <w:pPr>
              <w:spacing w:line="500" w:lineRule="exact"/>
              <w:rPr>
                <w:rFonts w:ascii="Arial" w:hAnsi="Arial" w:cs="Arial"/>
                <w:sz w:val="24"/>
                <w:szCs w:val="24"/>
              </w:rPr>
            </w:pPr>
            <w:r w:rsidRPr="00CE6DA3">
              <w:rPr>
                <w:rFonts w:ascii="Times New Roman" w:hAnsi="Times New Roman" w:cs="Arial"/>
                <w:sz w:val="24"/>
                <w:szCs w:val="24"/>
              </w:rPr>
              <w:sym w:font="Wingdings 2" w:char="00A3"/>
            </w:r>
            <w:r w:rsidR="00832D75" w:rsidRPr="00CE6DA3">
              <w:rPr>
                <w:rFonts w:ascii="Arial" w:hAnsi="Arial" w:cs="Arial"/>
                <w:sz w:val="24"/>
                <w:szCs w:val="24"/>
              </w:rPr>
              <w:t>5</w:t>
            </w:r>
            <w:r w:rsidR="00832D75" w:rsidRPr="00CE6DA3">
              <w:rPr>
                <w:rFonts w:ascii="Arial" w:hAnsi="Arial" w:cs="Arial"/>
                <w:sz w:val="24"/>
                <w:szCs w:val="24"/>
              </w:rPr>
              <w:t>、参与集中的经营者收购境外企业股权或资产的，该境外企业</w:t>
            </w:r>
            <w:r w:rsidR="00832D75" w:rsidRPr="00CE6DA3">
              <w:rPr>
                <w:rFonts w:ascii="Arial" w:hAnsi="Arial" w:cs="Arial"/>
                <w:sz w:val="24"/>
                <w:szCs w:val="24"/>
              </w:rPr>
              <w:lastRenderedPageBreak/>
              <w:t>不在中国境内从事经济活动。</w:t>
            </w:r>
          </w:p>
        </w:tc>
      </w:tr>
      <w:tr w:rsidR="009E4C82" w:rsidRPr="00CE6DA3" w14:paraId="45D17E5C" w14:textId="77777777" w:rsidTr="002F2D60">
        <w:trPr>
          <w:trHeight w:val="345"/>
        </w:trPr>
        <w:tc>
          <w:tcPr>
            <w:tcW w:w="1809" w:type="dxa"/>
            <w:vMerge/>
            <w:shd w:val="clear" w:color="auto" w:fill="D9D9D9"/>
          </w:tcPr>
          <w:p w14:paraId="45D17E5A" w14:textId="77777777" w:rsidR="00832D75" w:rsidRPr="00CE6DA3" w:rsidRDefault="00832D75" w:rsidP="002F2D60">
            <w:pPr>
              <w:spacing w:line="500" w:lineRule="exact"/>
              <w:rPr>
                <w:rFonts w:ascii="Arial" w:hAnsi="Arial" w:cs="Arial"/>
                <w:sz w:val="24"/>
                <w:szCs w:val="24"/>
              </w:rPr>
            </w:pPr>
          </w:p>
        </w:tc>
        <w:tc>
          <w:tcPr>
            <w:tcW w:w="6949" w:type="dxa"/>
            <w:gridSpan w:val="2"/>
          </w:tcPr>
          <w:p w14:paraId="45D17E5B" w14:textId="42ED646B" w:rsidR="00832D75" w:rsidRPr="00CE6DA3" w:rsidRDefault="009469BD" w:rsidP="002F2D60">
            <w:pPr>
              <w:spacing w:line="500" w:lineRule="exact"/>
              <w:rPr>
                <w:rFonts w:ascii="Arial" w:hAnsi="Arial" w:cs="Arial"/>
                <w:sz w:val="24"/>
                <w:szCs w:val="24"/>
              </w:rPr>
            </w:pPr>
            <w:r w:rsidRPr="00CE6DA3">
              <w:rPr>
                <w:rFonts w:ascii="Times New Roman" w:hAnsi="Times New Roman" w:cs="Arial"/>
                <w:sz w:val="24"/>
                <w:szCs w:val="24"/>
              </w:rPr>
              <w:sym w:font="Wingdings 2" w:char="00A3"/>
            </w:r>
            <w:r w:rsidR="00832D75" w:rsidRPr="00CE6DA3">
              <w:rPr>
                <w:rFonts w:ascii="Arial" w:hAnsi="Arial" w:cs="Arial"/>
                <w:sz w:val="24"/>
                <w:szCs w:val="24"/>
              </w:rPr>
              <w:t>6</w:t>
            </w:r>
            <w:r w:rsidR="00832D75" w:rsidRPr="00CE6DA3">
              <w:rPr>
                <w:rFonts w:ascii="Arial" w:hAnsi="Arial" w:cs="Arial"/>
                <w:sz w:val="24"/>
                <w:szCs w:val="24"/>
              </w:rPr>
              <w:t>、由两个以上的经营者共同控制的合营企业，通过集中被其中一个或一个以上经营者控制。</w:t>
            </w:r>
          </w:p>
        </w:tc>
      </w:tr>
      <w:tr w:rsidR="009E4C82" w:rsidRPr="00CE6DA3" w14:paraId="45D17E63" w14:textId="77777777" w:rsidTr="002F2D60">
        <w:tc>
          <w:tcPr>
            <w:tcW w:w="1809" w:type="dxa"/>
            <w:shd w:val="clear" w:color="auto" w:fill="D9D9D9"/>
          </w:tcPr>
          <w:p w14:paraId="45D17E5D" w14:textId="77777777" w:rsidR="00832D75" w:rsidRPr="00CE6DA3" w:rsidRDefault="00832D75" w:rsidP="002F2D60">
            <w:pPr>
              <w:spacing w:line="500" w:lineRule="exact"/>
              <w:rPr>
                <w:rFonts w:ascii="Arial" w:hAnsi="Arial" w:cs="Arial"/>
                <w:sz w:val="24"/>
                <w:szCs w:val="24"/>
              </w:rPr>
            </w:pPr>
            <w:r w:rsidRPr="00CE6DA3">
              <w:rPr>
                <w:rFonts w:ascii="Arial" w:hAnsi="Arial" w:cs="Arial"/>
                <w:sz w:val="24"/>
                <w:szCs w:val="24"/>
              </w:rPr>
              <w:t>备注</w:t>
            </w:r>
          </w:p>
        </w:tc>
        <w:tc>
          <w:tcPr>
            <w:tcW w:w="6949" w:type="dxa"/>
            <w:gridSpan w:val="2"/>
          </w:tcPr>
          <w:p w14:paraId="6599A5FE" w14:textId="77777777" w:rsidR="009F6A6B" w:rsidRPr="009F6A6B" w:rsidRDefault="009F6A6B" w:rsidP="0035377F">
            <w:pPr>
              <w:pStyle w:val="af3"/>
              <w:spacing w:after="0"/>
              <w:rPr>
                <w:rFonts w:ascii="Arial" w:hAnsi="Arial" w:cs="Arial"/>
                <w:b/>
                <w:color w:val="000000"/>
                <w:lang w:eastAsia="zh-CN"/>
              </w:rPr>
            </w:pPr>
            <w:r w:rsidRPr="009F6A6B">
              <w:rPr>
                <w:rFonts w:ascii="Arial" w:hAnsi="Arial" w:cs="Arial" w:hint="eastAsia"/>
                <w:b/>
                <w:color w:val="000000"/>
                <w:lang w:eastAsia="zh-CN"/>
              </w:rPr>
              <w:t>横向重叠：</w:t>
            </w:r>
          </w:p>
          <w:p w14:paraId="5281EB72" w14:textId="1BB9B39E" w:rsidR="009F6A6B" w:rsidRPr="009F6A6B" w:rsidRDefault="009F6A6B" w:rsidP="0035377F">
            <w:pPr>
              <w:pStyle w:val="af3"/>
              <w:spacing w:after="0"/>
              <w:rPr>
                <w:rFonts w:ascii="Arial" w:hAnsi="Arial" w:cs="Arial"/>
                <w:kern w:val="2"/>
                <w:lang w:val="en-US" w:eastAsia="zh-CN" w:bidi="ar-SA"/>
              </w:rPr>
            </w:pPr>
            <w:r w:rsidRPr="009F6A6B">
              <w:rPr>
                <w:rFonts w:ascii="Arial" w:hAnsi="Arial" w:cs="Arial" w:hint="eastAsia"/>
                <w:kern w:val="2"/>
                <w:lang w:val="en-US" w:eastAsia="zh-CN" w:bidi="ar-SA"/>
              </w:rPr>
              <w:t>202</w:t>
            </w:r>
            <w:r w:rsidR="003C6F90">
              <w:rPr>
                <w:rFonts w:ascii="Arial" w:hAnsi="Arial" w:cs="Arial"/>
                <w:kern w:val="2"/>
                <w:lang w:val="en-US" w:eastAsia="zh-CN" w:bidi="ar-SA"/>
              </w:rPr>
              <w:t>2</w:t>
            </w:r>
            <w:r w:rsidRPr="009F6A6B">
              <w:rPr>
                <w:rFonts w:ascii="Arial" w:hAnsi="Arial" w:cs="Arial" w:hint="eastAsia"/>
                <w:kern w:val="2"/>
                <w:lang w:val="en-US" w:eastAsia="zh-CN" w:bidi="ar-SA"/>
              </w:rPr>
              <w:t>年中国境内纯电动乘用车市场：</w:t>
            </w:r>
          </w:p>
          <w:p w14:paraId="5D325D03" w14:textId="27DF0711" w:rsidR="009F6A6B" w:rsidRPr="009F6A6B" w:rsidRDefault="009F6A6B" w:rsidP="0035377F">
            <w:pPr>
              <w:pStyle w:val="af3"/>
              <w:spacing w:after="0"/>
              <w:rPr>
                <w:rFonts w:ascii="Arial" w:hAnsi="Arial" w:cs="Arial"/>
                <w:kern w:val="2"/>
                <w:lang w:val="en-US" w:eastAsia="zh-CN" w:bidi="ar-SA"/>
              </w:rPr>
            </w:pPr>
            <w:r w:rsidRPr="009F6A6B">
              <w:rPr>
                <w:rFonts w:ascii="Arial" w:hAnsi="Arial" w:cs="Arial" w:hint="eastAsia"/>
                <w:kern w:val="2"/>
                <w:lang w:val="en-US" w:eastAsia="zh-CN" w:bidi="ar-SA"/>
              </w:rPr>
              <w:t>长安汽车：</w:t>
            </w:r>
            <w:r w:rsidRPr="009F6A6B">
              <w:rPr>
                <w:rFonts w:ascii="Arial" w:hAnsi="Arial" w:cs="Arial" w:hint="eastAsia"/>
                <w:kern w:val="2"/>
                <w:lang w:val="en-US" w:eastAsia="zh-CN" w:bidi="ar-SA"/>
              </w:rPr>
              <w:t>0-5%</w:t>
            </w:r>
            <w:r w:rsidRPr="009F6A6B">
              <w:rPr>
                <w:rFonts w:ascii="Arial" w:hAnsi="Arial" w:cs="Arial" w:hint="eastAsia"/>
                <w:kern w:val="2"/>
                <w:lang w:val="en-US" w:eastAsia="zh-CN" w:bidi="ar-SA"/>
              </w:rPr>
              <w:t>，</w:t>
            </w:r>
            <w:r w:rsidR="003C6F90">
              <w:rPr>
                <w:rFonts w:ascii="Arial" w:hAnsi="Arial" w:cs="Arial" w:hint="eastAsia"/>
                <w:kern w:val="2"/>
                <w:lang w:val="en-US" w:eastAsia="zh-CN" w:bidi="ar-SA"/>
              </w:rPr>
              <w:t>长安福特</w:t>
            </w:r>
            <w:r w:rsidRPr="009F6A6B">
              <w:rPr>
                <w:rFonts w:ascii="Arial" w:hAnsi="Arial" w:cs="Arial" w:hint="eastAsia"/>
                <w:kern w:val="2"/>
                <w:lang w:val="en-US" w:eastAsia="zh-CN" w:bidi="ar-SA"/>
              </w:rPr>
              <w:t>：</w:t>
            </w:r>
            <w:r w:rsidRPr="009F6A6B">
              <w:rPr>
                <w:rFonts w:ascii="Arial" w:hAnsi="Arial" w:cs="Arial" w:hint="eastAsia"/>
                <w:kern w:val="2"/>
                <w:lang w:val="en-US" w:eastAsia="zh-CN" w:bidi="ar-SA"/>
              </w:rPr>
              <w:t>0-5%</w:t>
            </w:r>
            <w:r w:rsidRPr="009F6A6B">
              <w:rPr>
                <w:rFonts w:ascii="Arial" w:hAnsi="Arial" w:cs="Arial" w:hint="eastAsia"/>
                <w:kern w:val="2"/>
                <w:lang w:val="en-US" w:eastAsia="zh-CN" w:bidi="ar-SA"/>
              </w:rPr>
              <w:t>，各方合计：</w:t>
            </w:r>
            <w:r w:rsidRPr="009F6A6B">
              <w:rPr>
                <w:rFonts w:ascii="Arial" w:hAnsi="Arial" w:cs="Arial" w:hint="eastAsia"/>
                <w:kern w:val="2"/>
                <w:lang w:val="en-US" w:eastAsia="zh-CN" w:bidi="ar-SA"/>
              </w:rPr>
              <w:t>0-5%</w:t>
            </w:r>
          </w:p>
          <w:p w14:paraId="29C8775F" w14:textId="4C206570" w:rsidR="009F6A6B" w:rsidRPr="009F6A6B" w:rsidRDefault="009F6A6B" w:rsidP="0035377F">
            <w:pPr>
              <w:pStyle w:val="af3"/>
              <w:spacing w:after="0"/>
              <w:rPr>
                <w:rFonts w:ascii="Arial" w:hAnsi="Arial" w:cs="Arial"/>
                <w:kern w:val="2"/>
                <w:lang w:val="en-US" w:eastAsia="zh-CN" w:bidi="ar-SA"/>
              </w:rPr>
            </w:pPr>
            <w:r w:rsidRPr="009F6A6B">
              <w:rPr>
                <w:rFonts w:ascii="Arial" w:hAnsi="Arial" w:cs="Arial" w:hint="eastAsia"/>
                <w:kern w:val="2"/>
                <w:lang w:val="en-US" w:eastAsia="zh-CN" w:bidi="ar-SA"/>
              </w:rPr>
              <w:t>202</w:t>
            </w:r>
            <w:r w:rsidR="003C6F90">
              <w:rPr>
                <w:rFonts w:ascii="Arial" w:hAnsi="Arial" w:cs="Arial"/>
                <w:kern w:val="2"/>
                <w:lang w:val="en-US" w:eastAsia="zh-CN" w:bidi="ar-SA"/>
              </w:rPr>
              <w:t>2</w:t>
            </w:r>
            <w:r w:rsidRPr="009F6A6B">
              <w:rPr>
                <w:rFonts w:ascii="Arial" w:hAnsi="Arial" w:cs="Arial" w:hint="eastAsia"/>
                <w:kern w:val="2"/>
                <w:lang w:val="en-US" w:eastAsia="zh-CN" w:bidi="ar-SA"/>
              </w:rPr>
              <w:t>年中国境内插电式混合动力乘用车市场：</w:t>
            </w:r>
          </w:p>
          <w:p w14:paraId="45D17E62" w14:textId="5199B4F1" w:rsidR="0052325E" w:rsidRPr="00CE6DA3" w:rsidRDefault="009F6A6B" w:rsidP="0035377F">
            <w:pPr>
              <w:widowControl/>
              <w:jc w:val="left"/>
              <w:rPr>
                <w:rFonts w:ascii="宋体" w:hAnsi="宋体" w:cs="宋体"/>
                <w:bCs/>
                <w:color w:val="000000"/>
                <w:kern w:val="0"/>
                <w:sz w:val="24"/>
                <w:szCs w:val="24"/>
                <w:lang w:bidi="ar-AE"/>
              </w:rPr>
            </w:pPr>
            <w:r w:rsidRPr="009F6A6B">
              <w:rPr>
                <w:rFonts w:ascii="Arial" w:hAnsi="Arial" w:cs="Arial" w:hint="eastAsia"/>
                <w:sz w:val="24"/>
                <w:szCs w:val="24"/>
              </w:rPr>
              <w:t>长安汽车：</w:t>
            </w:r>
            <w:r w:rsidRPr="009F6A6B">
              <w:rPr>
                <w:rFonts w:ascii="Arial" w:hAnsi="Arial" w:cs="Arial" w:hint="eastAsia"/>
                <w:sz w:val="24"/>
                <w:szCs w:val="24"/>
              </w:rPr>
              <w:t>0-5%</w:t>
            </w:r>
            <w:r w:rsidRPr="009F6A6B">
              <w:rPr>
                <w:rFonts w:ascii="Arial" w:hAnsi="Arial" w:cs="Arial" w:hint="eastAsia"/>
                <w:sz w:val="24"/>
                <w:szCs w:val="24"/>
              </w:rPr>
              <w:t>，</w:t>
            </w:r>
            <w:r w:rsidR="003C6F90" w:rsidRPr="003C6F90">
              <w:rPr>
                <w:rFonts w:ascii="Arial" w:hAnsi="Arial" w:cs="Arial" w:hint="eastAsia"/>
                <w:sz w:val="24"/>
                <w:szCs w:val="24"/>
              </w:rPr>
              <w:t>长安福特</w:t>
            </w:r>
            <w:r w:rsidRPr="009F6A6B">
              <w:rPr>
                <w:rFonts w:ascii="Arial" w:hAnsi="Arial" w:cs="Arial" w:hint="eastAsia"/>
                <w:sz w:val="24"/>
                <w:szCs w:val="24"/>
              </w:rPr>
              <w:t>：</w:t>
            </w:r>
            <w:r w:rsidRPr="009F6A6B">
              <w:rPr>
                <w:rFonts w:ascii="Arial" w:hAnsi="Arial" w:cs="Arial" w:hint="eastAsia"/>
                <w:sz w:val="24"/>
                <w:szCs w:val="24"/>
              </w:rPr>
              <w:t>0-5%</w:t>
            </w:r>
            <w:r w:rsidRPr="009F6A6B">
              <w:rPr>
                <w:rFonts w:ascii="Arial" w:hAnsi="Arial" w:cs="Arial" w:hint="eastAsia"/>
                <w:sz w:val="24"/>
                <w:szCs w:val="24"/>
              </w:rPr>
              <w:t>，各方合计：</w:t>
            </w:r>
            <w:r w:rsidRPr="009F6A6B">
              <w:rPr>
                <w:rFonts w:ascii="Arial" w:hAnsi="Arial" w:cs="Arial" w:hint="eastAsia"/>
                <w:sz w:val="24"/>
                <w:szCs w:val="24"/>
              </w:rPr>
              <w:t>0-5%</w:t>
            </w:r>
          </w:p>
        </w:tc>
      </w:tr>
    </w:tbl>
    <w:p w14:paraId="45D17E64" w14:textId="77777777" w:rsidR="00F87C1F" w:rsidRPr="009469BD" w:rsidRDefault="00F87C1F" w:rsidP="008E36B2">
      <w:pPr>
        <w:snapToGrid w:val="0"/>
        <w:spacing w:line="240" w:lineRule="exact"/>
        <w:jc w:val="left"/>
        <w:rPr>
          <w:rFonts w:ascii="Arial" w:hAnsi="Arial" w:cs="Arial"/>
        </w:rPr>
      </w:pPr>
    </w:p>
    <w:sectPr w:rsidR="00F87C1F" w:rsidRPr="009469BD" w:rsidSect="00ED2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8E07" w14:textId="77777777" w:rsidR="00553CC2" w:rsidRDefault="00553CC2" w:rsidP="00094095">
      <w:r>
        <w:separator/>
      </w:r>
    </w:p>
  </w:endnote>
  <w:endnote w:type="continuationSeparator" w:id="0">
    <w:p w14:paraId="7E073969" w14:textId="77777777" w:rsidR="00553CC2" w:rsidRDefault="00553CC2" w:rsidP="00094095">
      <w:r>
        <w:continuationSeparator/>
      </w:r>
    </w:p>
  </w:endnote>
  <w:endnote w:type="continuationNotice" w:id="1">
    <w:p w14:paraId="07B1DAFA" w14:textId="77777777" w:rsidR="00553CC2" w:rsidRDefault="00553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7E3E" w14:textId="77777777" w:rsidR="00553CC2" w:rsidRDefault="00553CC2" w:rsidP="00094095">
      <w:r>
        <w:separator/>
      </w:r>
    </w:p>
  </w:footnote>
  <w:footnote w:type="continuationSeparator" w:id="0">
    <w:p w14:paraId="31637F01" w14:textId="77777777" w:rsidR="00553CC2" w:rsidRDefault="00553CC2" w:rsidP="00094095">
      <w:r>
        <w:continuationSeparator/>
      </w:r>
    </w:p>
  </w:footnote>
  <w:footnote w:type="continuationNotice" w:id="1">
    <w:p w14:paraId="58EEBC3A" w14:textId="77777777" w:rsidR="00553CC2" w:rsidRDefault="00553C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E74"/>
    <w:multiLevelType w:val="hybridMultilevel"/>
    <w:tmpl w:val="39746014"/>
    <w:lvl w:ilvl="0" w:tplc="9D5201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85038"/>
    <w:multiLevelType w:val="hybridMultilevel"/>
    <w:tmpl w:val="4C7EFC0C"/>
    <w:lvl w:ilvl="0" w:tplc="5874C33C">
      <w:start w:val="1"/>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417AB4"/>
    <w:multiLevelType w:val="hybridMultilevel"/>
    <w:tmpl w:val="5B624068"/>
    <w:lvl w:ilvl="0" w:tplc="B198B146">
      <w:start w:val="5"/>
      <w:numFmt w:val="bullet"/>
      <w:lvlText w:val="-"/>
      <w:lvlJc w:val="left"/>
      <w:pPr>
        <w:ind w:left="420" w:hanging="420"/>
      </w:pPr>
      <w:rPr>
        <w:rFonts w:ascii="Times New Roman" w:eastAsia="等线 Light"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EF3E0F"/>
    <w:multiLevelType w:val="hybridMultilevel"/>
    <w:tmpl w:val="FF4EEA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014585"/>
    <w:multiLevelType w:val="hybridMultilevel"/>
    <w:tmpl w:val="0EB0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A70E6"/>
    <w:multiLevelType w:val="hybridMultilevel"/>
    <w:tmpl w:val="D2A4773C"/>
    <w:lvl w:ilvl="0" w:tplc="B198B146">
      <w:start w:val="5"/>
      <w:numFmt w:val="bullet"/>
      <w:lvlText w:val="-"/>
      <w:lvlJc w:val="left"/>
      <w:pPr>
        <w:ind w:left="420" w:hanging="420"/>
      </w:pPr>
      <w:rPr>
        <w:rFonts w:ascii="Times New Roman" w:eastAsia="等线 Light"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576055F"/>
    <w:multiLevelType w:val="hybridMultilevel"/>
    <w:tmpl w:val="93E2D10A"/>
    <w:lvl w:ilvl="0" w:tplc="9D5201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6246D0E"/>
    <w:multiLevelType w:val="hybridMultilevel"/>
    <w:tmpl w:val="6ECC2B18"/>
    <w:lvl w:ilvl="0" w:tplc="B268EC40">
      <w:start w:val="1"/>
      <w:numFmt w:val="bullet"/>
      <w:lvlText w:val=""/>
      <w:lvlJc w:val="left"/>
      <w:pPr>
        <w:ind w:left="840" w:hanging="420"/>
      </w:pPr>
      <w:rPr>
        <w:rFonts w:ascii="Wingdings" w:hAnsi="Wingdings" w:hint="default"/>
        <w:sz w:val="28"/>
        <w:szCs w:val="2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EAD5DEC"/>
    <w:multiLevelType w:val="hybridMultilevel"/>
    <w:tmpl w:val="028ABAA0"/>
    <w:lvl w:ilvl="0" w:tplc="E0EA23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A23F68"/>
    <w:multiLevelType w:val="hybridMultilevel"/>
    <w:tmpl w:val="75EAF4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2B3317"/>
    <w:multiLevelType w:val="hybridMultilevel"/>
    <w:tmpl w:val="3976AB9C"/>
    <w:lvl w:ilvl="0" w:tplc="FCAAB542">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751744A2"/>
    <w:multiLevelType w:val="hybridMultilevel"/>
    <w:tmpl w:val="F9E0A762"/>
    <w:lvl w:ilvl="0" w:tplc="AA82E2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54588581">
    <w:abstractNumId w:val="9"/>
  </w:num>
  <w:num w:numId="2" w16cid:durableId="1955819649">
    <w:abstractNumId w:val="11"/>
  </w:num>
  <w:num w:numId="3" w16cid:durableId="1617103028">
    <w:abstractNumId w:val="10"/>
  </w:num>
  <w:num w:numId="4" w16cid:durableId="334695696">
    <w:abstractNumId w:val="7"/>
  </w:num>
  <w:num w:numId="5" w16cid:durableId="485972352">
    <w:abstractNumId w:val="0"/>
  </w:num>
  <w:num w:numId="6" w16cid:durableId="523132761">
    <w:abstractNumId w:val="3"/>
  </w:num>
  <w:num w:numId="7" w16cid:durableId="1474373222">
    <w:abstractNumId w:val="5"/>
  </w:num>
  <w:num w:numId="8" w16cid:durableId="49546847">
    <w:abstractNumId w:val="2"/>
  </w:num>
  <w:num w:numId="9" w16cid:durableId="1247039131">
    <w:abstractNumId w:val="6"/>
  </w:num>
  <w:num w:numId="10" w16cid:durableId="1781492573">
    <w:abstractNumId w:val="1"/>
  </w:num>
  <w:num w:numId="11" w16cid:durableId="962034152">
    <w:abstractNumId w:val="8"/>
  </w:num>
  <w:num w:numId="12" w16cid:durableId="1622109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SwNDUwMrYwNbE0NTFR0lEKTi0uzszPAykwrgUAURnhPiwAAAA="/>
  </w:docVars>
  <w:rsids>
    <w:rsidRoot w:val="00094095"/>
    <w:rsid w:val="0002479D"/>
    <w:rsid w:val="00035A82"/>
    <w:rsid w:val="00035AE9"/>
    <w:rsid w:val="00037025"/>
    <w:rsid w:val="00037530"/>
    <w:rsid w:val="00043C28"/>
    <w:rsid w:val="00045100"/>
    <w:rsid w:val="000571FD"/>
    <w:rsid w:val="000654B2"/>
    <w:rsid w:val="000703BE"/>
    <w:rsid w:val="00073949"/>
    <w:rsid w:val="00073DB7"/>
    <w:rsid w:val="0009242A"/>
    <w:rsid w:val="00093D0D"/>
    <w:rsid w:val="00094095"/>
    <w:rsid w:val="000A5481"/>
    <w:rsid w:val="000A59A8"/>
    <w:rsid w:val="000B0615"/>
    <w:rsid w:val="000B6734"/>
    <w:rsid w:val="000D3951"/>
    <w:rsid w:val="000D6A31"/>
    <w:rsid w:val="000E149B"/>
    <w:rsid w:val="000E766D"/>
    <w:rsid w:val="00101756"/>
    <w:rsid w:val="001027E0"/>
    <w:rsid w:val="00107C21"/>
    <w:rsid w:val="00112026"/>
    <w:rsid w:val="001205CE"/>
    <w:rsid w:val="0013102D"/>
    <w:rsid w:val="0013310A"/>
    <w:rsid w:val="00137E6C"/>
    <w:rsid w:val="00145508"/>
    <w:rsid w:val="0015756B"/>
    <w:rsid w:val="001709DF"/>
    <w:rsid w:val="00172D8F"/>
    <w:rsid w:val="00173226"/>
    <w:rsid w:val="001913C3"/>
    <w:rsid w:val="001944FF"/>
    <w:rsid w:val="001979D2"/>
    <w:rsid w:val="001B0B58"/>
    <w:rsid w:val="001B3283"/>
    <w:rsid w:val="001B59B4"/>
    <w:rsid w:val="001B7892"/>
    <w:rsid w:val="001B7F8E"/>
    <w:rsid w:val="001D0D17"/>
    <w:rsid w:val="001E1D82"/>
    <w:rsid w:val="001E2B01"/>
    <w:rsid w:val="001F7F49"/>
    <w:rsid w:val="00202B03"/>
    <w:rsid w:val="0020501F"/>
    <w:rsid w:val="00235846"/>
    <w:rsid w:val="00240C0B"/>
    <w:rsid w:val="002419D7"/>
    <w:rsid w:val="00245776"/>
    <w:rsid w:val="002613FF"/>
    <w:rsid w:val="00263B3C"/>
    <w:rsid w:val="00266059"/>
    <w:rsid w:val="00267E31"/>
    <w:rsid w:val="0027718A"/>
    <w:rsid w:val="002805CE"/>
    <w:rsid w:val="0029751E"/>
    <w:rsid w:val="002A5EC2"/>
    <w:rsid w:val="002B7DDF"/>
    <w:rsid w:val="002D17EF"/>
    <w:rsid w:val="002D1C9A"/>
    <w:rsid w:val="002E38F0"/>
    <w:rsid w:val="002F2D60"/>
    <w:rsid w:val="002F66E5"/>
    <w:rsid w:val="00303602"/>
    <w:rsid w:val="00304062"/>
    <w:rsid w:val="0030730C"/>
    <w:rsid w:val="00307976"/>
    <w:rsid w:val="00310057"/>
    <w:rsid w:val="00317AB3"/>
    <w:rsid w:val="0033305D"/>
    <w:rsid w:val="0033704E"/>
    <w:rsid w:val="003439C2"/>
    <w:rsid w:val="00344BFC"/>
    <w:rsid w:val="00350C89"/>
    <w:rsid w:val="0035174B"/>
    <w:rsid w:val="0035377F"/>
    <w:rsid w:val="0035413C"/>
    <w:rsid w:val="00356268"/>
    <w:rsid w:val="003773CC"/>
    <w:rsid w:val="00381ACA"/>
    <w:rsid w:val="003A68DE"/>
    <w:rsid w:val="003B5C8E"/>
    <w:rsid w:val="003C43CB"/>
    <w:rsid w:val="003C5D0F"/>
    <w:rsid w:val="003C6F90"/>
    <w:rsid w:val="003C7576"/>
    <w:rsid w:val="003D2A38"/>
    <w:rsid w:val="003D5C04"/>
    <w:rsid w:val="003E2083"/>
    <w:rsid w:val="003E296B"/>
    <w:rsid w:val="003E2E2D"/>
    <w:rsid w:val="003E6A55"/>
    <w:rsid w:val="003F6897"/>
    <w:rsid w:val="0043241E"/>
    <w:rsid w:val="00433887"/>
    <w:rsid w:val="004446A5"/>
    <w:rsid w:val="00450830"/>
    <w:rsid w:val="004618C7"/>
    <w:rsid w:val="00462174"/>
    <w:rsid w:val="004646FA"/>
    <w:rsid w:val="004751AC"/>
    <w:rsid w:val="00481719"/>
    <w:rsid w:val="00487C5D"/>
    <w:rsid w:val="004911B1"/>
    <w:rsid w:val="0049421E"/>
    <w:rsid w:val="004977A9"/>
    <w:rsid w:val="00497CDA"/>
    <w:rsid w:val="004A1773"/>
    <w:rsid w:val="004B58FC"/>
    <w:rsid w:val="004B5FBC"/>
    <w:rsid w:val="004C38CE"/>
    <w:rsid w:val="004C3DAA"/>
    <w:rsid w:val="004C561B"/>
    <w:rsid w:val="004F351E"/>
    <w:rsid w:val="004F5CBC"/>
    <w:rsid w:val="005060EC"/>
    <w:rsid w:val="005146E7"/>
    <w:rsid w:val="00517A45"/>
    <w:rsid w:val="0052095E"/>
    <w:rsid w:val="00520D42"/>
    <w:rsid w:val="0052325E"/>
    <w:rsid w:val="0054341C"/>
    <w:rsid w:val="0055002C"/>
    <w:rsid w:val="00553CC2"/>
    <w:rsid w:val="00562DCE"/>
    <w:rsid w:val="00577317"/>
    <w:rsid w:val="005809A0"/>
    <w:rsid w:val="00583615"/>
    <w:rsid w:val="005870D7"/>
    <w:rsid w:val="0059266D"/>
    <w:rsid w:val="00597123"/>
    <w:rsid w:val="005D0DE6"/>
    <w:rsid w:val="005E4246"/>
    <w:rsid w:val="005E6F7A"/>
    <w:rsid w:val="005F167B"/>
    <w:rsid w:val="005F70F3"/>
    <w:rsid w:val="0060662D"/>
    <w:rsid w:val="0061158F"/>
    <w:rsid w:val="006217A8"/>
    <w:rsid w:val="00633B50"/>
    <w:rsid w:val="00635D67"/>
    <w:rsid w:val="00647519"/>
    <w:rsid w:val="00653B35"/>
    <w:rsid w:val="00676365"/>
    <w:rsid w:val="006819A0"/>
    <w:rsid w:val="006A3C43"/>
    <w:rsid w:val="006B3F05"/>
    <w:rsid w:val="006C218A"/>
    <w:rsid w:val="006C65B4"/>
    <w:rsid w:val="006C7436"/>
    <w:rsid w:val="006D2D6A"/>
    <w:rsid w:val="006E3952"/>
    <w:rsid w:val="006F3DED"/>
    <w:rsid w:val="007068BF"/>
    <w:rsid w:val="00716A63"/>
    <w:rsid w:val="007209FC"/>
    <w:rsid w:val="007327D8"/>
    <w:rsid w:val="007340FD"/>
    <w:rsid w:val="00750206"/>
    <w:rsid w:val="00752412"/>
    <w:rsid w:val="007533AA"/>
    <w:rsid w:val="00767C3A"/>
    <w:rsid w:val="00783A00"/>
    <w:rsid w:val="00797669"/>
    <w:rsid w:val="007A38C7"/>
    <w:rsid w:val="007B3834"/>
    <w:rsid w:val="007C2B6C"/>
    <w:rsid w:val="007C5F6F"/>
    <w:rsid w:val="007C63C7"/>
    <w:rsid w:val="007D4CFF"/>
    <w:rsid w:val="007E01A6"/>
    <w:rsid w:val="007F0754"/>
    <w:rsid w:val="007F3164"/>
    <w:rsid w:val="007F41C1"/>
    <w:rsid w:val="00814098"/>
    <w:rsid w:val="00816C7C"/>
    <w:rsid w:val="0082167A"/>
    <w:rsid w:val="008241FF"/>
    <w:rsid w:val="00826CD0"/>
    <w:rsid w:val="00832D75"/>
    <w:rsid w:val="0084163F"/>
    <w:rsid w:val="0084285E"/>
    <w:rsid w:val="008443BF"/>
    <w:rsid w:val="00844901"/>
    <w:rsid w:val="00845C14"/>
    <w:rsid w:val="00847AF2"/>
    <w:rsid w:val="0085157F"/>
    <w:rsid w:val="00851ED3"/>
    <w:rsid w:val="008571F5"/>
    <w:rsid w:val="00863765"/>
    <w:rsid w:val="00875B2A"/>
    <w:rsid w:val="0087668D"/>
    <w:rsid w:val="008874EE"/>
    <w:rsid w:val="008A1EE9"/>
    <w:rsid w:val="008A7ED4"/>
    <w:rsid w:val="008B2540"/>
    <w:rsid w:val="008B533B"/>
    <w:rsid w:val="008C5631"/>
    <w:rsid w:val="008D30FD"/>
    <w:rsid w:val="008E0777"/>
    <w:rsid w:val="008E2AB5"/>
    <w:rsid w:val="008E36B2"/>
    <w:rsid w:val="008E47E2"/>
    <w:rsid w:val="008E58AF"/>
    <w:rsid w:val="008F121B"/>
    <w:rsid w:val="008F5ADC"/>
    <w:rsid w:val="00902A89"/>
    <w:rsid w:val="00902FE0"/>
    <w:rsid w:val="00903C72"/>
    <w:rsid w:val="009053CE"/>
    <w:rsid w:val="00905BC2"/>
    <w:rsid w:val="00907D46"/>
    <w:rsid w:val="00923946"/>
    <w:rsid w:val="00926671"/>
    <w:rsid w:val="009278A0"/>
    <w:rsid w:val="009469BD"/>
    <w:rsid w:val="00947D01"/>
    <w:rsid w:val="00967230"/>
    <w:rsid w:val="0099199A"/>
    <w:rsid w:val="00997B88"/>
    <w:rsid w:val="009A39BA"/>
    <w:rsid w:val="009A70AE"/>
    <w:rsid w:val="009A78D7"/>
    <w:rsid w:val="009B393F"/>
    <w:rsid w:val="009B6204"/>
    <w:rsid w:val="009C731A"/>
    <w:rsid w:val="009C7361"/>
    <w:rsid w:val="009D335A"/>
    <w:rsid w:val="009E115F"/>
    <w:rsid w:val="009E26FD"/>
    <w:rsid w:val="009E4C82"/>
    <w:rsid w:val="009E5FF1"/>
    <w:rsid w:val="009F6A6B"/>
    <w:rsid w:val="00A04764"/>
    <w:rsid w:val="00A26EA8"/>
    <w:rsid w:val="00A34D4E"/>
    <w:rsid w:val="00A364FA"/>
    <w:rsid w:val="00A40DD4"/>
    <w:rsid w:val="00A40F1F"/>
    <w:rsid w:val="00A43CE7"/>
    <w:rsid w:val="00A45793"/>
    <w:rsid w:val="00A45ACE"/>
    <w:rsid w:val="00A61380"/>
    <w:rsid w:val="00A65E67"/>
    <w:rsid w:val="00A66624"/>
    <w:rsid w:val="00A70D66"/>
    <w:rsid w:val="00A82097"/>
    <w:rsid w:val="00A82FD4"/>
    <w:rsid w:val="00A85100"/>
    <w:rsid w:val="00A93E85"/>
    <w:rsid w:val="00AB3A08"/>
    <w:rsid w:val="00AB4317"/>
    <w:rsid w:val="00AC03FC"/>
    <w:rsid w:val="00AC4E96"/>
    <w:rsid w:val="00AD7C47"/>
    <w:rsid w:val="00AE009B"/>
    <w:rsid w:val="00AE290A"/>
    <w:rsid w:val="00AE5DC8"/>
    <w:rsid w:val="00AF49A1"/>
    <w:rsid w:val="00B07BB1"/>
    <w:rsid w:val="00B10430"/>
    <w:rsid w:val="00B136F7"/>
    <w:rsid w:val="00B233E2"/>
    <w:rsid w:val="00B33BA6"/>
    <w:rsid w:val="00B36F80"/>
    <w:rsid w:val="00B46F3D"/>
    <w:rsid w:val="00B70CED"/>
    <w:rsid w:val="00B72224"/>
    <w:rsid w:val="00B773B7"/>
    <w:rsid w:val="00B82890"/>
    <w:rsid w:val="00B91D18"/>
    <w:rsid w:val="00BA0750"/>
    <w:rsid w:val="00BA0752"/>
    <w:rsid w:val="00BA192B"/>
    <w:rsid w:val="00BA3DC4"/>
    <w:rsid w:val="00BA7CF3"/>
    <w:rsid w:val="00BB0BD8"/>
    <w:rsid w:val="00BB2377"/>
    <w:rsid w:val="00BB64E6"/>
    <w:rsid w:val="00BC45A0"/>
    <w:rsid w:val="00BD0100"/>
    <w:rsid w:val="00BD2CA2"/>
    <w:rsid w:val="00BD4860"/>
    <w:rsid w:val="00BE0B2A"/>
    <w:rsid w:val="00BE25B9"/>
    <w:rsid w:val="00BE6716"/>
    <w:rsid w:val="00C00C7B"/>
    <w:rsid w:val="00C16A45"/>
    <w:rsid w:val="00C20C3B"/>
    <w:rsid w:val="00C220D7"/>
    <w:rsid w:val="00C3147A"/>
    <w:rsid w:val="00C326AD"/>
    <w:rsid w:val="00C40EC8"/>
    <w:rsid w:val="00C440BD"/>
    <w:rsid w:val="00C605C5"/>
    <w:rsid w:val="00C6069B"/>
    <w:rsid w:val="00C618DD"/>
    <w:rsid w:val="00C63BB2"/>
    <w:rsid w:val="00C67C2F"/>
    <w:rsid w:val="00C9068E"/>
    <w:rsid w:val="00C9172A"/>
    <w:rsid w:val="00C97D47"/>
    <w:rsid w:val="00CC4327"/>
    <w:rsid w:val="00CD6DAA"/>
    <w:rsid w:val="00CD78C9"/>
    <w:rsid w:val="00CE6852"/>
    <w:rsid w:val="00CE6DA3"/>
    <w:rsid w:val="00D05BE2"/>
    <w:rsid w:val="00D05BF9"/>
    <w:rsid w:val="00D175CB"/>
    <w:rsid w:val="00D21777"/>
    <w:rsid w:val="00D22619"/>
    <w:rsid w:val="00D266A6"/>
    <w:rsid w:val="00D31776"/>
    <w:rsid w:val="00D6225A"/>
    <w:rsid w:val="00D71730"/>
    <w:rsid w:val="00D7378B"/>
    <w:rsid w:val="00D96BB4"/>
    <w:rsid w:val="00DA3680"/>
    <w:rsid w:val="00DD1D11"/>
    <w:rsid w:val="00DE21FA"/>
    <w:rsid w:val="00E11400"/>
    <w:rsid w:val="00E166AB"/>
    <w:rsid w:val="00E232A8"/>
    <w:rsid w:val="00E47FAD"/>
    <w:rsid w:val="00E50802"/>
    <w:rsid w:val="00E51E5F"/>
    <w:rsid w:val="00E53E71"/>
    <w:rsid w:val="00E56B1E"/>
    <w:rsid w:val="00E5701D"/>
    <w:rsid w:val="00E61BF7"/>
    <w:rsid w:val="00E62DED"/>
    <w:rsid w:val="00E637AB"/>
    <w:rsid w:val="00E657C4"/>
    <w:rsid w:val="00E678CA"/>
    <w:rsid w:val="00E74207"/>
    <w:rsid w:val="00E75B92"/>
    <w:rsid w:val="00E803C1"/>
    <w:rsid w:val="00E81511"/>
    <w:rsid w:val="00E869A8"/>
    <w:rsid w:val="00E95D57"/>
    <w:rsid w:val="00E960C4"/>
    <w:rsid w:val="00EA54EB"/>
    <w:rsid w:val="00EC41A0"/>
    <w:rsid w:val="00EC6318"/>
    <w:rsid w:val="00EC67B2"/>
    <w:rsid w:val="00EC7C40"/>
    <w:rsid w:val="00ED21B1"/>
    <w:rsid w:val="00ED4680"/>
    <w:rsid w:val="00ED4E19"/>
    <w:rsid w:val="00EE6323"/>
    <w:rsid w:val="00EF3C8C"/>
    <w:rsid w:val="00F01D28"/>
    <w:rsid w:val="00F15C98"/>
    <w:rsid w:val="00F2146A"/>
    <w:rsid w:val="00F223DE"/>
    <w:rsid w:val="00F26A0F"/>
    <w:rsid w:val="00F3003C"/>
    <w:rsid w:val="00F37AF2"/>
    <w:rsid w:val="00F417D2"/>
    <w:rsid w:val="00F418EA"/>
    <w:rsid w:val="00F620EA"/>
    <w:rsid w:val="00F63D78"/>
    <w:rsid w:val="00F70CD5"/>
    <w:rsid w:val="00F73AA4"/>
    <w:rsid w:val="00F810A8"/>
    <w:rsid w:val="00F84765"/>
    <w:rsid w:val="00F848F3"/>
    <w:rsid w:val="00F84A27"/>
    <w:rsid w:val="00F85A59"/>
    <w:rsid w:val="00F85FF9"/>
    <w:rsid w:val="00F86481"/>
    <w:rsid w:val="00F87C1F"/>
    <w:rsid w:val="00F910D4"/>
    <w:rsid w:val="00F96AAD"/>
    <w:rsid w:val="00F97C81"/>
    <w:rsid w:val="00FB17D3"/>
    <w:rsid w:val="00FB65C4"/>
    <w:rsid w:val="00FD391D"/>
    <w:rsid w:val="00FD3D7D"/>
    <w:rsid w:val="00FE7106"/>
    <w:rsid w:val="00FF77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17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7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semiHidden/>
    <w:unhideWhenUsed/>
    <w:rsid w:val="00094095"/>
    <w:pPr>
      <w:snapToGrid w:val="0"/>
      <w:jc w:val="left"/>
    </w:pPr>
  </w:style>
  <w:style w:type="character" w:customStyle="1" w:styleId="a5">
    <w:name w:val="尾注文本 字符"/>
    <w:basedOn w:val="a0"/>
    <w:link w:val="a4"/>
    <w:uiPriority w:val="99"/>
    <w:semiHidden/>
    <w:rsid w:val="00094095"/>
  </w:style>
  <w:style w:type="character" w:styleId="a6">
    <w:name w:val="endnote reference"/>
    <w:uiPriority w:val="99"/>
    <w:semiHidden/>
    <w:unhideWhenUsed/>
    <w:rsid w:val="00094095"/>
    <w:rPr>
      <w:vertAlign w:val="superscript"/>
    </w:rPr>
  </w:style>
  <w:style w:type="paragraph" w:styleId="a7">
    <w:name w:val="header"/>
    <w:basedOn w:val="a"/>
    <w:link w:val="a8"/>
    <w:uiPriority w:val="99"/>
    <w:unhideWhenUsed/>
    <w:rsid w:val="00D2177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D21777"/>
    <w:rPr>
      <w:sz w:val="18"/>
      <w:szCs w:val="18"/>
    </w:rPr>
  </w:style>
  <w:style w:type="paragraph" w:styleId="a9">
    <w:name w:val="footer"/>
    <w:basedOn w:val="a"/>
    <w:link w:val="aa"/>
    <w:uiPriority w:val="99"/>
    <w:unhideWhenUsed/>
    <w:rsid w:val="00D21777"/>
    <w:pPr>
      <w:tabs>
        <w:tab w:val="center" w:pos="4153"/>
        <w:tab w:val="right" w:pos="8306"/>
      </w:tabs>
      <w:snapToGrid w:val="0"/>
      <w:jc w:val="left"/>
    </w:pPr>
    <w:rPr>
      <w:sz w:val="18"/>
      <w:szCs w:val="18"/>
    </w:rPr>
  </w:style>
  <w:style w:type="character" w:customStyle="1" w:styleId="aa">
    <w:name w:val="页脚 字符"/>
    <w:link w:val="a9"/>
    <w:uiPriority w:val="99"/>
    <w:rsid w:val="00D21777"/>
    <w:rPr>
      <w:sz w:val="18"/>
      <w:szCs w:val="18"/>
    </w:rPr>
  </w:style>
  <w:style w:type="paragraph" w:styleId="ab">
    <w:name w:val="Balloon Text"/>
    <w:basedOn w:val="a"/>
    <w:link w:val="ac"/>
    <w:uiPriority w:val="99"/>
    <w:semiHidden/>
    <w:unhideWhenUsed/>
    <w:rsid w:val="00E51E5F"/>
    <w:rPr>
      <w:sz w:val="18"/>
      <w:szCs w:val="18"/>
    </w:rPr>
  </w:style>
  <w:style w:type="character" w:customStyle="1" w:styleId="ac">
    <w:name w:val="批注框文本 字符"/>
    <w:link w:val="ab"/>
    <w:uiPriority w:val="99"/>
    <w:semiHidden/>
    <w:rsid w:val="00E51E5F"/>
    <w:rPr>
      <w:kern w:val="2"/>
      <w:sz w:val="18"/>
      <w:szCs w:val="18"/>
    </w:rPr>
  </w:style>
  <w:style w:type="character" w:styleId="ad">
    <w:name w:val="annotation reference"/>
    <w:basedOn w:val="a0"/>
    <w:uiPriority w:val="99"/>
    <w:semiHidden/>
    <w:unhideWhenUsed/>
    <w:rsid w:val="008E0777"/>
    <w:rPr>
      <w:sz w:val="21"/>
      <w:szCs w:val="21"/>
    </w:rPr>
  </w:style>
  <w:style w:type="paragraph" w:styleId="ae">
    <w:name w:val="annotation text"/>
    <w:basedOn w:val="a"/>
    <w:link w:val="af"/>
    <w:uiPriority w:val="99"/>
    <w:semiHidden/>
    <w:unhideWhenUsed/>
    <w:rsid w:val="008E0777"/>
    <w:pPr>
      <w:jc w:val="left"/>
    </w:pPr>
  </w:style>
  <w:style w:type="character" w:customStyle="1" w:styleId="af">
    <w:name w:val="批注文字 字符"/>
    <w:basedOn w:val="a0"/>
    <w:link w:val="ae"/>
    <w:uiPriority w:val="99"/>
    <w:semiHidden/>
    <w:rsid w:val="008E0777"/>
    <w:rPr>
      <w:kern w:val="2"/>
      <w:sz w:val="21"/>
      <w:szCs w:val="22"/>
    </w:rPr>
  </w:style>
  <w:style w:type="paragraph" w:styleId="af0">
    <w:name w:val="annotation subject"/>
    <w:basedOn w:val="ae"/>
    <w:next w:val="ae"/>
    <w:link w:val="af1"/>
    <w:uiPriority w:val="99"/>
    <w:semiHidden/>
    <w:unhideWhenUsed/>
    <w:rsid w:val="008E0777"/>
    <w:rPr>
      <w:b/>
      <w:bCs/>
    </w:rPr>
  </w:style>
  <w:style w:type="character" w:customStyle="1" w:styleId="af1">
    <w:name w:val="批注主题 字符"/>
    <w:basedOn w:val="af"/>
    <w:link w:val="af0"/>
    <w:uiPriority w:val="99"/>
    <w:semiHidden/>
    <w:rsid w:val="008E0777"/>
    <w:rPr>
      <w:b/>
      <w:bCs/>
      <w:kern w:val="2"/>
      <w:sz w:val="21"/>
      <w:szCs w:val="22"/>
    </w:rPr>
  </w:style>
  <w:style w:type="paragraph" w:styleId="af2">
    <w:name w:val="List Paragraph"/>
    <w:basedOn w:val="a"/>
    <w:uiPriority w:val="34"/>
    <w:qFormat/>
    <w:rsid w:val="009469BD"/>
    <w:pPr>
      <w:ind w:firstLineChars="200" w:firstLine="420"/>
    </w:pPr>
  </w:style>
  <w:style w:type="paragraph" w:styleId="af3">
    <w:name w:val="Body Text"/>
    <w:basedOn w:val="a"/>
    <w:link w:val="af4"/>
    <w:rsid w:val="0052325E"/>
    <w:pPr>
      <w:widowControl/>
      <w:spacing w:after="240"/>
    </w:pPr>
    <w:rPr>
      <w:rFonts w:ascii="Times New Roman" w:hAnsi="Times New Roman" w:cs="Simplified Arabic"/>
      <w:kern w:val="0"/>
      <w:sz w:val="24"/>
      <w:szCs w:val="24"/>
      <w:lang w:val="en-GB" w:eastAsia="en-GB" w:bidi="ar-AE"/>
    </w:rPr>
  </w:style>
  <w:style w:type="character" w:customStyle="1" w:styleId="af4">
    <w:name w:val="正文文本 字符"/>
    <w:basedOn w:val="a0"/>
    <w:link w:val="af3"/>
    <w:rsid w:val="0052325E"/>
    <w:rPr>
      <w:rFonts w:ascii="Times New Roman" w:hAnsi="Times New Roman" w:cs="Simplified Arabic"/>
      <w:sz w:val="24"/>
      <w:szCs w:val="24"/>
      <w:lang w:val="en-GB" w:eastAsia="en-GB" w:bidi="ar-AE"/>
    </w:rPr>
  </w:style>
  <w:style w:type="paragraph" w:styleId="af5">
    <w:name w:val="Revision"/>
    <w:hidden/>
    <w:uiPriority w:val="99"/>
    <w:semiHidden/>
    <w:rsid w:val="0013102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15696">
      <w:bodyDiv w:val="1"/>
      <w:marLeft w:val="0"/>
      <w:marRight w:val="0"/>
      <w:marTop w:val="0"/>
      <w:marBottom w:val="0"/>
      <w:divBdr>
        <w:top w:val="none" w:sz="0" w:space="0" w:color="auto"/>
        <w:left w:val="none" w:sz="0" w:space="0" w:color="auto"/>
        <w:bottom w:val="none" w:sz="0" w:space="0" w:color="auto"/>
        <w:right w:val="none" w:sz="0" w:space="0" w:color="auto"/>
      </w:divBdr>
    </w:div>
    <w:div w:id="645285033">
      <w:bodyDiv w:val="1"/>
      <w:marLeft w:val="0"/>
      <w:marRight w:val="0"/>
      <w:marTop w:val="0"/>
      <w:marBottom w:val="0"/>
      <w:divBdr>
        <w:top w:val="none" w:sz="0" w:space="0" w:color="auto"/>
        <w:left w:val="none" w:sz="0" w:space="0" w:color="auto"/>
        <w:bottom w:val="none" w:sz="0" w:space="0" w:color="auto"/>
        <w:right w:val="none" w:sz="0" w:space="0" w:color="auto"/>
      </w:divBdr>
    </w:div>
    <w:div w:id="1558977810">
      <w:bodyDiv w:val="1"/>
      <w:marLeft w:val="0"/>
      <w:marRight w:val="0"/>
      <w:marTop w:val="0"/>
      <w:marBottom w:val="0"/>
      <w:divBdr>
        <w:top w:val="none" w:sz="0" w:space="0" w:color="auto"/>
        <w:left w:val="none" w:sz="0" w:space="0" w:color="auto"/>
        <w:bottom w:val="none" w:sz="0" w:space="0" w:color="auto"/>
        <w:right w:val="none" w:sz="0" w:space="0" w:color="auto"/>
      </w:divBdr>
    </w:div>
    <w:div w:id="21172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2023-07-27T06:29:00Z</dcterms:created>
  <dcterms:modified xsi:type="dcterms:W3CDTF">2023-08-10T07:34:00Z</dcterms:modified>
</cp:coreProperties>
</file>