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AA" w:rsidRDefault="00FB11AA" w:rsidP="00FB11AA">
      <w:pPr>
        <w:widowControl/>
        <w:shd w:val="clear" w:color="auto" w:fill="FFFFFF"/>
        <w:spacing w:line="630" w:lineRule="atLeast"/>
        <w:jc w:val="center"/>
        <w:rPr>
          <w:rFonts w:ascii="宋体" w:eastAsia="宋体" w:hAnsi="宋体" w:cs="宋体" w:hint="eastAsia"/>
          <w:color w:val="333333"/>
          <w:kern w:val="0"/>
          <w:sz w:val="24"/>
        </w:rPr>
      </w:pPr>
    </w:p>
    <w:p w:rsidR="00FB11AA" w:rsidRPr="00FB11AA" w:rsidRDefault="00FB11AA" w:rsidP="00FB11AA">
      <w:pPr>
        <w:widowControl/>
        <w:shd w:val="clear" w:color="auto" w:fill="FFFFFF"/>
        <w:spacing w:line="630" w:lineRule="atLeast"/>
        <w:jc w:val="center"/>
        <w:rPr>
          <w:rFonts w:ascii="黑体" w:eastAsia="黑体" w:hAnsi="黑体" w:cs="宋体" w:hint="eastAsia"/>
          <w:b/>
          <w:color w:val="333333"/>
          <w:kern w:val="0"/>
          <w:sz w:val="36"/>
          <w:szCs w:val="36"/>
        </w:rPr>
      </w:pPr>
      <w:r w:rsidRPr="00FB11AA">
        <w:rPr>
          <w:rFonts w:ascii="黑体" w:eastAsia="黑体" w:hAnsi="黑体" w:cs="宋体" w:hint="eastAsia"/>
          <w:b/>
          <w:color w:val="333333"/>
          <w:kern w:val="0"/>
          <w:sz w:val="36"/>
          <w:szCs w:val="36"/>
        </w:rPr>
        <w:t>市场监管总局、农业农村部、国家卫生健康委、海关总署关于发布《查处生产经营含金银箔粉食品违法行为规定》的公告</w:t>
      </w:r>
    </w:p>
    <w:p w:rsidR="00FB11AA" w:rsidRPr="00FB11AA" w:rsidRDefault="00FB11AA" w:rsidP="00FB11AA">
      <w:pPr>
        <w:widowControl/>
        <w:shd w:val="clear" w:color="auto" w:fill="FFFFFF"/>
        <w:spacing w:line="630" w:lineRule="atLeast"/>
        <w:jc w:val="center"/>
        <w:rPr>
          <w:rFonts w:ascii="宋体" w:eastAsia="宋体" w:hAnsi="宋体" w:cs="宋体"/>
          <w:color w:val="333333"/>
          <w:kern w:val="0"/>
          <w:sz w:val="24"/>
        </w:rPr>
      </w:pPr>
    </w:p>
    <w:p w:rsidR="00FB11AA" w:rsidRPr="00FB11AA" w:rsidRDefault="00FB11AA" w:rsidP="00FB11AA">
      <w:pPr>
        <w:widowControl/>
        <w:shd w:val="clear" w:color="auto" w:fill="FFFFFF"/>
        <w:spacing w:line="540" w:lineRule="atLeast"/>
        <w:jc w:val="center"/>
        <w:rPr>
          <w:rFonts w:ascii="宋体" w:eastAsia="宋体" w:hAnsi="宋体" w:cs="宋体" w:hint="eastAsia"/>
          <w:color w:val="333333"/>
          <w:kern w:val="0"/>
          <w:sz w:val="24"/>
        </w:rPr>
      </w:pPr>
      <w:r w:rsidRPr="00FB11AA">
        <w:rPr>
          <w:rFonts w:ascii="宋体" w:eastAsia="宋体" w:hAnsi="宋体" w:cs="宋体" w:hint="eastAsia"/>
          <w:color w:val="333333"/>
          <w:kern w:val="0"/>
          <w:sz w:val="24"/>
        </w:rPr>
        <w:t>国家市场监督管理总局公告2022年第20号</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color w:val="333333"/>
          <w:kern w:val="0"/>
          <w:sz w:val="32"/>
          <w:szCs w:val="32"/>
        </w:rPr>
        <w:t>根据《中华人民共和国食品安全法》《中华人民共和国广告法》《中华人民共和国农产品质量安全法》等法律法规，市场监管总局、农业农村部、国家卫生健康委、海关总署联合制定了《查处生产经营含金银箔粉食品违法行为规定》。现予以公告，自发布之日起施行。</w:t>
      </w:r>
    </w:p>
    <w:p w:rsidR="00FB11AA" w:rsidRP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FB11AA">
        <w:rPr>
          <w:rFonts w:ascii="仿宋" w:eastAsia="仿宋" w:hAnsi="仿宋" w:cs="宋体" w:hint="eastAsia"/>
          <w:color w:val="333333"/>
          <w:kern w:val="0"/>
          <w:sz w:val="32"/>
          <w:szCs w:val="32"/>
        </w:rPr>
        <w:t>市场监管总局　农业农村部</w:t>
      </w:r>
    </w:p>
    <w:p w:rsidR="00FB11AA" w:rsidRP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FB11AA">
        <w:rPr>
          <w:rFonts w:ascii="仿宋" w:eastAsia="仿宋" w:hAnsi="仿宋" w:cs="宋体" w:hint="eastAsia"/>
          <w:color w:val="333333"/>
          <w:kern w:val="0"/>
          <w:sz w:val="32"/>
          <w:szCs w:val="32"/>
        </w:rPr>
        <w:t>国家卫生健康委　海关总署</w:t>
      </w:r>
    </w:p>
    <w:p w:rsidR="00FB11AA" w:rsidRP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FB11AA">
        <w:rPr>
          <w:rFonts w:ascii="仿宋" w:eastAsia="仿宋" w:hAnsi="仿宋" w:cs="宋体" w:hint="eastAsia"/>
          <w:color w:val="333333"/>
          <w:kern w:val="0"/>
          <w:sz w:val="32"/>
          <w:szCs w:val="32"/>
        </w:rPr>
        <w:t>2022年6月23日</w:t>
      </w:r>
    </w:p>
    <w:p w:rsid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FB11AA" w:rsidRPr="00FB11AA" w:rsidRDefault="00FB11AA" w:rsidP="00FB11AA">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FB11AA" w:rsidRPr="00FB11AA" w:rsidRDefault="00FB11AA" w:rsidP="00FB11AA">
      <w:pPr>
        <w:widowControl/>
        <w:shd w:val="clear" w:color="auto" w:fill="FFFFFF"/>
        <w:spacing w:line="630" w:lineRule="atLeast"/>
        <w:jc w:val="center"/>
        <w:rPr>
          <w:rFonts w:ascii="仿宋" w:eastAsia="仿宋" w:hAnsi="仿宋" w:cs="宋体" w:hint="eastAsia"/>
          <w:color w:val="333333"/>
          <w:kern w:val="0"/>
          <w:sz w:val="32"/>
          <w:szCs w:val="32"/>
        </w:rPr>
      </w:pPr>
      <w:r w:rsidRPr="00FB11AA">
        <w:rPr>
          <w:rFonts w:ascii="黑体" w:eastAsia="黑体" w:hAnsi="黑体" w:cs="宋体" w:hint="eastAsia"/>
          <w:b/>
          <w:bCs/>
          <w:color w:val="333333"/>
          <w:kern w:val="0"/>
          <w:sz w:val="36"/>
          <w:szCs w:val="36"/>
        </w:rPr>
        <w:t>查处生产经营含金银箔粉食品违法行为规定</w:t>
      </w:r>
    </w:p>
    <w:p w:rsidR="00FB11AA" w:rsidRPr="00FB11AA" w:rsidRDefault="00FB11AA" w:rsidP="00FB11AA">
      <w:pPr>
        <w:widowControl/>
        <w:shd w:val="clear" w:color="auto" w:fill="FFFFFF"/>
        <w:spacing w:line="630" w:lineRule="atLeast"/>
        <w:rPr>
          <w:rFonts w:ascii="仿宋" w:eastAsia="仿宋" w:hAnsi="仿宋" w:cs="宋体" w:hint="eastAsia"/>
          <w:color w:val="333333"/>
          <w:kern w:val="0"/>
          <w:sz w:val="32"/>
          <w:szCs w:val="32"/>
        </w:rPr>
      </w:pP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第一条</w:t>
      </w:r>
      <w:r w:rsidRPr="00FB11AA">
        <w:rPr>
          <w:rFonts w:ascii="仿宋" w:eastAsia="仿宋" w:hAnsi="仿宋" w:cs="宋体" w:hint="eastAsia"/>
          <w:color w:val="333333"/>
          <w:kern w:val="0"/>
          <w:sz w:val="32"/>
          <w:szCs w:val="32"/>
        </w:rPr>
        <w:t xml:space="preserve">　为了加强食品安全监督管理，严厉查处生产经营含金（银）箔金（银）粉类物质（以下简称金银箔粉）食品违法行为，维护人民群众身体健康，净化市场消费环境，根据《中华人民共和国食品安全法》《中华人民共和国广告法》《中华人民共和国农产品质量安全法》等法律法规，制定本规定。</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第二条</w:t>
      </w:r>
      <w:r w:rsidRPr="00FB11AA">
        <w:rPr>
          <w:rFonts w:ascii="仿宋" w:eastAsia="仿宋" w:hAnsi="仿宋" w:cs="宋体" w:hint="eastAsia"/>
          <w:color w:val="333333"/>
          <w:kern w:val="0"/>
          <w:sz w:val="32"/>
          <w:szCs w:val="32"/>
        </w:rPr>
        <w:t xml:space="preserve">　金银箔粉未列入《食品安全国家标准 食品添加剂使用标准》（GB 2760），不属于食品添加剂，不是食品原料，不能用于食品生产经营。</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第三条</w:t>
      </w:r>
      <w:r w:rsidRPr="00FB11AA">
        <w:rPr>
          <w:rFonts w:ascii="仿宋" w:eastAsia="仿宋" w:hAnsi="仿宋" w:cs="宋体" w:hint="eastAsia"/>
          <w:color w:val="333333"/>
          <w:kern w:val="0"/>
          <w:sz w:val="32"/>
          <w:szCs w:val="32"/>
        </w:rPr>
        <w:t xml:space="preserve">　本规定所称含金银箔粉食品是指食品生产经营者在生产加工制作的食品中添加金银箔粉、用于销售的食品。</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第四条</w:t>
      </w:r>
      <w:r w:rsidRPr="00FB11AA">
        <w:rPr>
          <w:rFonts w:ascii="仿宋" w:eastAsia="仿宋" w:hAnsi="仿宋" w:cs="宋体" w:hint="eastAsia"/>
          <w:color w:val="333333"/>
          <w:kern w:val="0"/>
          <w:sz w:val="32"/>
          <w:szCs w:val="32"/>
        </w:rPr>
        <w:t xml:space="preserve">　食品生产者应当按照食品安全法律法规及标准生产加工食品，加强原辅料采购控制，不得采购使用金银箔粉生产加工食品。</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第五条</w:t>
      </w:r>
      <w:r w:rsidRPr="00FB11AA">
        <w:rPr>
          <w:rFonts w:ascii="仿宋" w:eastAsia="仿宋" w:hAnsi="仿宋" w:cs="宋体" w:hint="eastAsia"/>
          <w:color w:val="333333"/>
          <w:kern w:val="0"/>
          <w:sz w:val="32"/>
          <w:szCs w:val="32"/>
        </w:rPr>
        <w:t xml:space="preserve">　食品、食用农产品销售者应当加强进货查验，不得采购销售含金银箔粉食品及食用农产品。餐饮服务提供者应当加强原料采购、加工制作管理，不得制作、售卖含金银箔粉的餐食。</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lastRenderedPageBreak/>
        <w:t>第六条</w:t>
      </w:r>
      <w:r w:rsidRPr="00FB11AA">
        <w:rPr>
          <w:rFonts w:ascii="仿宋" w:eastAsia="仿宋" w:hAnsi="仿宋" w:cs="宋体" w:hint="eastAsia"/>
          <w:color w:val="333333"/>
          <w:kern w:val="0"/>
          <w:sz w:val="32"/>
          <w:szCs w:val="32"/>
        </w:rPr>
        <w:t xml:space="preserve">　食品进口商应当依法进口食品，进口的食品应当符合我国食品安全国家标准，不得进口含金银箔粉食品和用于食品生产经营的金银箔粉。</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第七条</w:t>
      </w:r>
      <w:r w:rsidRPr="00FB11AA">
        <w:rPr>
          <w:rFonts w:ascii="仿宋" w:eastAsia="仿宋" w:hAnsi="仿宋" w:cs="宋体" w:hint="eastAsia"/>
          <w:color w:val="333333"/>
          <w:kern w:val="0"/>
          <w:sz w:val="32"/>
          <w:szCs w:val="32"/>
        </w:rPr>
        <w:t xml:space="preserve">　 网络食品交易第三方平台应当严格落实主体责任，加强平台内经营者资质审核。网络食品交易第三方平台应当对平台上的食品经营行为及信息进行检查，禁止入网食品生产经营者宣传、销售含金银箔粉食品。网络食品交易第三方平台发现入网食品生产经营者宣传、销售含金银箔粉食品的，应当及时制止并立即报告所在地县级市场监管部门；发现严重违法行为的，应当立即停止提供网络交易平台服务。</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第八条</w:t>
      </w:r>
      <w:r w:rsidRPr="00FB11AA">
        <w:rPr>
          <w:rFonts w:ascii="仿宋" w:eastAsia="仿宋" w:hAnsi="仿宋" w:cs="宋体" w:hint="eastAsia"/>
          <w:color w:val="333333"/>
          <w:kern w:val="0"/>
          <w:sz w:val="32"/>
          <w:szCs w:val="32"/>
        </w:rPr>
        <w:t xml:space="preserve">　入网食品生产经营者应当依法经营，不得通过互联网等信息网络宣传、销售含金银箔粉食品。任何单位和个人不得通过互联网等信息网络宣传金银箔粉可食用。</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第九条</w:t>
      </w:r>
      <w:r w:rsidRPr="00FB11AA">
        <w:rPr>
          <w:rFonts w:ascii="仿宋" w:eastAsia="仿宋" w:hAnsi="仿宋" w:cs="宋体" w:hint="eastAsia"/>
          <w:color w:val="333333"/>
          <w:kern w:val="0"/>
          <w:sz w:val="32"/>
          <w:szCs w:val="32"/>
        </w:rPr>
        <w:t xml:space="preserve">　相关广告主体在食品广告中不得宣传金银箔粉可食用，不得宣传食品中添加金银箔粉具有保健功能、治疗功效等，不得以食品添加金银箔粉为噱头宣扬奢靡享乐、拜金主义等。</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第十条</w:t>
      </w:r>
      <w:r w:rsidRPr="00FB11AA">
        <w:rPr>
          <w:rFonts w:ascii="仿宋" w:eastAsia="仿宋" w:hAnsi="仿宋" w:cs="宋体" w:hint="eastAsia"/>
          <w:color w:val="333333"/>
          <w:kern w:val="0"/>
          <w:sz w:val="32"/>
          <w:szCs w:val="32"/>
        </w:rPr>
        <w:t xml:space="preserve">　食用农产品生产者、销售者应当依法从事食用农产品生产经营活动，保障食用农产品质量安全，不得生产销售含金</w:t>
      </w:r>
      <w:r w:rsidRPr="00FB11AA">
        <w:rPr>
          <w:rFonts w:ascii="仿宋" w:eastAsia="仿宋" w:hAnsi="仿宋" w:cs="宋体" w:hint="eastAsia"/>
          <w:color w:val="333333"/>
          <w:kern w:val="0"/>
          <w:sz w:val="32"/>
          <w:szCs w:val="32"/>
        </w:rPr>
        <w:lastRenderedPageBreak/>
        <w:t>银箔粉的食用农产品，不得以添加金银箔粉为噱头炒作食用农产品。</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第十一条</w:t>
      </w:r>
      <w:r w:rsidRPr="00FB11AA">
        <w:rPr>
          <w:rFonts w:ascii="仿宋" w:eastAsia="仿宋" w:hAnsi="仿宋" w:cs="宋体" w:hint="eastAsia"/>
          <w:color w:val="333333"/>
          <w:kern w:val="0"/>
          <w:sz w:val="32"/>
          <w:szCs w:val="32"/>
        </w:rPr>
        <w:t xml:space="preserve">　县级以上地方市场监管部门、农业农村主管部门、各级海关，应当加强食品安全监管和监测，发现违反本规定生产经营含金银箔粉食品和宣传金银箔粉可食用的，应当依法予以查处。</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第十二条</w:t>
      </w:r>
      <w:r w:rsidRPr="00FB11AA">
        <w:rPr>
          <w:rFonts w:ascii="仿宋" w:eastAsia="仿宋" w:hAnsi="仿宋" w:cs="宋体" w:hint="eastAsia"/>
          <w:color w:val="333333"/>
          <w:kern w:val="0"/>
          <w:sz w:val="32"/>
          <w:szCs w:val="32"/>
        </w:rPr>
        <w:t xml:space="preserve">　县级以上地方市场监管部门发现食品生产经营者违反本规定第四条、第五条规定的，应当按照食品安全法相关规定予以查处，涉嫌犯罪的，依法移送公安机关；发现违反本规定第七条规定的，应当按照食品安全法、网络交易监督管理办法等相关规定予以查处；发现违反本规定第八条规定的，应当按照食品安全法、广告法等相关规定予以查处。</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第十三条</w:t>
      </w:r>
      <w:r w:rsidRPr="00FB11AA">
        <w:rPr>
          <w:rFonts w:ascii="仿宋" w:eastAsia="仿宋" w:hAnsi="仿宋" w:cs="宋体" w:hint="eastAsia"/>
          <w:color w:val="333333"/>
          <w:kern w:val="0"/>
          <w:sz w:val="32"/>
          <w:szCs w:val="32"/>
        </w:rPr>
        <w:t xml:space="preserve">　海关发现进口商违反本规定第六条规定的，应责令其销毁或退运并按照食品安全法有关规定予以查处；发现已经进口的，有关主管部门应督促进口商立即停止销售，实施召回，进口商拒不召回的，海关依据食品安全法相关规定予以处罚。</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第十四条</w:t>
      </w:r>
      <w:r w:rsidRPr="00FB11AA">
        <w:rPr>
          <w:rFonts w:ascii="仿宋" w:eastAsia="仿宋" w:hAnsi="仿宋" w:cs="宋体" w:hint="eastAsia"/>
          <w:color w:val="333333"/>
          <w:kern w:val="0"/>
          <w:sz w:val="32"/>
          <w:szCs w:val="32"/>
        </w:rPr>
        <w:t xml:space="preserve">　县级以上地方农业农村主管部门、市场监管部门发现食用农产品生产者、销售者违反本规定第十条规定的，应当</w:t>
      </w:r>
      <w:r w:rsidRPr="00FB11AA">
        <w:rPr>
          <w:rFonts w:ascii="仿宋" w:eastAsia="仿宋" w:hAnsi="仿宋" w:cs="宋体" w:hint="eastAsia"/>
          <w:color w:val="333333"/>
          <w:kern w:val="0"/>
          <w:sz w:val="32"/>
          <w:szCs w:val="32"/>
        </w:rPr>
        <w:lastRenderedPageBreak/>
        <w:t>按照农产品质量安全法、食品安全法等相关规定予以查处，涉嫌犯罪的，依法移送公安机关。</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第十五条</w:t>
      </w:r>
      <w:r w:rsidRPr="00FB11AA">
        <w:rPr>
          <w:rFonts w:ascii="仿宋" w:eastAsia="仿宋" w:hAnsi="仿宋" w:cs="宋体" w:hint="eastAsia"/>
          <w:color w:val="333333"/>
          <w:kern w:val="0"/>
          <w:sz w:val="32"/>
          <w:szCs w:val="32"/>
        </w:rPr>
        <w:t xml:space="preserve">　卫生健康行政部门应当会同相关部门开展食品安全科普宣传，适时组织专家解读含金银箔粉食品的安全风险，及时发布消费警示。</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第十六条</w:t>
      </w:r>
      <w:r w:rsidRPr="00FB11AA">
        <w:rPr>
          <w:rFonts w:ascii="仿宋" w:eastAsia="仿宋" w:hAnsi="仿宋" w:cs="宋体" w:hint="eastAsia"/>
          <w:color w:val="333333"/>
          <w:kern w:val="0"/>
          <w:sz w:val="32"/>
          <w:szCs w:val="32"/>
        </w:rPr>
        <w:t xml:space="preserve">　各相关部门、食品行业协会应当加强食品安全宣传和营养健康教育，倡导健康饮食方式，引导科学理性消费。</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第十七条</w:t>
      </w:r>
      <w:r w:rsidRPr="00FB11AA">
        <w:rPr>
          <w:rFonts w:ascii="仿宋" w:eastAsia="仿宋" w:hAnsi="仿宋" w:cs="宋体" w:hint="eastAsia"/>
          <w:color w:val="333333"/>
          <w:kern w:val="0"/>
          <w:sz w:val="32"/>
          <w:szCs w:val="32"/>
        </w:rPr>
        <w:t xml:space="preserve">　任何组织或者个人发现生产经营含金银箔粉食品、宣传金银箔粉可食用等违法行为的，可向相关部门投诉举报。</w:t>
      </w:r>
    </w:p>
    <w:p w:rsidR="00FB11AA" w:rsidRPr="00FB11AA" w:rsidRDefault="00FB11AA" w:rsidP="00FB11AA">
      <w:pPr>
        <w:widowControl/>
        <w:shd w:val="clear" w:color="auto" w:fill="FFFFFF"/>
        <w:spacing w:line="630" w:lineRule="atLeast"/>
        <w:ind w:firstLine="480"/>
        <w:rPr>
          <w:rFonts w:ascii="仿宋" w:eastAsia="仿宋" w:hAnsi="仿宋" w:cs="宋体" w:hint="eastAsia"/>
          <w:color w:val="333333"/>
          <w:kern w:val="0"/>
          <w:sz w:val="32"/>
          <w:szCs w:val="32"/>
        </w:rPr>
      </w:pPr>
      <w:r w:rsidRPr="00FB11AA">
        <w:rPr>
          <w:rFonts w:ascii="仿宋" w:eastAsia="仿宋" w:hAnsi="仿宋" w:cs="宋体" w:hint="eastAsia"/>
          <w:b/>
          <w:bCs/>
          <w:color w:val="333333"/>
          <w:kern w:val="0"/>
          <w:sz w:val="32"/>
          <w:szCs w:val="32"/>
        </w:rPr>
        <w:t>第十八条</w:t>
      </w:r>
      <w:r w:rsidRPr="00FB11AA">
        <w:rPr>
          <w:rFonts w:ascii="仿宋" w:eastAsia="仿宋" w:hAnsi="仿宋" w:cs="宋体" w:hint="eastAsia"/>
          <w:color w:val="333333"/>
          <w:kern w:val="0"/>
          <w:sz w:val="32"/>
          <w:szCs w:val="32"/>
        </w:rPr>
        <w:t xml:space="preserve">　本规定自发布之日起施行。</w:t>
      </w:r>
    </w:p>
    <w:p w:rsidR="00FB11AA" w:rsidRPr="00FB11AA" w:rsidRDefault="00FB11AA" w:rsidP="00FB11AA">
      <w:pPr>
        <w:widowControl/>
        <w:shd w:val="clear" w:color="auto" w:fill="FFFFFF"/>
        <w:rPr>
          <w:rFonts w:ascii="宋体" w:eastAsia="宋体" w:hAnsi="宋体" w:cs="宋体" w:hint="eastAsia"/>
          <w:color w:val="333333"/>
          <w:kern w:val="0"/>
          <w:sz w:val="24"/>
        </w:rPr>
      </w:pPr>
      <w:r w:rsidRPr="00FB11AA">
        <w:rPr>
          <w:rFonts w:ascii="宋体" w:eastAsia="宋体" w:hAnsi="宋体" w:cs="宋体" w:hint="eastAsia"/>
          <w:color w:val="333333"/>
          <w:kern w:val="0"/>
          <w:sz w:val="24"/>
        </w:rPr>
        <w:t> </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45" w:rsidRDefault="00B62945">
      <w:r>
        <w:separator/>
      </w:r>
    </w:p>
  </w:endnote>
  <w:endnote w:type="continuationSeparator" w:id="0">
    <w:p w:rsidR="00B62945" w:rsidRDefault="00B6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11AA">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11AA">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45" w:rsidRDefault="00B62945">
      <w:r>
        <w:separator/>
      </w:r>
    </w:p>
  </w:footnote>
  <w:footnote w:type="continuationSeparator" w:id="0">
    <w:p w:rsidR="00B62945" w:rsidRDefault="00B62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62945"/>
    <w:rsid w:val="00B7088B"/>
    <w:rsid w:val="00B900B7"/>
    <w:rsid w:val="00BA7A05"/>
    <w:rsid w:val="00C26E20"/>
    <w:rsid w:val="00D22E82"/>
    <w:rsid w:val="00D7266E"/>
    <w:rsid w:val="00E01234"/>
    <w:rsid w:val="00F1250C"/>
    <w:rsid w:val="00FB11AA"/>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B11A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B11A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22798330">
      <w:bodyDiv w:val="1"/>
      <w:marLeft w:val="0"/>
      <w:marRight w:val="0"/>
      <w:marTop w:val="0"/>
      <w:marBottom w:val="0"/>
      <w:divBdr>
        <w:top w:val="none" w:sz="0" w:space="0" w:color="auto"/>
        <w:left w:val="none" w:sz="0" w:space="0" w:color="auto"/>
        <w:bottom w:val="none" w:sz="0" w:space="0" w:color="auto"/>
        <w:right w:val="none" w:sz="0" w:space="0" w:color="auto"/>
      </w:divBdr>
      <w:divsChild>
        <w:div w:id="1351906884">
          <w:marLeft w:val="0"/>
          <w:marRight w:val="0"/>
          <w:marTop w:val="0"/>
          <w:marBottom w:val="600"/>
          <w:divBdr>
            <w:top w:val="none" w:sz="0" w:space="0" w:color="auto"/>
            <w:left w:val="none" w:sz="0" w:space="0" w:color="auto"/>
            <w:bottom w:val="single" w:sz="36" w:space="0" w:color="015293"/>
            <w:right w:val="none" w:sz="0" w:space="0" w:color="auto"/>
          </w:divBdr>
        </w:div>
      </w:divsChild>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267</Words>
  <Characters>1524</Characters>
  <Application>Microsoft Office Word</Application>
  <DocSecurity>0</DocSecurity>
  <Lines>12</Lines>
  <Paragraphs>3</Paragraphs>
  <ScaleCrop>false</ScaleCrop>
  <Company>Home</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