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8E4" w:rsidRDefault="00B208E4" w:rsidP="00B208E4">
      <w:pPr>
        <w:widowControl/>
        <w:spacing w:line="630" w:lineRule="atLeast"/>
        <w:jc w:val="center"/>
        <w:rPr>
          <w:rFonts w:ascii="黑体" w:eastAsia="黑体" w:hAnsi="黑体" w:cs="宋体" w:hint="eastAsia"/>
          <w:b/>
          <w:kern w:val="0"/>
          <w:sz w:val="36"/>
          <w:szCs w:val="36"/>
        </w:rPr>
      </w:pPr>
    </w:p>
    <w:p w:rsidR="00B208E4" w:rsidRPr="00B208E4" w:rsidRDefault="00B208E4" w:rsidP="00B208E4">
      <w:pPr>
        <w:widowControl/>
        <w:spacing w:line="630" w:lineRule="atLeast"/>
        <w:jc w:val="center"/>
        <w:rPr>
          <w:rFonts w:ascii="黑体" w:eastAsia="黑体" w:hAnsi="黑体" w:cs="宋体"/>
          <w:b/>
          <w:kern w:val="0"/>
          <w:sz w:val="36"/>
          <w:szCs w:val="36"/>
        </w:rPr>
      </w:pPr>
      <w:r w:rsidRPr="00B208E4">
        <w:rPr>
          <w:rFonts w:ascii="黑体" w:eastAsia="黑体" w:hAnsi="黑体" w:cs="宋体" w:hint="eastAsia"/>
          <w:b/>
          <w:kern w:val="0"/>
          <w:sz w:val="36"/>
          <w:szCs w:val="36"/>
        </w:rPr>
        <w:t>市场监管总局 人力资源和社会保障部关于规范营利性民办技工院校和营利性民办职业技能培训机构名称登记管理有关工作的通知</w:t>
      </w:r>
    </w:p>
    <w:p w:rsidR="00B208E4" w:rsidRDefault="00B208E4" w:rsidP="00B208E4">
      <w:pPr>
        <w:widowControl/>
        <w:spacing w:line="540" w:lineRule="atLeast"/>
        <w:jc w:val="center"/>
        <w:rPr>
          <w:rFonts w:ascii="宋体" w:eastAsia="宋体" w:hAnsi="宋体" w:cs="宋体" w:hint="eastAsia"/>
          <w:kern w:val="0"/>
          <w:sz w:val="24"/>
        </w:rPr>
      </w:pPr>
    </w:p>
    <w:p w:rsidR="00B208E4" w:rsidRPr="00B208E4" w:rsidRDefault="00B208E4" w:rsidP="00B208E4">
      <w:pPr>
        <w:widowControl/>
        <w:spacing w:line="540" w:lineRule="atLeast"/>
        <w:jc w:val="center"/>
        <w:rPr>
          <w:rFonts w:ascii="宋体" w:eastAsia="宋体" w:hAnsi="宋体" w:cs="宋体" w:hint="eastAsia"/>
          <w:kern w:val="0"/>
          <w:sz w:val="24"/>
        </w:rPr>
      </w:pPr>
      <w:r w:rsidRPr="00B208E4">
        <w:rPr>
          <w:rFonts w:ascii="宋体" w:eastAsia="宋体" w:hAnsi="宋体" w:cs="宋体" w:hint="eastAsia"/>
          <w:kern w:val="0"/>
          <w:sz w:val="24"/>
        </w:rPr>
        <w:t>国市监企注〔2018〕18号</w:t>
      </w:r>
    </w:p>
    <w:p w:rsidR="00B208E4" w:rsidRPr="00B208E4" w:rsidRDefault="00B208E4" w:rsidP="00B208E4">
      <w:pPr>
        <w:widowControl/>
        <w:spacing w:line="630" w:lineRule="atLeast"/>
        <w:ind w:firstLine="480"/>
        <w:jc w:val="center"/>
        <w:rPr>
          <w:rFonts w:ascii="仿宋" w:eastAsia="仿宋" w:hAnsi="仿宋" w:cs="宋体" w:hint="eastAsia"/>
          <w:kern w:val="0"/>
          <w:sz w:val="32"/>
          <w:szCs w:val="32"/>
        </w:rPr>
      </w:pPr>
      <w:bookmarkStart w:id="0" w:name="_GoBack"/>
      <w:bookmarkEnd w:id="0"/>
    </w:p>
    <w:p w:rsidR="00B208E4" w:rsidRPr="00B208E4" w:rsidRDefault="00B208E4" w:rsidP="00B208E4">
      <w:pPr>
        <w:widowControl/>
        <w:spacing w:line="630" w:lineRule="atLeast"/>
        <w:ind w:firstLine="480"/>
        <w:jc w:val="left"/>
        <w:rPr>
          <w:rFonts w:ascii="仿宋" w:eastAsia="仿宋" w:hAnsi="仿宋" w:cs="宋体" w:hint="eastAsia"/>
          <w:kern w:val="0"/>
          <w:sz w:val="32"/>
          <w:szCs w:val="32"/>
        </w:rPr>
      </w:pPr>
      <w:r w:rsidRPr="00B208E4">
        <w:rPr>
          <w:rFonts w:ascii="仿宋" w:eastAsia="仿宋" w:hAnsi="仿宋" w:cs="宋体" w:hint="eastAsia"/>
          <w:kern w:val="0"/>
          <w:sz w:val="32"/>
          <w:szCs w:val="32"/>
        </w:rPr>
        <w:t xml:space="preserve">　　</w:t>
      </w:r>
    </w:p>
    <w:p w:rsidR="00B208E4" w:rsidRPr="00B208E4" w:rsidRDefault="00B208E4" w:rsidP="00B208E4">
      <w:pPr>
        <w:widowControl/>
        <w:spacing w:line="630" w:lineRule="atLeast"/>
        <w:jc w:val="left"/>
        <w:rPr>
          <w:rFonts w:ascii="仿宋" w:eastAsia="仿宋" w:hAnsi="仿宋" w:cs="宋体" w:hint="eastAsia"/>
          <w:kern w:val="0"/>
          <w:sz w:val="32"/>
          <w:szCs w:val="32"/>
        </w:rPr>
      </w:pPr>
      <w:r w:rsidRPr="00B208E4">
        <w:rPr>
          <w:rFonts w:ascii="仿宋" w:eastAsia="仿宋" w:hAnsi="仿宋" w:cs="宋体" w:hint="eastAsia"/>
          <w:kern w:val="0"/>
          <w:sz w:val="32"/>
          <w:szCs w:val="32"/>
        </w:rPr>
        <w:t>各省、自治区、直辖市工商行政管理局（市场监督管理部门）、人力资源和社会保障厅（局）：</w:t>
      </w:r>
    </w:p>
    <w:p w:rsidR="00B208E4" w:rsidRPr="00B208E4" w:rsidRDefault="00B208E4" w:rsidP="00B208E4">
      <w:pPr>
        <w:widowControl/>
        <w:spacing w:line="630" w:lineRule="atLeast"/>
        <w:ind w:firstLine="480"/>
        <w:jc w:val="left"/>
        <w:rPr>
          <w:rFonts w:ascii="仿宋" w:eastAsia="仿宋" w:hAnsi="仿宋" w:cs="宋体" w:hint="eastAsia"/>
          <w:kern w:val="0"/>
          <w:sz w:val="32"/>
          <w:szCs w:val="32"/>
        </w:rPr>
      </w:pPr>
      <w:r w:rsidRPr="00B208E4">
        <w:rPr>
          <w:rFonts w:ascii="仿宋" w:eastAsia="仿宋" w:hAnsi="仿宋" w:cs="宋体" w:hint="eastAsia"/>
          <w:kern w:val="0"/>
          <w:sz w:val="32"/>
          <w:szCs w:val="32"/>
        </w:rPr>
        <w:t>根据《中华人民共和国民办教育促进法》《企业名称登记管理规定》《教育部 人力资源和社会保障部 工商总局关于印发〈营利性民办学校监督管理实施细则〉的通知》（教发〔2016〕20号）及有关行政法规、规章和规范性文件，现就营利性民办技工院校和营利性民办职业技能培训机构（以下分别简称民办技工院校、民办培训机构）名称登记管理有关工作通知如下：</w:t>
      </w:r>
    </w:p>
    <w:p w:rsidR="00B208E4" w:rsidRPr="00B208E4" w:rsidRDefault="00B208E4" w:rsidP="00B208E4">
      <w:pPr>
        <w:widowControl/>
        <w:spacing w:line="630" w:lineRule="atLeast"/>
        <w:ind w:firstLine="480"/>
        <w:jc w:val="left"/>
        <w:rPr>
          <w:rFonts w:ascii="仿宋" w:eastAsia="仿宋" w:hAnsi="仿宋" w:cs="宋体" w:hint="eastAsia"/>
          <w:kern w:val="0"/>
          <w:sz w:val="32"/>
          <w:szCs w:val="32"/>
        </w:rPr>
      </w:pPr>
      <w:r w:rsidRPr="00B208E4">
        <w:rPr>
          <w:rFonts w:ascii="仿宋" w:eastAsia="仿宋" w:hAnsi="仿宋" w:cs="宋体" w:hint="eastAsia"/>
          <w:kern w:val="0"/>
          <w:sz w:val="32"/>
          <w:szCs w:val="32"/>
        </w:rPr>
        <w:t>一、民办技工院校、民办培训机构应当按照《中华人民共和国公司法》《中华人民共和国民办教育促进法》有关规定，登记</w:t>
      </w:r>
      <w:r w:rsidRPr="00B208E4">
        <w:rPr>
          <w:rFonts w:ascii="仿宋" w:eastAsia="仿宋" w:hAnsi="仿宋" w:cs="宋体" w:hint="eastAsia"/>
          <w:kern w:val="0"/>
          <w:sz w:val="32"/>
          <w:szCs w:val="32"/>
        </w:rPr>
        <w:lastRenderedPageBreak/>
        <w:t>为有限责任公司或者股份有限公司，其名称应当符合公司登记管理和教育相关法律法规的规定。</w:t>
      </w:r>
    </w:p>
    <w:p w:rsidR="00B208E4" w:rsidRPr="00B208E4" w:rsidRDefault="00B208E4" w:rsidP="00B208E4">
      <w:pPr>
        <w:widowControl/>
        <w:spacing w:line="630" w:lineRule="atLeast"/>
        <w:ind w:firstLine="480"/>
        <w:jc w:val="left"/>
        <w:rPr>
          <w:rFonts w:ascii="仿宋" w:eastAsia="仿宋" w:hAnsi="仿宋" w:cs="宋体" w:hint="eastAsia"/>
          <w:kern w:val="0"/>
          <w:sz w:val="32"/>
          <w:szCs w:val="32"/>
        </w:rPr>
      </w:pPr>
      <w:r w:rsidRPr="00B208E4">
        <w:rPr>
          <w:rFonts w:ascii="仿宋" w:eastAsia="仿宋" w:hAnsi="仿宋" w:cs="宋体" w:hint="eastAsia"/>
          <w:kern w:val="0"/>
          <w:sz w:val="32"/>
          <w:szCs w:val="32"/>
        </w:rPr>
        <w:t>二、民办技工院校和民办培训机构名称应当由行政区划、字号、行业、组织形式依次组成，法律、行政法规和国务院决定等另有规定的除外。其名称的行业表述应当与学校办学所在地、类别、层次等相符合。其行业表述由专业特点或者办学特色等加学校类别组成，但按照国家有关规定或者行业习惯可以不加专业特点或者办学特色的除外。（见附件）</w:t>
      </w:r>
    </w:p>
    <w:p w:rsidR="00B208E4" w:rsidRPr="00B208E4" w:rsidRDefault="00B208E4" w:rsidP="00B208E4">
      <w:pPr>
        <w:widowControl/>
        <w:spacing w:line="630" w:lineRule="atLeast"/>
        <w:ind w:firstLine="480"/>
        <w:jc w:val="left"/>
        <w:rPr>
          <w:rFonts w:ascii="仿宋" w:eastAsia="仿宋" w:hAnsi="仿宋" w:cs="宋体" w:hint="eastAsia"/>
          <w:kern w:val="0"/>
          <w:sz w:val="32"/>
          <w:szCs w:val="32"/>
        </w:rPr>
      </w:pPr>
      <w:r w:rsidRPr="00B208E4">
        <w:rPr>
          <w:rFonts w:ascii="仿宋" w:eastAsia="仿宋" w:hAnsi="仿宋" w:cs="宋体" w:hint="eastAsia"/>
          <w:kern w:val="0"/>
          <w:sz w:val="32"/>
          <w:szCs w:val="32"/>
        </w:rPr>
        <w:t>三、民办技工院校和民办培训机构不得使用已登记的学校名称及其简称、特定称谓等作字号，但有投资关系或者经该学校授权，且使用该学校简称或者特定称谓的除外。该学校的简称或者特定称谓有其他含义或者指向不明确的，可以不经授权。县级以上行政区划的地名不得用作字号，但具有其他含义的除外。</w:t>
      </w:r>
    </w:p>
    <w:p w:rsidR="00B208E4" w:rsidRPr="00B208E4" w:rsidRDefault="00B208E4" w:rsidP="00B208E4">
      <w:pPr>
        <w:widowControl/>
        <w:spacing w:line="630" w:lineRule="atLeast"/>
        <w:ind w:firstLine="480"/>
        <w:jc w:val="left"/>
        <w:rPr>
          <w:rFonts w:ascii="仿宋" w:eastAsia="仿宋" w:hAnsi="仿宋" w:cs="宋体" w:hint="eastAsia"/>
          <w:kern w:val="0"/>
          <w:sz w:val="32"/>
          <w:szCs w:val="32"/>
        </w:rPr>
      </w:pPr>
      <w:r w:rsidRPr="00B208E4">
        <w:rPr>
          <w:rFonts w:ascii="仿宋" w:eastAsia="仿宋" w:hAnsi="仿宋" w:cs="宋体" w:hint="eastAsia"/>
          <w:kern w:val="0"/>
          <w:sz w:val="32"/>
          <w:szCs w:val="32"/>
        </w:rPr>
        <w:t>四、民办技工院校和民办培训机构名称不得冠以“中国”“中华”“全国”“国家”“中央”“国际”“世界”“全球”等字样。在名称中使用上述字样的，应当是行业的限定语并符合国家有关规定。</w:t>
      </w:r>
    </w:p>
    <w:p w:rsidR="00B208E4" w:rsidRPr="00B208E4" w:rsidRDefault="00B208E4" w:rsidP="00B208E4">
      <w:pPr>
        <w:widowControl/>
        <w:spacing w:line="630" w:lineRule="atLeast"/>
        <w:ind w:firstLine="480"/>
        <w:jc w:val="left"/>
        <w:rPr>
          <w:rFonts w:ascii="仿宋" w:eastAsia="仿宋" w:hAnsi="仿宋" w:cs="宋体" w:hint="eastAsia"/>
          <w:kern w:val="0"/>
          <w:sz w:val="32"/>
          <w:szCs w:val="32"/>
        </w:rPr>
      </w:pPr>
      <w:r w:rsidRPr="00B208E4">
        <w:rPr>
          <w:rFonts w:ascii="仿宋" w:eastAsia="仿宋" w:hAnsi="仿宋" w:cs="宋体" w:hint="eastAsia"/>
          <w:kern w:val="0"/>
          <w:sz w:val="32"/>
          <w:szCs w:val="32"/>
        </w:rPr>
        <w:t>五、其他企业未经民办技工院校或民办培训机构审批机关审批，名称中不得含有“技师学院”“技工学校”“职业技能培训</w:t>
      </w:r>
      <w:r w:rsidRPr="00B208E4">
        <w:rPr>
          <w:rFonts w:ascii="仿宋" w:eastAsia="仿宋" w:hAnsi="仿宋" w:cs="宋体" w:hint="eastAsia"/>
          <w:kern w:val="0"/>
          <w:sz w:val="32"/>
          <w:szCs w:val="32"/>
        </w:rPr>
        <w:lastRenderedPageBreak/>
        <w:t>学校”“职业技能培训中心”等可能对公众造成误解或者引发歧义的内容和文字。法律、行政法规和国务院决定另有规定的从其规定。</w:t>
      </w:r>
    </w:p>
    <w:p w:rsidR="00B208E4" w:rsidRPr="00B208E4" w:rsidRDefault="00B208E4" w:rsidP="00B208E4">
      <w:pPr>
        <w:widowControl/>
        <w:spacing w:line="630" w:lineRule="atLeast"/>
        <w:ind w:firstLine="480"/>
        <w:jc w:val="left"/>
        <w:rPr>
          <w:rFonts w:ascii="仿宋" w:eastAsia="仿宋" w:hAnsi="仿宋" w:cs="宋体" w:hint="eastAsia"/>
          <w:kern w:val="0"/>
          <w:sz w:val="32"/>
          <w:szCs w:val="32"/>
        </w:rPr>
      </w:pPr>
      <w:r w:rsidRPr="00B208E4">
        <w:rPr>
          <w:rFonts w:ascii="仿宋" w:eastAsia="仿宋" w:hAnsi="仿宋" w:cs="宋体" w:hint="eastAsia"/>
          <w:kern w:val="0"/>
          <w:sz w:val="32"/>
          <w:szCs w:val="32"/>
        </w:rPr>
        <w:t>六、申请筹设或直接申请正式设立民办技工院校或民办培训机构的，举办者应当向企业登记机关申请企业名称预先核准，并以核准名称向民办技工院校或民办培训机构审批机关报送审批。民办技工院校和民办培训机构名称不含行政区划的，举办者应向市场监管总局申请企业名称预先核准。</w:t>
      </w:r>
    </w:p>
    <w:p w:rsidR="00B208E4" w:rsidRPr="00B208E4" w:rsidRDefault="00B208E4" w:rsidP="00B208E4">
      <w:pPr>
        <w:widowControl/>
        <w:spacing w:line="630" w:lineRule="atLeast"/>
        <w:ind w:firstLine="480"/>
        <w:jc w:val="left"/>
        <w:rPr>
          <w:rFonts w:ascii="仿宋" w:eastAsia="仿宋" w:hAnsi="仿宋" w:cs="宋体" w:hint="eastAsia"/>
          <w:kern w:val="0"/>
          <w:sz w:val="32"/>
          <w:szCs w:val="32"/>
        </w:rPr>
      </w:pPr>
      <w:r w:rsidRPr="00B208E4">
        <w:rPr>
          <w:rFonts w:ascii="仿宋" w:eastAsia="仿宋" w:hAnsi="仿宋" w:cs="宋体" w:hint="eastAsia"/>
          <w:kern w:val="0"/>
          <w:sz w:val="32"/>
          <w:szCs w:val="32"/>
        </w:rPr>
        <w:t>民办技工院校和民办培训机构变更名称的，适用前款规定。法律、行政法规和国务院决定另有规定的从其规定。</w:t>
      </w:r>
    </w:p>
    <w:p w:rsidR="00B208E4" w:rsidRPr="00B208E4" w:rsidRDefault="00B208E4" w:rsidP="00B208E4">
      <w:pPr>
        <w:widowControl/>
        <w:spacing w:line="630" w:lineRule="atLeast"/>
        <w:ind w:firstLine="480"/>
        <w:jc w:val="left"/>
        <w:rPr>
          <w:rFonts w:ascii="仿宋" w:eastAsia="仿宋" w:hAnsi="仿宋" w:cs="宋体" w:hint="eastAsia"/>
          <w:kern w:val="0"/>
          <w:sz w:val="32"/>
          <w:szCs w:val="32"/>
        </w:rPr>
      </w:pPr>
      <w:r w:rsidRPr="00B208E4">
        <w:rPr>
          <w:rFonts w:ascii="仿宋" w:eastAsia="仿宋" w:hAnsi="仿宋" w:cs="宋体" w:hint="eastAsia"/>
          <w:kern w:val="0"/>
          <w:sz w:val="32"/>
          <w:szCs w:val="32"/>
        </w:rPr>
        <w:t>企业登记机关可以根据需要，就民办技工院校和民办培训机构的名称预核准事宜征求其审批机关的意见。审批机关应及时反馈，对于不同意的应当说明理由。</w:t>
      </w:r>
    </w:p>
    <w:p w:rsidR="00B208E4" w:rsidRPr="00B208E4" w:rsidRDefault="00B208E4" w:rsidP="00B208E4">
      <w:pPr>
        <w:widowControl/>
        <w:spacing w:line="630" w:lineRule="atLeast"/>
        <w:ind w:firstLine="480"/>
        <w:jc w:val="left"/>
        <w:rPr>
          <w:rFonts w:ascii="仿宋" w:eastAsia="仿宋" w:hAnsi="仿宋" w:cs="宋体" w:hint="eastAsia"/>
          <w:kern w:val="0"/>
          <w:sz w:val="32"/>
          <w:szCs w:val="32"/>
        </w:rPr>
      </w:pPr>
      <w:r w:rsidRPr="00B208E4">
        <w:rPr>
          <w:rFonts w:ascii="仿宋" w:eastAsia="仿宋" w:hAnsi="仿宋" w:cs="宋体" w:hint="eastAsia"/>
          <w:kern w:val="0"/>
          <w:sz w:val="32"/>
          <w:szCs w:val="32"/>
        </w:rPr>
        <w:t>七、民办技工院校和民办培训机构可在申请设立时向审批机关申请使用简称，并由审批机关在办学许可证或者批准筹设文件中予以注明。简称仅可省略公司组织形式，并限用于学校牌匾、成绩单、毕业证书、招生广告和简章。在招生广告和简章中使用简称的，应当在显著位置标明学校营利性属性和学校全称。</w:t>
      </w:r>
    </w:p>
    <w:p w:rsidR="00B208E4" w:rsidRPr="00B208E4" w:rsidRDefault="00B208E4" w:rsidP="00B208E4">
      <w:pPr>
        <w:widowControl/>
        <w:spacing w:line="630" w:lineRule="atLeast"/>
        <w:ind w:firstLine="480"/>
        <w:jc w:val="left"/>
        <w:rPr>
          <w:rFonts w:ascii="仿宋" w:eastAsia="仿宋" w:hAnsi="仿宋" w:cs="宋体" w:hint="eastAsia"/>
          <w:kern w:val="0"/>
          <w:sz w:val="32"/>
          <w:szCs w:val="32"/>
        </w:rPr>
      </w:pPr>
      <w:r w:rsidRPr="00B208E4">
        <w:rPr>
          <w:rFonts w:ascii="仿宋" w:eastAsia="仿宋" w:hAnsi="仿宋" w:cs="宋体" w:hint="eastAsia"/>
          <w:kern w:val="0"/>
          <w:sz w:val="32"/>
          <w:szCs w:val="32"/>
        </w:rPr>
        <w:lastRenderedPageBreak/>
        <w:t>八、本通知所称营利性民办职业技能培训机构，指依法依规举办的实施以职业技能为主的职业资格培训、职业技能培训的营利性培训机构。</w:t>
      </w:r>
    </w:p>
    <w:p w:rsidR="00B208E4" w:rsidRPr="00B208E4" w:rsidRDefault="00B208E4" w:rsidP="00B208E4">
      <w:pPr>
        <w:widowControl/>
        <w:spacing w:line="630" w:lineRule="atLeast"/>
        <w:ind w:firstLine="480"/>
        <w:jc w:val="left"/>
        <w:rPr>
          <w:rFonts w:ascii="仿宋" w:eastAsia="仿宋" w:hAnsi="仿宋" w:cs="宋体" w:hint="eastAsia"/>
          <w:kern w:val="0"/>
          <w:sz w:val="32"/>
          <w:szCs w:val="32"/>
        </w:rPr>
      </w:pPr>
      <w:r w:rsidRPr="00B208E4">
        <w:rPr>
          <w:rFonts w:ascii="仿宋" w:eastAsia="仿宋" w:hAnsi="仿宋" w:cs="宋体" w:hint="eastAsia"/>
          <w:kern w:val="0"/>
          <w:sz w:val="32"/>
          <w:szCs w:val="32"/>
        </w:rPr>
        <w:t>九、本通知自下发之日起执行。省级工商（市场监管）、人力资源和社会保障行政部门可根据各地实际情况，依照本通知制定具体实施办法。</w:t>
      </w:r>
    </w:p>
    <w:p w:rsidR="00B208E4" w:rsidRPr="00B208E4" w:rsidRDefault="00B208E4" w:rsidP="00B208E4">
      <w:pPr>
        <w:widowControl/>
        <w:spacing w:line="630" w:lineRule="atLeast"/>
        <w:ind w:firstLine="480"/>
        <w:jc w:val="left"/>
        <w:rPr>
          <w:rFonts w:ascii="仿宋" w:eastAsia="仿宋" w:hAnsi="仿宋" w:cs="宋体" w:hint="eastAsia"/>
          <w:kern w:val="0"/>
          <w:sz w:val="32"/>
          <w:szCs w:val="32"/>
        </w:rPr>
      </w:pPr>
      <w:r w:rsidRPr="00B208E4">
        <w:rPr>
          <w:rFonts w:ascii="仿宋" w:eastAsia="仿宋" w:hAnsi="仿宋" w:cs="宋体" w:hint="eastAsia"/>
          <w:kern w:val="0"/>
          <w:sz w:val="32"/>
          <w:szCs w:val="32"/>
        </w:rPr>
        <w:t xml:space="preserve">　　</w:t>
      </w:r>
    </w:p>
    <w:p w:rsidR="00B208E4" w:rsidRPr="00B208E4" w:rsidRDefault="00B208E4" w:rsidP="00B208E4">
      <w:pPr>
        <w:widowControl/>
        <w:spacing w:line="630" w:lineRule="atLeast"/>
        <w:ind w:firstLine="480"/>
        <w:jc w:val="left"/>
        <w:rPr>
          <w:rFonts w:ascii="仿宋" w:eastAsia="仿宋" w:hAnsi="仿宋" w:cs="宋体" w:hint="eastAsia"/>
          <w:kern w:val="0"/>
          <w:sz w:val="32"/>
          <w:szCs w:val="32"/>
        </w:rPr>
      </w:pPr>
      <w:r w:rsidRPr="00B208E4">
        <w:rPr>
          <w:rFonts w:ascii="仿宋" w:eastAsia="仿宋" w:hAnsi="仿宋" w:cs="宋体" w:hint="eastAsia"/>
          <w:kern w:val="0"/>
          <w:sz w:val="32"/>
          <w:szCs w:val="32"/>
        </w:rPr>
        <w:t>附件：营利性民办技工院校和营利性民办职业技能培训机构名称登记有关事宜对应表</w:t>
      </w:r>
    </w:p>
    <w:p w:rsidR="00B208E4" w:rsidRPr="00B208E4" w:rsidRDefault="00B208E4" w:rsidP="00B208E4">
      <w:pPr>
        <w:widowControl/>
        <w:spacing w:line="630" w:lineRule="atLeast"/>
        <w:ind w:firstLine="480"/>
        <w:jc w:val="left"/>
        <w:rPr>
          <w:rFonts w:ascii="仿宋" w:eastAsia="仿宋" w:hAnsi="仿宋" w:cs="宋体" w:hint="eastAsia"/>
          <w:kern w:val="0"/>
          <w:sz w:val="32"/>
          <w:szCs w:val="32"/>
        </w:rPr>
      </w:pPr>
      <w:r w:rsidRPr="00B208E4">
        <w:rPr>
          <w:rFonts w:ascii="仿宋" w:eastAsia="仿宋" w:hAnsi="仿宋" w:cs="宋体" w:hint="eastAsia"/>
          <w:kern w:val="0"/>
          <w:sz w:val="32"/>
          <w:szCs w:val="32"/>
        </w:rPr>
        <w:t xml:space="preserve">　　</w:t>
      </w:r>
    </w:p>
    <w:p w:rsidR="00B208E4" w:rsidRPr="00B208E4" w:rsidRDefault="00B208E4" w:rsidP="00B208E4">
      <w:pPr>
        <w:widowControl/>
        <w:spacing w:line="630" w:lineRule="atLeast"/>
        <w:ind w:firstLine="480"/>
        <w:jc w:val="right"/>
        <w:rPr>
          <w:rFonts w:ascii="仿宋" w:eastAsia="仿宋" w:hAnsi="仿宋" w:cs="宋体" w:hint="eastAsia"/>
          <w:kern w:val="0"/>
          <w:sz w:val="32"/>
          <w:szCs w:val="32"/>
        </w:rPr>
      </w:pPr>
      <w:r w:rsidRPr="00B208E4">
        <w:rPr>
          <w:rFonts w:ascii="仿宋" w:eastAsia="仿宋" w:hAnsi="仿宋" w:cs="宋体" w:hint="eastAsia"/>
          <w:kern w:val="0"/>
          <w:sz w:val="32"/>
          <w:szCs w:val="32"/>
        </w:rPr>
        <w:t>市场监管总局 人力资源和社会保障部</w:t>
      </w:r>
    </w:p>
    <w:p w:rsidR="00B208E4" w:rsidRPr="00B208E4" w:rsidRDefault="00B208E4" w:rsidP="00B208E4">
      <w:pPr>
        <w:widowControl/>
        <w:spacing w:line="630" w:lineRule="atLeast"/>
        <w:ind w:firstLine="480"/>
        <w:jc w:val="right"/>
        <w:rPr>
          <w:rFonts w:ascii="仿宋" w:eastAsia="仿宋" w:hAnsi="仿宋" w:cs="宋体" w:hint="eastAsia"/>
          <w:kern w:val="0"/>
          <w:sz w:val="32"/>
          <w:szCs w:val="32"/>
        </w:rPr>
      </w:pPr>
      <w:r w:rsidRPr="00B208E4">
        <w:rPr>
          <w:rFonts w:ascii="仿宋" w:eastAsia="仿宋" w:hAnsi="仿宋" w:cs="宋体" w:hint="eastAsia"/>
          <w:kern w:val="0"/>
          <w:sz w:val="32"/>
          <w:szCs w:val="32"/>
        </w:rPr>
        <w:t>2018年4月11日</w:t>
      </w:r>
    </w:p>
    <w:p w:rsidR="00B208E4" w:rsidRDefault="00B208E4" w:rsidP="00B208E4">
      <w:pPr>
        <w:widowControl/>
        <w:spacing w:line="630" w:lineRule="atLeast"/>
        <w:ind w:firstLine="480"/>
        <w:jc w:val="right"/>
        <w:rPr>
          <w:rFonts w:ascii="仿宋" w:eastAsia="仿宋" w:hAnsi="仿宋" w:cs="宋体" w:hint="eastAsia"/>
          <w:kern w:val="0"/>
          <w:sz w:val="32"/>
          <w:szCs w:val="32"/>
        </w:rPr>
      </w:pPr>
    </w:p>
    <w:p w:rsidR="00B208E4" w:rsidRDefault="00B208E4" w:rsidP="00B208E4">
      <w:pPr>
        <w:widowControl/>
        <w:spacing w:line="630" w:lineRule="atLeast"/>
        <w:ind w:firstLine="480"/>
        <w:jc w:val="right"/>
        <w:rPr>
          <w:rFonts w:ascii="仿宋" w:eastAsia="仿宋" w:hAnsi="仿宋" w:cs="宋体" w:hint="eastAsia"/>
          <w:kern w:val="0"/>
          <w:sz w:val="32"/>
          <w:szCs w:val="32"/>
        </w:rPr>
      </w:pPr>
    </w:p>
    <w:p w:rsidR="00B208E4" w:rsidRDefault="00B208E4" w:rsidP="00B208E4">
      <w:pPr>
        <w:widowControl/>
        <w:spacing w:line="630" w:lineRule="atLeast"/>
        <w:ind w:firstLine="480"/>
        <w:jc w:val="right"/>
        <w:rPr>
          <w:rFonts w:ascii="仿宋" w:eastAsia="仿宋" w:hAnsi="仿宋" w:cs="宋体" w:hint="eastAsia"/>
          <w:kern w:val="0"/>
          <w:sz w:val="32"/>
          <w:szCs w:val="32"/>
        </w:rPr>
      </w:pPr>
    </w:p>
    <w:p w:rsidR="00B208E4" w:rsidRDefault="00B208E4" w:rsidP="00B208E4">
      <w:pPr>
        <w:widowControl/>
        <w:spacing w:line="630" w:lineRule="atLeast"/>
        <w:ind w:firstLine="480"/>
        <w:jc w:val="right"/>
        <w:rPr>
          <w:rFonts w:ascii="仿宋" w:eastAsia="仿宋" w:hAnsi="仿宋" w:cs="宋体" w:hint="eastAsia"/>
          <w:kern w:val="0"/>
          <w:sz w:val="32"/>
          <w:szCs w:val="32"/>
        </w:rPr>
      </w:pPr>
    </w:p>
    <w:p w:rsidR="00B208E4" w:rsidRDefault="00B208E4" w:rsidP="00B208E4">
      <w:pPr>
        <w:widowControl/>
        <w:spacing w:line="630" w:lineRule="atLeast"/>
        <w:ind w:firstLine="480"/>
        <w:jc w:val="right"/>
        <w:rPr>
          <w:rFonts w:ascii="仿宋" w:eastAsia="仿宋" w:hAnsi="仿宋" w:cs="宋体" w:hint="eastAsia"/>
          <w:kern w:val="0"/>
          <w:sz w:val="32"/>
          <w:szCs w:val="32"/>
        </w:rPr>
      </w:pPr>
    </w:p>
    <w:p w:rsidR="00B208E4" w:rsidRDefault="00B208E4" w:rsidP="00B208E4">
      <w:pPr>
        <w:widowControl/>
        <w:spacing w:line="630" w:lineRule="atLeast"/>
        <w:ind w:firstLine="480"/>
        <w:jc w:val="right"/>
        <w:rPr>
          <w:rFonts w:ascii="仿宋" w:eastAsia="仿宋" w:hAnsi="仿宋" w:cs="宋体" w:hint="eastAsia"/>
          <w:kern w:val="0"/>
          <w:sz w:val="32"/>
          <w:szCs w:val="32"/>
        </w:rPr>
      </w:pPr>
    </w:p>
    <w:p w:rsidR="00B208E4" w:rsidRPr="00B208E4" w:rsidRDefault="00B208E4" w:rsidP="00B208E4">
      <w:pPr>
        <w:widowControl/>
        <w:spacing w:line="630" w:lineRule="atLeast"/>
        <w:ind w:firstLine="480"/>
        <w:jc w:val="right"/>
        <w:rPr>
          <w:rFonts w:ascii="仿宋" w:eastAsia="仿宋" w:hAnsi="仿宋" w:cs="宋体" w:hint="eastAsia"/>
          <w:kern w:val="0"/>
          <w:sz w:val="32"/>
          <w:szCs w:val="32"/>
        </w:rPr>
      </w:pPr>
    </w:p>
    <w:p w:rsidR="00B208E4" w:rsidRPr="00B208E4" w:rsidRDefault="00B208E4" w:rsidP="00B208E4">
      <w:pPr>
        <w:widowControl/>
        <w:spacing w:line="560" w:lineRule="atLeast"/>
        <w:jc w:val="left"/>
        <w:rPr>
          <w:rFonts w:ascii="仿宋" w:eastAsia="仿宋" w:hAnsi="仿宋" w:cs="宋体" w:hint="eastAsia"/>
          <w:kern w:val="0"/>
          <w:sz w:val="32"/>
          <w:szCs w:val="32"/>
        </w:rPr>
      </w:pPr>
      <w:r w:rsidRPr="00B208E4">
        <w:rPr>
          <w:rFonts w:ascii="宋体" w:eastAsia="宋体" w:hAnsi="宋体" w:cs="宋体" w:hint="eastAsia"/>
          <w:b/>
          <w:bCs/>
          <w:kern w:val="0"/>
          <w:sz w:val="24"/>
        </w:rPr>
        <w:lastRenderedPageBreak/>
        <w:t>附件</w:t>
      </w:r>
    </w:p>
    <w:p w:rsidR="00B208E4" w:rsidRPr="00B208E4" w:rsidRDefault="00B208E4" w:rsidP="00B208E4">
      <w:pPr>
        <w:widowControl/>
        <w:spacing w:line="630" w:lineRule="atLeast"/>
        <w:jc w:val="center"/>
        <w:rPr>
          <w:rFonts w:ascii="仿宋" w:eastAsia="仿宋" w:hAnsi="仿宋" w:cs="宋体" w:hint="eastAsia"/>
          <w:kern w:val="0"/>
          <w:sz w:val="32"/>
          <w:szCs w:val="32"/>
        </w:rPr>
      </w:pPr>
      <w:r w:rsidRPr="00B208E4">
        <w:rPr>
          <w:rFonts w:ascii="黑体" w:eastAsia="黑体" w:hAnsi="黑体" w:cs="宋体" w:hint="eastAsia"/>
          <w:b/>
          <w:bCs/>
          <w:kern w:val="0"/>
          <w:sz w:val="30"/>
          <w:szCs w:val="30"/>
        </w:rPr>
        <w:t>营利性民办技工院校和营利性民办职业技能培训机构名称登记有关事宜对应表</w:t>
      </w:r>
    </w:p>
    <w:tbl>
      <w:tblPr>
        <w:tblW w:w="0" w:type="auto"/>
        <w:tblCellMar>
          <w:left w:w="0" w:type="dxa"/>
          <w:right w:w="0" w:type="dxa"/>
        </w:tblCellMar>
        <w:tblLook w:val="04A0" w:firstRow="1" w:lastRow="0" w:firstColumn="1" w:lastColumn="0" w:noHBand="0" w:noVBand="1"/>
      </w:tblPr>
      <w:tblGrid>
        <w:gridCol w:w="837"/>
        <w:gridCol w:w="1649"/>
        <w:gridCol w:w="3334"/>
        <w:gridCol w:w="1189"/>
        <w:gridCol w:w="2052"/>
      </w:tblGrid>
      <w:tr w:rsidR="00B208E4" w:rsidRPr="00B208E4" w:rsidTr="00B208E4">
        <w:tc>
          <w:tcPr>
            <w:tcW w:w="11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208E4" w:rsidRPr="00B208E4" w:rsidRDefault="00B208E4" w:rsidP="00B208E4">
            <w:pPr>
              <w:widowControl/>
              <w:spacing w:line="630" w:lineRule="atLeast"/>
              <w:jc w:val="center"/>
              <w:rPr>
                <w:rFonts w:ascii="仿宋" w:eastAsia="仿宋" w:hAnsi="仿宋" w:cs="宋体"/>
                <w:kern w:val="0"/>
                <w:sz w:val="32"/>
                <w:szCs w:val="32"/>
              </w:rPr>
            </w:pPr>
            <w:r w:rsidRPr="00B208E4">
              <w:rPr>
                <w:rFonts w:ascii="黑体" w:eastAsia="黑体" w:hAnsi="黑体" w:cs="宋体" w:hint="eastAsia"/>
                <w:color w:val="000000"/>
                <w:kern w:val="0"/>
                <w:szCs w:val="21"/>
              </w:rPr>
              <w:t>学校类别</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208E4" w:rsidRPr="00B208E4" w:rsidRDefault="00B208E4" w:rsidP="00B208E4">
            <w:pPr>
              <w:widowControl/>
              <w:spacing w:line="630" w:lineRule="atLeast"/>
              <w:jc w:val="center"/>
              <w:rPr>
                <w:rFonts w:ascii="仿宋" w:eastAsia="仿宋" w:hAnsi="仿宋" w:cs="宋体"/>
                <w:kern w:val="0"/>
                <w:sz w:val="32"/>
                <w:szCs w:val="32"/>
              </w:rPr>
            </w:pPr>
            <w:r w:rsidRPr="00B208E4">
              <w:rPr>
                <w:rFonts w:ascii="黑体" w:eastAsia="黑体" w:hAnsi="黑体" w:cs="宋体" w:hint="eastAsia"/>
                <w:color w:val="000000"/>
                <w:kern w:val="0"/>
                <w:szCs w:val="21"/>
              </w:rPr>
              <w:t>行政区划</w:t>
            </w:r>
          </w:p>
        </w:tc>
        <w:tc>
          <w:tcPr>
            <w:tcW w:w="54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208E4" w:rsidRPr="00B208E4" w:rsidRDefault="00B208E4" w:rsidP="00B208E4">
            <w:pPr>
              <w:widowControl/>
              <w:spacing w:line="630" w:lineRule="atLeast"/>
              <w:jc w:val="center"/>
              <w:rPr>
                <w:rFonts w:ascii="仿宋" w:eastAsia="仿宋" w:hAnsi="仿宋" w:cs="宋体" w:hint="eastAsia"/>
                <w:kern w:val="0"/>
                <w:sz w:val="32"/>
                <w:szCs w:val="32"/>
              </w:rPr>
            </w:pPr>
            <w:r w:rsidRPr="00B208E4">
              <w:rPr>
                <w:rFonts w:ascii="黑体" w:eastAsia="黑体" w:hAnsi="黑体" w:cs="宋体" w:hint="eastAsia"/>
                <w:color w:val="000000"/>
                <w:kern w:val="0"/>
                <w:szCs w:val="21"/>
              </w:rPr>
              <w:t>行业表述</w:t>
            </w:r>
          </w:p>
          <w:p w:rsidR="00B208E4" w:rsidRPr="00B208E4" w:rsidRDefault="00B208E4" w:rsidP="00B208E4">
            <w:pPr>
              <w:widowControl/>
              <w:spacing w:line="630" w:lineRule="atLeast"/>
              <w:jc w:val="center"/>
              <w:rPr>
                <w:rFonts w:ascii="仿宋" w:eastAsia="仿宋" w:hAnsi="仿宋" w:cs="宋体"/>
                <w:kern w:val="0"/>
                <w:sz w:val="32"/>
                <w:szCs w:val="32"/>
              </w:rPr>
            </w:pPr>
            <w:r w:rsidRPr="00B208E4">
              <w:rPr>
                <w:rFonts w:ascii="黑体" w:eastAsia="黑体" w:hAnsi="黑体" w:cs="宋体" w:hint="eastAsia"/>
                <w:color w:val="000000"/>
                <w:kern w:val="0"/>
                <w:szCs w:val="21"/>
              </w:rPr>
              <w:t>（专业特点或者办学特色等+学校类型）</w:t>
            </w:r>
          </w:p>
        </w:tc>
        <w:tc>
          <w:tcPr>
            <w:tcW w:w="16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208E4" w:rsidRPr="00B208E4" w:rsidRDefault="00B208E4" w:rsidP="00B208E4">
            <w:pPr>
              <w:widowControl/>
              <w:spacing w:line="630" w:lineRule="atLeast"/>
              <w:jc w:val="center"/>
              <w:rPr>
                <w:rFonts w:ascii="仿宋" w:eastAsia="仿宋" w:hAnsi="仿宋" w:cs="宋体"/>
                <w:kern w:val="0"/>
                <w:sz w:val="32"/>
                <w:szCs w:val="32"/>
              </w:rPr>
            </w:pPr>
            <w:r w:rsidRPr="00B208E4">
              <w:rPr>
                <w:rFonts w:ascii="黑体" w:eastAsia="黑体" w:hAnsi="黑体" w:cs="宋体" w:hint="eastAsia"/>
                <w:color w:val="000000"/>
                <w:kern w:val="0"/>
                <w:szCs w:val="21"/>
              </w:rPr>
              <w:t>审批机关</w:t>
            </w:r>
          </w:p>
        </w:tc>
        <w:tc>
          <w:tcPr>
            <w:tcW w:w="30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208E4" w:rsidRPr="00B208E4" w:rsidRDefault="00B208E4" w:rsidP="00B208E4">
            <w:pPr>
              <w:widowControl/>
              <w:spacing w:line="630" w:lineRule="atLeast"/>
              <w:jc w:val="center"/>
              <w:rPr>
                <w:rFonts w:ascii="仿宋" w:eastAsia="仿宋" w:hAnsi="仿宋" w:cs="宋体"/>
                <w:kern w:val="0"/>
                <w:sz w:val="32"/>
                <w:szCs w:val="32"/>
              </w:rPr>
            </w:pPr>
            <w:r w:rsidRPr="00B208E4">
              <w:rPr>
                <w:rFonts w:ascii="黑体" w:eastAsia="黑体" w:hAnsi="黑体" w:cs="宋体" w:hint="eastAsia"/>
                <w:color w:val="000000"/>
                <w:kern w:val="0"/>
                <w:szCs w:val="21"/>
              </w:rPr>
              <w:t>备注</w:t>
            </w:r>
          </w:p>
        </w:tc>
      </w:tr>
      <w:tr w:rsidR="00B208E4" w:rsidRPr="00B208E4" w:rsidTr="00B208E4">
        <w:tc>
          <w:tcPr>
            <w:tcW w:w="11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208E4" w:rsidRPr="00B208E4" w:rsidRDefault="00B208E4" w:rsidP="00B208E4">
            <w:pPr>
              <w:widowControl/>
              <w:spacing w:line="630" w:lineRule="atLeast"/>
              <w:jc w:val="center"/>
              <w:rPr>
                <w:rFonts w:ascii="仿宋" w:eastAsia="仿宋" w:hAnsi="仿宋" w:cs="宋体"/>
                <w:kern w:val="0"/>
                <w:sz w:val="32"/>
                <w:szCs w:val="32"/>
              </w:rPr>
            </w:pPr>
            <w:r w:rsidRPr="00B208E4">
              <w:rPr>
                <w:rFonts w:ascii="宋体" w:eastAsia="宋体" w:hAnsi="宋体" w:cs="宋体" w:hint="eastAsia"/>
                <w:color w:val="000000"/>
                <w:kern w:val="0"/>
                <w:szCs w:val="21"/>
              </w:rPr>
              <w:t>营利性民办技工院校</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08E4" w:rsidRPr="00B208E4" w:rsidRDefault="00B208E4" w:rsidP="00B208E4">
            <w:pPr>
              <w:widowControl/>
              <w:spacing w:line="630" w:lineRule="atLeast"/>
              <w:jc w:val="left"/>
              <w:rPr>
                <w:rFonts w:ascii="仿宋" w:eastAsia="仿宋" w:hAnsi="仿宋" w:cs="宋体"/>
                <w:kern w:val="0"/>
                <w:sz w:val="32"/>
                <w:szCs w:val="32"/>
              </w:rPr>
            </w:pPr>
            <w:r w:rsidRPr="00B208E4">
              <w:rPr>
                <w:rFonts w:ascii="宋体" w:eastAsia="宋体" w:hAnsi="宋体" w:cs="宋体" w:hint="eastAsia"/>
                <w:color w:val="000000"/>
                <w:kern w:val="0"/>
                <w:szCs w:val="21"/>
              </w:rPr>
              <w:t>一般加学校所在地县级行政区划。省级人民政府或省级人力资源和社会保障行政部门审批设立的，可以加所在地省级、市级、县级行政区划。</w:t>
            </w:r>
          </w:p>
        </w:tc>
        <w:tc>
          <w:tcPr>
            <w:tcW w:w="5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08E4" w:rsidRPr="00B208E4" w:rsidRDefault="00B208E4" w:rsidP="00B208E4">
            <w:pPr>
              <w:widowControl/>
              <w:spacing w:line="630" w:lineRule="atLeast"/>
              <w:jc w:val="left"/>
              <w:rPr>
                <w:rFonts w:ascii="仿宋" w:eastAsia="仿宋" w:hAnsi="仿宋" w:cs="宋体" w:hint="eastAsia"/>
                <w:kern w:val="0"/>
                <w:sz w:val="32"/>
                <w:szCs w:val="32"/>
              </w:rPr>
            </w:pPr>
            <w:r w:rsidRPr="00B208E4">
              <w:rPr>
                <w:rFonts w:ascii="宋体" w:eastAsia="宋体" w:hAnsi="宋体" w:cs="宋体" w:hint="eastAsia"/>
                <w:color w:val="000000"/>
                <w:kern w:val="0"/>
                <w:szCs w:val="21"/>
              </w:rPr>
              <w:t>除行业习惯外，一般应当体现专业特点或者办学特色。如：城市建设技工学校、交通高级技工学校、机械技师学院等。</w:t>
            </w:r>
          </w:p>
          <w:p w:rsidR="00B208E4" w:rsidRPr="00B208E4" w:rsidRDefault="00B208E4" w:rsidP="00B208E4">
            <w:pPr>
              <w:widowControl/>
              <w:spacing w:line="630" w:lineRule="atLeast"/>
              <w:jc w:val="left"/>
              <w:rPr>
                <w:rFonts w:ascii="仿宋" w:eastAsia="仿宋" w:hAnsi="仿宋" w:cs="宋体" w:hint="eastAsia"/>
                <w:kern w:val="0"/>
                <w:sz w:val="32"/>
                <w:szCs w:val="32"/>
              </w:rPr>
            </w:pPr>
            <w:r w:rsidRPr="00B208E4">
              <w:rPr>
                <w:rFonts w:ascii="宋体" w:eastAsia="宋体" w:hAnsi="宋体" w:cs="宋体" w:hint="eastAsia"/>
                <w:b/>
                <w:bCs/>
                <w:color w:val="000000"/>
                <w:kern w:val="0"/>
                <w:szCs w:val="21"/>
              </w:rPr>
              <w:t>1.全称举例：</w:t>
            </w:r>
            <w:r w:rsidRPr="00B208E4">
              <w:rPr>
                <w:rFonts w:ascii="宋体" w:eastAsia="宋体" w:hAnsi="宋体" w:cs="宋体" w:hint="eastAsia"/>
                <w:color w:val="000000"/>
                <w:kern w:val="0"/>
                <w:szCs w:val="21"/>
              </w:rPr>
              <w:t>XX（省）XX（字号）XX技师学院有限责任公司、XX（市）XX（字号）XX高级技工学校股份有限公司、 XX（县）XX（字号）XX技工学校股份有限公司。</w:t>
            </w:r>
          </w:p>
          <w:p w:rsidR="00B208E4" w:rsidRPr="00B208E4" w:rsidRDefault="00B208E4" w:rsidP="00B208E4">
            <w:pPr>
              <w:widowControl/>
              <w:spacing w:line="630" w:lineRule="atLeast"/>
              <w:jc w:val="left"/>
              <w:rPr>
                <w:rFonts w:ascii="仿宋" w:eastAsia="仿宋" w:hAnsi="仿宋" w:cs="宋体"/>
                <w:kern w:val="0"/>
                <w:sz w:val="32"/>
                <w:szCs w:val="32"/>
              </w:rPr>
            </w:pPr>
            <w:r w:rsidRPr="00B208E4">
              <w:rPr>
                <w:rFonts w:ascii="宋体" w:eastAsia="宋体" w:hAnsi="宋体" w:cs="宋体" w:hint="eastAsia"/>
                <w:b/>
                <w:bCs/>
                <w:color w:val="000000"/>
                <w:kern w:val="0"/>
                <w:szCs w:val="21"/>
              </w:rPr>
              <w:t>2.简称举例</w:t>
            </w:r>
            <w:r w:rsidRPr="00B208E4">
              <w:rPr>
                <w:rFonts w:ascii="宋体" w:eastAsia="宋体" w:hAnsi="宋体" w:cs="宋体" w:hint="eastAsia"/>
                <w:color w:val="000000"/>
                <w:kern w:val="0"/>
                <w:szCs w:val="21"/>
              </w:rPr>
              <w:t>：XX（省）XX（字号）XX技师学院、XX（市）XX（字号）XX高级技工学校、 XX（县）XX（字号）XX技工学校。</w:t>
            </w:r>
          </w:p>
        </w:tc>
        <w:tc>
          <w:tcPr>
            <w:tcW w:w="1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08E4" w:rsidRPr="00B208E4" w:rsidRDefault="00B208E4" w:rsidP="00B208E4">
            <w:pPr>
              <w:widowControl/>
              <w:spacing w:line="630" w:lineRule="atLeast"/>
              <w:jc w:val="left"/>
              <w:rPr>
                <w:rFonts w:ascii="仿宋" w:eastAsia="仿宋" w:hAnsi="仿宋" w:cs="宋体"/>
                <w:kern w:val="0"/>
                <w:sz w:val="32"/>
                <w:szCs w:val="32"/>
              </w:rPr>
            </w:pPr>
            <w:r w:rsidRPr="00B208E4">
              <w:rPr>
                <w:rFonts w:ascii="宋体" w:eastAsia="宋体" w:hAnsi="宋体" w:cs="宋体" w:hint="eastAsia"/>
                <w:color w:val="000000"/>
                <w:kern w:val="0"/>
                <w:szCs w:val="21"/>
              </w:rPr>
              <w:t>设立普通技工学校、高级技工学校由省级人民政府人力资源社会保障部门审批，设立技师学院由省级人民政府审批。</w:t>
            </w:r>
          </w:p>
        </w:tc>
        <w:tc>
          <w:tcPr>
            <w:tcW w:w="30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08E4" w:rsidRPr="00B208E4" w:rsidRDefault="00B208E4" w:rsidP="00B208E4">
            <w:pPr>
              <w:widowControl/>
              <w:spacing w:line="630" w:lineRule="atLeast"/>
              <w:jc w:val="left"/>
              <w:rPr>
                <w:rFonts w:ascii="仿宋" w:eastAsia="仿宋" w:hAnsi="仿宋" w:cs="宋体" w:hint="eastAsia"/>
                <w:kern w:val="0"/>
                <w:sz w:val="32"/>
                <w:szCs w:val="32"/>
              </w:rPr>
            </w:pPr>
            <w:r w:rsidRPr="00B208E4">
              <w:rPr>
                <w:rFonts w:ascii="宋体" w:eastAsia="宋体" w:hAnsi="宋体" w:cs="宋体" w:hint="eastAsia"/>
                <w:color w:val="000000"/>
                <w:kern w:val="0"/>
                <w:szCs w:val="21"/>
              </w:rPr>
              <w:t>营利性民办技工院校名称不含行政区划的，举办者应向市场监管总局申请企业名称预先核准。</w:t>
            </w:r>
          </w:p>
          <w:p w:rsidR="00B208E4" w:rsidRPr="00B208E4" w:rsidRDefault="00B208E4" w:rsidP="00B208E4">
            <w:pPr>
              <w:widowControl/>
              <w:spacing w:line="630" w:lineRule="atLeast"/>
              <w:jc w:val="left"/>
              <w:rPr>
                <w:rFonts w:ascii="仿宋" w:eastAsia="仿宋" w:hAnsi="仿宋" w:cs="宋体"/>
                <w:kern w:val="0"/>
                <w:sz w:val="32"/>
                <w:szCs w:val="32"/>
              </w:rPr>
            </w:pPr>
            <w:r w:rsidRPr="00B208E4">
              <w:rPr>
                <w:rFonts w:ascii="宋体" w:eastAsia="宋体" w:hAnsi="宋体" w:cs="宋体" w:hint="eastAsia"/>
                <w:color w:val="000000"/>
                <w:kern w:val="0"/>
                <w:szCs w:val="21"/>
              </w:rPr>
              <w:t>营利性民办技工院校名称简称只能省略组织形式，即“有限责任公司”或“股份有限公司”。</w:t>
            </w:r>
          </w:p>
        </w:tc>
      </w:tr>
      <w:tr w:rsidR="00B208E4" w:rsidRPr="00B208E4" w:rsidTr="00B208E4">
        <w:tc>
          <w:tcPr>
            <w:tcW w:w="11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208E4" w:rsidRPr="00B208E4" w:rsidRDefault="00B208E4" w:rsidP="00B208E4">
            <w:pPr>
              <w:widowControl/>
              <w:spacing w:line="630" w:lineRule="atLeast"/>
              <w:jc w:val="center"/>
              <w:rPr>
                <w:rFonts w:ascii="仿宋" w:eastAsia="仿宋" w:hAnsi="仿宋" w:cs="宋体"/>
                <w:kern w:val="0"/>
                <w:sz w:val="32"/>
                <w:szCs w:val="32"/>
              </w:rPr>
            </w:pPr>
            <w:r w:rsidRPr="00B208E4">
              <w:rPr>
                <w:rFonts w:ascii="宋体" w:eastAsia="宋体" w:hAnsi="宋体" w:cs="宋体" w:hint="eastAsia"/>
                <w:color w:val="000000"/>
                <w:kern w:val="0"/>
                <w:szCs w:val="21"/>
              </w:rPr>
              <w:lastRenderedPageBreak/>
              <w:t>营利性民办职业技能培训机构</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08E4" w:rsidRPr="00B208E4" w:rsidRDefault="00B208E4" w:rsidP="00B208E4">
            <w:pPr>
              <w:widowControl/>
              <w:spacing w:line="630" w:lineRule="atLeast"/>
              <w:jc w:val="left"/>
              <w:rPr>
                <w:rFonts w:ascii="仿宋" w:eastAsia="仿宋" w:hAnsi="仿宋" w:cs="宋体"/>
                <w:kern w:val="0"/>
                <w:sz w:val="32"/>
                <w:szCs w:val="32"/>
              </w:rPr>
            </w:pPr>
            <w:r w:rsidRPr="00B208E4">
              <w:rPr>
                <w:rFonts w:ascii="宋体" w:eastAsia="宋体" w:hAnsi="宋体" w:cs="宋体" w:hint="eastAsia"/>
                <w:color w:val="000000"/>
                <w:kern w:val="0"/>
                <w:szCs w:val="21"/>
              </w:rPr>
              <w:t>一般加培训机构所在地行政区划名称。省级审批机关审批设立的，可以加所在省级行政区划；市级审批机关审批设立的，可以加地市的行政区划；县级审批机关审批设立的，可以加区县的行政区划；设在乡镇的，可以在区县后加乡镇行政区划。</w:t>
            </w:r>
          </w:p>
        </w:tc>
        <w:tc>
          <w:tcPr>
            <w:tcW w:w="5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08E4" w:rsidRPr="00B208E4" w:rsidRDefault="00B208E4" w:rsidP="00B208E4">
            <w:pPr>
              <w:widowControl/>
              <w:spacing w:line="630" w:lineRule="atLeast"/>
              <w:jc w:val="left"/>
              <w:rPr>
                <w:rFonts w:ascii="仿宋" w:eastAsia="仿宋" w:hAnsi="仿宋" w:cs="宋体" w:hint="eastAsia"/>
                <w:kern w:val="0"/>
                <w:sz w:val="32"/>
                <w:szCs w:val="32"/>
              </w:rPr>
            </w:pPr>
            <w:r w:rsidRPr="00B208E4">
              <w:rPr>
                <w:rFonts w:ascii="宋体" w:eastAsia="宋体" w:hAnsi="宋体" w:cs="宋体" w:hint="eastAsia"/>
                <w:color w:val="000000"/>
                <w:kern w:val="0"/>
                <w:szCs w:val="21"/>
              </w:rPr>
              <w:t>除行业习惯外，可以体现专业特点或者办学特色等。如：汽车维修职业技能培训学校、电子商务职业技能培训学校。</w:t>
            </w:r>
          </w:p>
          <w:p w:rsidR="00B208E4" w:rsidRPr="00B208E4" w:rsidRDefault="00B208E4" w:rsidP="00B208E4">
            <w:pPr>
              <w:widowControl/>
              <w:spacing w:line="630" w:lineRule="atLeast"/>
              <w:jc w:val="left"/>
              <w:rPr>
                <w:rFonts w:ascii="仿宋" w:eastAsia="仿宋" w:hAnsi="仿宋" w:cs="宋体" w:hint="eastAsia"/>
                <w:kern w:val="0"/>
                <w:sz w:val="32"/>
                <w:szCs w:val="32"/>
              </w:rPr>
            </w:pPr>
            <w:r w:rsidRPr="00B208E4">
              <w:rPr>
                <w:rFonts w:ascii="宋体" w:eastAsia="宋体" w:hAnsi="宋体" w:cs="宋体" w:hint="eastAsia"/>
                <w:b/>
                <w:bCs/>
                <w:color w:val="000000"/>
                <w:kern w:val="0"/>
                <w:szCs w:val="21"/>
              </w:rPr>
              <w:t>1.全称举例：</w:t>
            </w:r>
            <w:r w:rsidRPr="00B208E4">
              <w:rPr>
                <w:rFonts w:ascii="宋体" w:eastAsia="宋体" w:hAnsi="宋体" w:cs="宋体" w:hint="eastAsia"/>
                <w:color w:val="000000"/>
                <w:kern w:val="0"/>
                <w:szCs w:val="21"/>
              </w:rPr>
              <w:t>XX（省）XX（字号）XX职业技能培训学校有限责任公司、XX（市）XX（字号）XX职业技能培训学校股份有限公司、XX（县）XX（字号）XX职业技能培训学校有限责任公司。</w:t>
            </w:r>
          </w:p>
          <w:p w:rsidR="00B208E4" w:rsidRPr="00B208E4" w:rsidRDefault="00B208E4" w:rsidP="00B208E4">
            <w:pPr>
              <w:widowControl/>
              <w:spacing w:line="630" w:lineRule="atLeast"/>
              <w:jc w:val="left"/>
              <w:rPr>
                <w:rFonts w:ascii="仿宋" w:eastAsia="仿宋" w:hAnsi="仿宋" w:cs="宋体"/>
                <w:kern w:val="0"/>
                <w:sz w:val="32"/>
                <w:szCs w:val="32"/>
              </w:rPr>
            </w:pPr>
            <w:r w:rsidRPr="00B208E4">
              <w:rPr>
                <w:rFonts w:ascii="宋体" w:eastAsia="宋体" w:hAnsi="宋体" w:cs="宋体" w:hint="eastAsia"/>
                <w:b/>
                <w:bCs/>
                <w:color w:val="000000"/>
                <w:kern w:val="0"/>
                <w:szCs w:val="21"/>
              </w:rPr>
              <w:t>2.简称举例</w:t>
            </w:r>
            <w:r w:rsidRPr="00B208E4">
              <w:rPr>
                <w:rFonts w:ascii="宋体" w:eastAsia="宋体" w:hAnsi="宋体" w:cs="宋体" w:hint="eastAsia"/>
                <w:color w:val="000000"/>
                <w:kern w:val="0"/>
                <w:szCs w:val="21"/>
              </w:rPr>
              <w:t>：XX（省）XX（字号）XX职业技能培训学校、XX（市）XX（字号）XX职业技能培训学校、XX（县）XX（字号）XX职业技能培训学校。</w:t>
            </w:r>
          </w:p>
        </w:tc>
        <w:tc>
          <w:tcPr>
            <w:tcW w:w="1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08E4" w:rsidRPr="00B208E4" w:rsidRDefault="00B208E4" w:rsidP="00B208E4">
            <w:pPr>
              <w:widowControl/>
              <w:spacing w:line="630" w:lineRule="atLeast"/>
              <w:jc w:val="left"/>
              <w:rPr>
                <w:rFonts w:ascii="仿宋" w:eastAsia="仿宋" w:hAnsi="仿宋" w:cs="宋体"/>
                <w:kern w:val="0"/>
                <w:sz w:val="32"/>
                <w:szCs w:val="32"/>
              </w:rPr>
            </w:pPr>
            <w:r w:rsidRPr="00B208E4">
              <w:rPr>
                <w:rFonts w:ascii="宋体" w:eastAsia="宋体" w:hAnsi="宋体" w:cs="宋体" w:hint="eastAsia"/>
                <w:color w:val="000000"/>
                <w:kern w:val="0"/>
                <w:szCs w:val="21"/>
              </w:rPr>
              <w:t>县级以上人民政府人力资源社会保障行政部门按照国家规定的权限审批。</w:t>
            </w:r>
          </w:p>
        </w:tc>
        <w:tc>
          <w:tcPr>
            <w:tcW w:w="30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08E4" w:rsidRPr="00B208E4" w:rsidRDefault="00B208E4" w:rsidP="00B208E4">
            <w:pPr>
              <w:widowControl/>
              <w:spacing w:line="630" w:lineRule="atLeast"/>
              <w:jc w:val="left"/>
              <w:rPr>
                <w:rFonts w:ascii="仿宋" w:eastAsia="仿宋" w:hAnsi="仿宋" w:cs="宋体" w:hint="eastAsia"/>
                <w:kern w:val="0"/>
                <w:sz w:val="32"/>
                <w:szCs w:val="32"/>
              </w:rPr>
            </w:pPr>
            <w:r w:rsidRPr="00B208E4">
              <w:rPr>
                <w:rFonts w:ascii="宋体" w:eastAsia="宋体" w:hAnsi="宋体" w:cs="宋体" w:hint="eastAsia"/>
                <w:color w:val="000000"/>
                <w:kern w:val="0"/>
                <w:szCs w:val="21"/>
              </w:rPr>
              <w:t>营利性民办职业技能培训机构名称不含行政区划的，举办者应向市场监管总局申请企业名称预先核准。</w:t>
            </w:r>
          </w:p>
          <w:p w:rsidR="00B208E4" w:rsidRPr="00B208E4" w:rsidRDefault="00B208E4" w:rsidP="00B208E4">
            <w:pPr>
              <w:widowControl/>
              <w:spacing w:line="630" w:lineRule="atLeast"/>
              <w:jc w:val="left"/>
              <w:rPr>
                <w:rFonts w:ascii="仿宋" w:eastAsia="仿宋" w:hAnsi="仿宋" w:cs="宋体"/>
                <w:kern w:val="0"/>
                <w:sz w:val="32"/>
                <w:szCs w:val="32"/>
              </w:rPr>
            </w:pPr>
            <w:r w:rsidRPr="00B208E4">
              <w:rPr>
                <w:rFonts w:ascii="宋体" w:eastAsia="宋体" w:hAnsi="宋体" w:cs="宋体" w:hint="eastAsia"/>
                <w:color w:val="000000"/>
                <w:kern w:val="0"/>
                <w:szCs w:val="21"/>
              </w:rPr>
              <w:t>营利性民办职业技能培训机构名称简称只能省略组织形式，即“有限责任公司”或“股份有限公司”。</w:t>
            </w:r>
          </w:p>
        </w:tc>
      </w:tr>
    </w:tbl>
    <w:p w:rsidR="00891FFC" w:rsidRPr="000E0EC4" w:rsidRDefault="00891FFC" w:rsidP="000E0EC4"/>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4C3" w:rsidRDefault="00F824C3">
      <w:r>
        <w:separator/>
      </w:r>
    </w:p>
  </w:endnote>
  <w:endnote w:type="continuationSeparator" w:id="0">
    <w:p w:rsidR="00F824C3" w:rsidRDefault="00F8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208E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208E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4C3" w:rsidRDefault="00F824C3">
      <w:r>
        <w:separator/>
      </w:r>
    </w:p>
  </w:footnote>
  <w:footnote w:type="continuationSeparator" w:id="0">
    <w:p w:rsidR="00F824C3" w:rsidRDefault="00F82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D0EA2"/>
    <w:rsid w:val="00414E80"/>
    <w:rsid w:val="00446A16"/>
    <w:rsid w:val="005C4BB6"/>
    <w:rsid w:val="006120F8"/>
    <w:rsid w:val="00637CAC"/>
    <w:rsid w:val="00750507"/>
    <w:rsid w:val="00840136"/>
    <w:rsid w:val="00891FFC"/>
    <w:rsid w:val="00915729"/>
    <w:rsid w:val="00960532"/>
    <w:rsid w:val="009D125D"/>
    <w:rsid w:val="00AC5533"/>
    <w:rsid w:val="00B208E4"/>
    <w:rsid w:val="00B7088B"/>
    <w:rsid w:val="00B900B7"/>
    <w:rsid w:val="00BA7A05"/>
    <w:rsid w:val="00C26E20"/>
    <w:rsid w:val="00D22E82"/>
    <w:rsid w:val="00D7266E"/>
    <w:rsid w:val="00E01234"/>
    <w:rsid w:val="00F1250C"/>
    <w:rsid w:val="00F824C3"/>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B208E4"/>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B208E4"/>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501891046">
      <w:bodyDiv w:val="1"/>
      <w:marLeft w:val="0"/>
      <w:marRight w:val="0"/>
      <w:marTop w:val="0"/>
      <w:marBottom w:val="0"/>
      <w:divBdr>
        <w:top w:val="none" w:sz="0" w:space="0" w:color="auto"/>
        <w:left w:val="none" w:sz="0" w:space="0" w:color="auto"/>
        <w:bottom w:val="none" w:sz="0" w:space="0" w:color="auto"/>
        <w:right w:val="none" w:sz="0" w:space="0" w:color="auto"/>
      </w:divBdr>
      <w:divsChild>
        <w:div w:id="773550250">
          <w:marLeft w:val="0"/>
          <w:marRight w:val="0"/>
          <w:marTop w:val="0"/>
          <w:marBottom w:val="0"/>
          <w:divBdr>
            <w:top w:val="none" w:sz="0" w:space="0" w:color="auto"/>
            <w:left w:val="none" w:sz="0" w:space="0" w:color="auto"/>
            <w:bottom w:val="none" w:sz="0" w:space="0" w:color="auto"/>
            <w:right w:val="none" w:sz="0" w:space="0" w:color="auto"/>
          </w:divBdr>
          <w:divsChild>
            <w:div w:id="17533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362</Words>
  <Characters>2068</Characters>
  <Application>Microsoft Office Word</Application>
  <DocSecurity>0</DocSecurity>
  <Lines>17</Lines>
  <Paragraphs>4</Paragraphs>
  <ScaleCrop>false</ScaleCrop>
  <Company>Home</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2023-10-11T07:53:00Z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