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2646" w:rsidRDefault="00642646" w:rsidP="00642646">
      <w:pPr>
        <w:pStyle w:val="gztitle"/>
        <w:shd w:val="clear" w:color="auto" w:fill="FFFFFF"/>
        <w:spacing w:before="0" w:beforeAutospacing="0" w:after="0" w:afterAutospacing="0" w:line="630" w:lineRule="atLeast"/>
        <w:jc w:val="center"/>
        <w:rPr>
          <w:rFonts w:ascii="黑体" w:eastAsia="黑体" w:hAnsi="黑体" w:hint="eastAsia"/>
          <w:b/>
          <w:color w:val="333333"/>
          <w:sz w:val="36"/>
          <w:szCs w:val="36"/>
        </w:rPr>
      </w:pPr>
    </w:p>
    <w:p w:rsidR="00642646" w:rsidRPr="00642646" w:rsidRDefault="00642646" w:rsidP="00642646">
      <w:pPr>
        <w:pStyle w:val="gztitle"/>
        <w:shd w:val="clear" w:color="auto" w:fill="FFFFFF"/>
        <w:spacing w:before="0" w:beforeAutospacing="0" w:after="0" w:afterAutospacing="0" w:line="630" w:lineRule="atLeast"/>
        <w:jc w:val="center"/>
        <w:rPr>
          <w:rFonts w:ascii="黑体" w:eastAsia="黑体" w:hAnsi="黑体"/>
          <w:b/>
          <w:color w:val="333333"/>
          <w:sz w:val="36"/>
          <w:szCs w:val="36"/>
        </w:rPr>
      </w:pPr>
      <w:r w:rsidRPr="00642646">
        <w:rPr>
          <w:rFonts w:ascii="黑体" w:eastAsia="黑体" w:hAnsi="黑体" w:hint="eastAsia"/>
          <w:b/>
          <w:color w:val="333333"/>
          <w:sz w:val="36"/>
          <w:szCs w:val="36"/>
        </w:rPr>
        <w:t>市场监管总局 财政部关于印发《市场监管领域重大违法行为举报奖励暂行办法》的通知</w:t>
      </w:r>
    </w:p>
    <w:p w:rsidR="00642646" w:rsidRDefault="00642646" w:rsidP="00642646">
      <w:pPr>
        <w:pStyle w:val="gztz"/>
        <w:shd w:val="clear" w:color="auto" w:fill="FFFFFF"/>
        <w:spacing w:before="0" w:beforeAutospacing="0" w:after="0" w:afterAutospacing="0" w:line="540" w:lineRule="atLeast"/>
        <w:jc w:val="center"/>
        <w:rPr>
          <w:rFonts w:hint="eastAsia"/>
          <w:color w:val="333333"/>
        </w:rPr>
      </w:pPr>
    </w:p>
    <w:p w:rsidR="00642646" w:rsidRDefault="00642646" w:rsidP="00642646">
      <w:pPr>
        <w:pStyle w:val="gztz"/>
        <w:shd w:val="clear" w:color="auto" w:fill="FFFFFF"/>
        <w:spacing w:before="0" w:beforeAutospacing="0" w:after="0" w:afterAutospacing="0" w:line="540" w:lineRule="atLeast"/>
        <w:jc w:val="center"/>
        <w:rPr>
          <w:rFonts w:hint="eastAsia"/>
          <w:color w:val="333333"/>
        </w:rPr>
      </w:pPr>
      <w:r>
        <w:rPr>
          <w:rFonts w:hint="eastAsia"/>
          <w:color w:val="333333"/>
        </w:rPr>
        <w:t>国市监稽规〔2021〕4号</w:t>
      </w:r>
    </w:p>
    <w:p w:rsidR="00642646" w:rsidRDefault="00642646" w:rsidP="00642646">
      <w:pPr>
        <w:pStyle w:val="aa"/>
        <w:shd w:val="clear" w:color="auto" w:fill="FFFFFF"/>
        <w:spacing w:before="0" w:beforeAutospacing="0" w:after="0" w:afterAutospacing="0" w:line="630" w:lineRule="atLeast"/>
        <w:ind w:firstLine="480"/>
        <w:jc w:val="center"/>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ascii="仿宋" w:eastAsia="仿宋" w:hAnsi="仿宋" w:hint="eastAsia"/>
          <w:color w:val="333333"/>
          <w:sz w:val="32"/>
          <w:szCs w:val="32"/>
        </w:rPr>
        <w:t>各省、自治区、直辖市和计划单列市、新疆生产建设兵团市场监管局（厅、委）、财政厅（局）：</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市场监管总局、财政部联合制定了《市场监管领域重大违法行为举报奖励暂行办法》，现印发给你们，请遵照执行。</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各地市场监管部门、财政部门要做好协调配合及举报奖励资金保障工作，结合实际制定具体实施措施和配套制度，积极推进举报奖励制度落实。对于执行过程中发现的问题，请及时向市场监管总局、财政部反馈。</w:t>
      </w:r>
    </w:p>
    <w:p w:rsidR="00642646" w:rsidRDefault="00642646" w:rsidP="00642646">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市场监管总局 财政部</w:t>
      </w:r>
    </w:p>
    <w:p w:rsidR="00642646" w:rsidRDefault="00642646" w:rsidP="00642646">
      <w:pPr>
        <w:pStyle w:val="aa"/>
        <w:shd w:val="clear" w:color="auto" w:fill="FFFFFF"/>
        <w:spacing w:before="0" w:beforeAutospacing="0" w:after="0" w:afterAutospacing="0" w:line="630" w:lineRule="atLeast"/>
        <w:ind w:firstLine="480"/>
        <w:jc w:val="right"/>
        <w:rPr>
          <w:rFonts w:ascii="仿宋" w:eastAsia="仿宋" w:hAnsi="仿宋" w:hint="eastAsia"/>
          <w:color w:val="333333"/>
          <w:sz w:val="32"/>
          <w:szCs w:val="32"/>
        </w:rPr>
      </w:pPr>
      <w:r>
        <w:rPr>
          <w:rFonts w:ascii="仿宋" w:eastAsia="仿宋" w:hAnsi="仿宋" w:hint="eastAsia"/>
          <w:color w:val="333333"/>
          <w:sz w:val="32"/>
          <w:szCs w:val="32"/>
        </w:rPr>
        <w:t>2021年7月30日</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（此件公开发布）</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Style w:val="ab"/>
          <w:rFonts w:ascii="黑体" w:eastAsia="黑体" w:hAnsi="黑体" w:hint="eastAsia"/>
          <w:color w:val="333333"/>
          <w:sz w:val="36"/>
          <w:szCs w:val="36"/>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6"/>
          <w:szCs w:val="36"/>
        </w:rPr>
        <w:t>市场监管领域重大违法行为举报奖励暂行办法</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第一章 总 则</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r>
        <w:rPr>
          <w:rFonts w:hint="eastAsia"/>
          <w:color w:val="333333"/>
          <w:sz w:val="32"/>
          <w:szCs w:val="32"/>
        </w:rPr>
        <w:t> </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第一条</w:t>
      </w:r>
      <w:r>
        <w:rPr>
          <w:rFonts w:hint="eastAsia"/>
          <w:color w:val="333333"/>
          <w:sz w:val="32"/>
          <w:szCs w:val="32"/>
        </w:rPr>
        <w:t> </w:t>
      </w:r>
      <w:r>
        <w:rPr>
          <w:rFonts w:ascii="仿宋" w:eastAsia="仿宋" w:hAnsi="仿宋" w:hint="eastAsia"/>
          <w:color w:val="333333"/>
          <w:sz w:val="32"/>
          <w:szCs w:val="32"/>
        </w:rPr>
        <w:t>为了鼓励社会公众积极举报市场监管领域重大违法行为，推动社会共治，根据市场监管领域相关法律法规和国家有关规定，制定本办法。</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第二条</w:t>
      </w:r>
      <w:r>
        <w:rPr>
          <w:rFonts w:hint="eastAsia"/>
          <w:color w:val="333333"/>
          <w:sz w:val="32"/>
          <w:szCs w:val="32"/>
        </w:rPr>
        <w:t> </w:t>
      </w:r>
      <w:r>
        <w:rPr>
          <w:rFonts w:ascii="仿宋" w:eastAsia="仿宋" w:hAnsi="仿宋" w:hint="eastAsia"/>
          <w:color w:val="333333"/>
          <w:sz w:val="32"/>
          <w:szCs w:val="32"/>
        </w:rPr>
        <w:t>各级市场监督管理部门受理社会公众（以下统称举报人，应当为自然人）举报属于其职责范围内的重大违法行为，经查证属实结案后给予相应奖励，适用本办法。</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本办法所称重大违法行为是指涉嫌犯罪或者依法被处以责令停产停业、责令关闭、吊销（撤销）许可证件、较大数额罚没款等行政处罚的违法行为。地方性法规或者地方政府规章对重大违法行为有具体规定的，可以从其规定。较大数额罚没款由省级以上市场监督管理部门商本级政府财政部门结合实际确定。</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第三条</w:t>
      </w:r>
      <w:r>
        <w:rPr>
          <w:rFonts w:hint="eastAsia"/>
          <w:color w:val="333333"/>
          <w:sz w:val="32"/>
          <w:szCs w:val="32"/>
        </w:rPr>
        <w:t> </w:t>
      </w:r>
      <w:r>
        <w:rPr>
          <w:rFonts w:ascii="仿宋" w:eastAsia="仿宋" w:hAnsi="仿宋" w:hint="eastAsia"/>
          <w:color w:val="333333"/>
          <w:sz w:val="32"/>
          <w:szCs w:val="32"/>
        </w:rPr>
        <w:t>举报下列重大违法行为，经查证属实结案后，给予相应奖励：</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（一）违反食品、药品、特种设备、工业产品质量安全相关法律法规规定的重大违法行为；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（二）具有区域性、系统性风险的重大违法行为；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（三）市场监管领域具有较大社会影响，严重危害人民群众人身、财产安全的重大违法行为；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（四）涉嫌犯罪移送司法机关被追究刑事责任的违法行为。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经市场监督管理部门依法认定，需要给予举报奖励的，按照本办法规定执行。</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第四条</w:t>
      </w:r>
      <w:r>
        <w:rPr>
          <w:rFonts w:hint="eastAsia"/>
          <w:color w:val="333333"/>
          <w:sz w:val="32"/>
          <w:szCs w:val="32"/>
        </w:rPr>
        <w:t> </w:t>
      </w:r>
      <w:r>
        <w:rPr>
          <w:rFonts w:ascii="仿宋" w:eastAsia="仿宋" w:hAnsi="仿宋" w:hint="eastAsia"/>
          <w:color w:val="333333"/>
          <w:sz w:val="32"/>
          <w:szCs w:val="32"/>
        </w:rPr>
        <w:t>举报人可以通过市场监督管理部门公布的接收投诉举报的互联网、电话、传真、邮寄地址、窗口等渠道，向各级市场监督管理部门举报市场监管领域重大违法行为。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第五条</w:t>
      </w:r>
      <w:r>
        <w:rPr>
          <w:rFonts w:hint="eastAsia"/>
          <w:color w:val="333333"/>
          <w:sz w:val="32"/>
          <w:szCs w:val="32"/>
        </w:rPr>
        <w:t> </w:t>
      </w:r>
      <w:r>
        <w:rPr>
          <w:rFonts w:ascii="仿宋" w:eastAsia="仿宋" w:hAnsi="仿宋" w:hint="eastAsia"/>
          <w:color w:val="333333"/>
          <w:sz w:val="32"/>
          <w:szCs w:val="32"/>
        </w:rPr>
        <w:t>举报人可以实名或者匿名举报。实名举报应当提供真实身份证明和有效联系方式，匿名举报人有举报奖励诉求的，应当承诺不属于第十条规定的情形，提供能够辨别其举报身份的信息作为身份代码，并与市场监督管理部门专人约定举报密码、举报处理结果和奖励权利的告知方式。</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匿名举报人接到奖励领取告知，并决定领取奖励的，应当主动提供身份代码、举报密码等信息，便于市场监督管理部门验明身份。</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省级市场监督管理部门可以结合实际制定匿名举报奖励发放的特别程序规定。</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第六条</w:t>
      </w:r>
      <w:r>
        <w:rPr>
          <w:rFonts w:hint="eastAsia"/>
          <w:color w:val="333333"/>
          <w:sz w:val="32"/>
          <w:szCs w:val="32"/>
        </w:rPr>
        <w:t> </w:t>
      </w:r>
      <w:r>
        <w:rPr>
          <w:rFonts w:ascii="仿宋" w:eastAsia="仿宋" w:hAnsi="仿宋" w:hint="eastAsia"/>
          <w:color w:val="333333"/>
          <w:sz w:val="32"/>
          <w:szCs w:val="32"/>
        </w:rPr>
        <w:t>各级市场监督管理部门应当建立健全举报奖励管理制度。做好举报奖励资金的计算、核审、发放工作。</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第七条</w:t>
      </w:r>
      <w:r>
        <w:rPr>
          <w:rFonts w:hint="eastAsia"/>
          <w:color w:val="333333"/>
          <w:sz w:val="32"/>
          <w:szCs w:val="32"/>
        </w:rPr>
        <w:t> </w:t>
      </w:r>
      <w:r>
        <w:rPr>
          <w:rFonts w:ascii="仿宋" w:eastAsia="仿宋" w:hAnsi="仿宋" w:hint="eastAsia"/>
          <w:color w:val="333333"/>
          <w:sz w:val="32"/>
          <w:szCs w:val="32"/>
        </w:rPr>
        <w:t>举报奖励资金按照国家有关规定由各级人民政府纳入本级预算管理，并接受财政、审计部门的监督。</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第二章 奖励条件</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第八条</w:t>
      </w:r>
      <w:r>
        <w:rPr>
          <w:rFonts w:hint="eastAsia"/>
          <w:color w:val="333333"/>
          <w:sz w:val="32"/>
          <w:szCs w:val="32"/>
        </w:rPr>
        <w:t> </w:t>
      </w:r>
      <w:r>
        <w:rPr>
          <w:rFonts w:ascii="仿宋" w:eastAsia="仿宋" w:hAnsi="仿宋" w:hint="eastAsia"/>
          <w:color w:val="333333"/>
          <w:sz w:val="32"/>
          <w:szCs w:val="32"/>
        </w:rPr>
        <w:t>获得举报奖励应当同时符合下列条件：</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（一）有明确的被举报对象和具体违法事实或者违法犯罪线索，并提供了关键证据；</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（二）举报内容事先未被市场监督管理部门掌握；</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（三）举报内容经市场监督管理部门查处结案并被行政处罚，或者依法移送司法机关被追究刑事责任。</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第九条</w:t>
      </w:r>
      <w:r>
        <w:rPr>
          <w:rFonts w:hint="eastAsia"/>
          <w:color w:val="333333"/>
          <w:sz w:val="32"/>
          <w:szCs w:val="32"/>
        </w:rPr>
        <w:t> </w:t>
      </w:r>
      <w:r>
        <w:rPr>
          <w:rFonts w:ascii="仿宋" w:eastAsia="仿宋" w:hAnsi="仿宋" w:hint="eastAsia"/>
          <w:color w:val="333333"/>
          <w:sz w:val="32"/>
          <w:szCs w:val="32"/>
        </w:rPr>
        <w:t>举报奖励的实施应当遵循以下原则：</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（一）同一案件由两个及以上举报人分别以同一线索举报的，奖励第一时间举报人；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（二）两个及以上举报人联名举报同一案件的，按同一案件进行举报奖励分配；</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（三）举报人举报同一事项，不重复奖励；同一案件由两个及以上举报人分别举报的，奖励总金额不得超过第十二条规定的对应奖励等级中最高标准；</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最终认定的违法事实与举报事项完全不一致的，不予奖励；最终认定的违法事实与举报事项部分一致的，只计算相一致部分的奖励金额；除举报事项外，还认定其他违法事实的，其他违法事实部分不计算奖励金额；</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（五）上级市场监督管理部门受理的跨区域的举报，最终由两个或者两个以上市场监督管理部门分别调查处理的，负责调查处理的市场监督管理部门分别就本行政区域内的举报查实部分进行奖励。</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第十条</w:t>
      </w:r>
      <w:r>
        <w:rPr>
          <w:rFonts w:hint="eastAsia"/>
          <w:color w:val="333333"/>
          <w:sz w:val="32"/>
          <w:szCs w:val="32"/>
        </w:rPr>
        <w:t> </w:t>
      </w:r>
      <w:r>
        <w:rPr>
          <w:rFonts w:ascii="仿宋" w:eastAsia="仿宋" w:hAnsi="仿宋" w:hint="eastAsia"/>
          <w:color w:val="333333"/>
          <w:sz w:val="32"/>
          <w:szCs w:val="32"/>
        </w:rPr>
        <w:t>有下列情形之一的，不予奖励：</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（一）市场监督管理部门工作人员或者具有法定监督、报告义务人员的举报；</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（二）侵权行为的被侵权方及其委托代理人或者利害关系人的举报；</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（三）实施违法行为人的举报（内部举报人除外）；</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（四）有任何证据证明举报人因举报行为获得其他市场主体给予的任何形式的报酬、奖励的；</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（五）其他不符合法律、法规规定的奖励情形。</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第三章 奖励标准</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第十一条</w:t>
      </w:r>
      <w:r>
        <w:rPr>
          <w:rFonts w:hint="eastAsia"/>
          <w:color w:val="333333"/>
          <w:sz w:val="32"/>
          <w:szCs w:val="32"/>
        </w:rPr>
        <w:t> </w:t>
      </w:r>
      <w:r>
        <w:rPr>
          <w:rFonts w:ascii="仿宋" w:eastAsia="仿宋" w:hAnsi="仿宋" w:hint="eastAsia"/>
          <w:color w:val="333333"/>
          <w:sz w:val="32"/>
          <w:szCs w:val="32"/>
        </w:rPr>
        <w:t>举报奖励分为三个等级：</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（一）一级举报奖励。该等级认定标准是提供被举报方的详细违法事实及直接证据，举报内容与违法事实完全相符，举报事项经查证属于特别重大违法行为或者涉嫌犯罪；</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（二）二级举报奖励。该等级认定标准是提供被举报方的违法事实及直接证据，举报内容与违法事实完全相符；</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（三）三级举报奖励。该等级认定标准是提供被举报方的基本违法事实及相关证据，举报内容与违法事实基本相符。</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第十二条</w:t>
      </w:r>
      <w:r>
        <w:rPr>
          <w:rFonts w:hint="eastAsia"/>
          <w:color w:val="333333"/>
          <w:sz w:val="32"/>
          <w:szCs w:val="32"/>
        </w:rPr>
        <w:t> </w:t>
      </w:r>
      <w:r>
        <w:rPr>
          <w:rFonts w:ascii="仿宋" w:eastAsia="仿宋" w:hAnsi="仿宋" w:hint="eastAsia"/>
          <w:color w:val="333333"/>
          <w:sz w:val="32"/>
          <w:szCs w:val="32"/>
        </w:rPr>
        <w:t>对于有罚没款的案件，市场监督管理部门按照下列标准计算奖励金额，并综合考虑涉案货值、社会影响程度等因素，确定最终奖励金额：</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（一）属于一级举报奖励的，按罚没款的5%给予奖励。按此计算不足5000元的，给予5000元奖励；</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lastRenderedPageBreak/>
        <w:t>（二）属于二级举报奖励的，按罚没款的3%给予奖励。按此计算不足3000元的，给予3000元奖励；</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（三）属于三级举报奖励的，按罚没款的1%给予奖励。按此计算不足1000元的，给予1000元奖励。</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无罚没款的案件，一级举报奖励至三级举报奖励的奖励金额应当分别不低于5000元、3000元、1000元。</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违法主体内部人员举报的，在征得本级政府财政部门同意的情况下，适当提高前款规定的奖励标准。</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第十三条</w:t>
      </w:r>
      <w:r>
        <w:rPr>
          <w:rFonts w:hint="eastAsia"/>
          <w:color w:val="333333"/>
          <w:sz w:val="32"/>
          <w:szCs w:val="32"/>
        </w:rPr>
        <w:t> </w:t>
      </w:r>
      <w:r>
        <w:rPr>
          <w:rFonts w:ascii="仿宋" w:eastAsia="仿宋" w:hAnsi="仿宋" w:hint="eastAsia"/>
          <w:color w:val="333333"/>
          <w:sz w:val="32"/>
          <w:szCs w:val="32"/>
        </w:rPr>
        <w:t>每起案件的举报奖励金额上限为100万元，根据本办法第十二条规定确定的奖励金额不得突破该上限。单笔奖励金额达到50万元以上（含50万元）的，由发放举报奖励资金的市场监督管理部门商本级政府财政部门确定。</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第十四条</w:t>
      </w:r>
      <w:r>
        <w:rPr>
          <w:rFonts w:hint="eastAsia"/>
          <w:color w:val="333333"/>
          <w:sz w:val="32"/>
          <w:szCs w:val="32"/>
        </w:rPr>
        <w:t> </w:t>
      </w:r>
      <w:r>
        <w:rPr>
          <w:rFonts w:ascii="仿宋" w:eastAsia="仿宋" w:hAnsi="仿宋" w:hint="eastAsia"/>
          <w:color w:val="333333"/>
          <w:sz w:val="32"/>
          <w:szCs w:val="32"/>
        </w:rPr>
        <w:t>市场监督管理部门已经实施行政处罚或者未实施行政处罚移送司法机关追究刑事责任的，分别不同情况依据本办法第十二条的规定给予奖励。</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第四章 奖励程序</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lastRenderedPageBreak/>
        <w:t>第十五条</w:t>
      </w:r>
      <w:r>
        <w:rPr>
          <w:rFonts w:hint="eastAsia"/>
          <w:color w:val="333333"/>
          <w:sz w:val="32"/>
          <w:szCs w:val="32"/>
        </w:rPr>
        <w:t> </w:t>
      </w:r>
      <w:r>
        <w:rPr>
          <w:rFonts w:ascii="仿宋" w:eastAsia="仿宋" w:hAnsi="仿宋" w:hint="eastAsia"/>
          <w:color w:val="333333"/>
          <w:sz w:val="32"/>
          <w:szCs w:val="32"/>
        </w:rPr>
        <w:t>负责举报调查办理、作出最终处理决定的市场监督管理部门在举报查处结案或者移送追究刑事责任后，对于符合本办法规定奖励条件的，应当在15个工作日内告知举报人。举报奖励由举报人申请启动奖励程序。</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第十六条</w:t>
      </w:r>
      <w:r>
        <w:rPr>
          <w:rFonts w:hint="eastAsia"/>
          <w:color w:val="333333"/>
          <w:sz w:val="32"/>
          <w:szCs w:val="32"/>
        </w:rPr>
        <w:t> </w:t>
      </w:r>
      <w:r>
        <w:rPr>
          <w:rFonts w:ascii="仿宋" w:eastAsia="仿宋" w:hAnsi="仿宋" w:hint="eastAsia"/>
          <w:color w:val="333333"/>
          <w:sz w:val="32"/>
          <w:szCs w:val="32"/>
        </w:rPr>
        <w:t>举报奖励实施部门应当对举报奖励等级、奖励标准等予以认定，确定奖励金额，并将奖励决定告知举报人。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第十七条</w:t>
      </w:r>
      <w:r>
        <w:rPr>
          <w:rFonts w:hint="eastAsia"/>
          <w:color w:val="333333"/>
          <w:sz w:val="32"/>
          <w:szCs w:val="32"/>
        </w:rPr>
        <w:t> </w:t>
      </w:r>
      <w:r>
        <w:rPr>
          <w:rFonts w:ascii="仿宋" w:eastAsia="仿宋" w:hAnsi="仿宋" w:hint="eastAsia"/>
          <w:color w:val="333333"/>
          <w:sz w:val="32"/>
          <w:szCs w:val="32"/>
        </w:rPr>
        <w:t>奖励资金的支付，按照国库集中支付制度有关规定执行。</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第十八条</w:t>
      </w:r>
      <w:r>
        <w:rPr>
          <w:rFonts w:hint="eastAsia"/>
          <w:color w:val="333333"/>
          <w:sz w:val="32"/>
          <w:szCs w:val="32"/>
        </w:rPr>
        <w:t> </w:t>
      </w:r>
      <w:r>
        <w:rPr>
          <w:rFonts w:ascii="仿宋" w:eastAsia="仿宋" w:hAnsi="仿宋" w:hint="eastAsia"/>
          <w:color w:val="333333"/>
          <w:sz w:val="32"/>
          <w:szCs w:val="32"/>
        </w:rPr>
        <w:t>举报人应当在被告知奖励决定之日起30个工作日内，由本人凭有效身份证明领取奖励。委托他人代领的，受托人须同时持有举报人授权委托书、举报人和受托人的有效身份证明。</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特殊情况可适当延长举报奖励领取期限，最长不得超过10个工作日。举报人无正当理由逾期未领取奖金的，视为主动放弃。</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第十九条</w:t>
      </w:r>
      <w:r>
        <w:rPr>
          <w:rFonts w:hint="eastAsia"/>
          <w:color w:val="333333"/>
          <w:sz w:val="32"/>
          <w:szCs w:val="32"/>
        </w:rPr>
        <w:t> </w:t>
      </w:r>
      <w:r>
        <w:rPr>
          <w:rFonts w:ascii="仿宋" w:eastAsia="仿宋" w:hAnsi="仿宋" w:hint="eastAsia"/>
          <w:color w:val="333333"/>
          <w:sz w:val="32"/>
          <w:szCs w:val="32"/>
        </w:rPr>
        <w:t>举报人对奖励金额有异议的，可以在奖励决定告知之日起10个工作日内，向实施举报奖励的市场监督管理部门提出复核申请。</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第五章 监督管理</w:t>
      </w:r>
      <w:r>
        <w:rPr>
          <w:rStyle w:val="ab"/>
          <w:rFonts w:hint="eastAsia"/>
          <w:color w:val="333333"/>
          <w:sz w:val="30"/>
          <w:szCs w:val="30"/>
        </w:rPr>
        <w:t> </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第二十条</w:t>
      </w:r>
      <w:r>
        <w:rPr>
          <w:rFonts w:hint="eastAsia"/>
          <w:color w:val="333333"/>
          <w:sz w:val="32"/>
          <w:szCs w:val="32"/>
        </w:rPr>
        <w:t> </w:t>
      </w:r>
      <w:r>
        <w:rPr>
          <w:rFonts w:ascii="仿宋" w:eastAsia="仿宋" w:hAnsi="仿宋" w:hint="eastAsia"/>
          <w:color w:val="333333"/>
          <w:sz w:val="32"/>
          <w:szCs w:val="32"/>
        </w:rPr>
        <w:t>市场监督管理部门应当加强对奖励资金的申报和发放管理，建立健全举报奖励责任制度，严肃财经纪律。设立举报档案，做好汇总统计工作。</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第二十一条</w:t>
      </w:r>
      <w:r>
        <w:rPr>
          <w:rFonts w:hint="eastAsia"/>
          <w:color w:val="333333"/>
          <w:sz w:val="32"/>
          <w:szCs w:val="32"/>
        </w:rPr>
        <w:t> </w:t>
      </w:r>
      <w:r>
        <w:rPr>
          <w:rFonts w:ascii="仿宋" w:eastAsia="仿宋" w:hAnsi="仿宋" w:hint="eastAsia"/>
          <w:color w:val="333333"/>
          <w:sz w:val="32"/>
          <w:szCs w:val="32"/>
        </w:rPr>
        <w:t>市场监督管理部门应当依法保护举报人的合法权益，严格为举报人保密，不得泄露举报人的相关信息。</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第二十二条</w:t>
      </w:r>
      <w:r>
        <w:rPr>
          <w:rFonts w:hint="eastAsia"/>
          <w:color w:val="333333"/>
          <w:sz w:val="32"/>
          <w:szCs w:val="32"/>
        </w:rPr>
        <w:t> </w:t>
      </w:r>
      <w:r>
        <w:rPr>
          <w:rFonts w:ascii="仿宋" w:eastAsia="仿宋" w:hAnsi="仿宋" w:hint="eastAsia"/>
          <w:color w:val="333333"/>
          <w:sz w:val="32"/>
          <w:szCs w:val="32"/>
        </w:rPr>
        <w:t>市场监督管理部门工作人员在实施举报奖励过程中，有下列情形的，视情节轻重给予政务处分；涉嫌犯罪的，依法追究刑事责任：</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（一）伪造或者教唆、伙同他人伪造举报材料，冒领举报奖励资金的;</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（二）泄露举报人信息的;</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（三）向被举报人通风报信，帮助其逃避查处的；</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Fonts w:ascii="仿宋" w:eastAsia="仿宋" w:hAnsi="仿宋" w:hint="eastAsia"/>
          <w:color w:val="333333"/>
          <w:sz w:val="32"/>
          <w:szCs w:val="32"/>
        </w:rPr>
        <w:t>（四）其他应当依法承担法律责任的行为。</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第二十三条</w:t>
      </w:r>
      <w:r>
        <w:rPr>
          <w:rFonts w:hint="eastAsia"/>
          <w:color w:val="333333"/>
          <w:sz w:val="32"/>
          <w:szCs w:val="32"/>
        </w:rPr>
        <w:t> </w:t>
      </w:r>
      <w:r>
        <w:rPr>
          <w:rFonts w:ascii="仿宋" w:eastAsia="仿宋" w:hAnsi="仿宋" w:hint="eastAsia"/>
          <w:color w:val="333333"/>
          <w:sz w:val="32"/>
          <w:szCs w:val="32"/>
        </w:rPr>
        <w:t>举报人伪造材料、隐瞒事实，取得举报奖励，或者经市场监督管理部门查实不符合奖励条件的，市场监督管理部门有权收回奖励奖金。举报人故意捏造事实诬告他人，或者弄虚作假骗取奖励资金，依法承担相应责任；涉嫌犯罪的，依法追究刑事责任。</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jc w:val="center"/>
        <w:rPr>
          <w:rFonts w:ascii="仿宋" w:eastAsia="仿宋" w:hAnsi="仿宋" w:hint="eastAsia"/>
          <w:color w:val="333333"/>
          <w:sz w:val="32"/>
          <w:szCs w:val="32"/>
        </w:rPr>
      </w:pPr>
      <w:r>
        <w:rPr>
          <w:rStyle w:val="ab"/>
          <w:rFonts w:ascii="黑体" w:eastAsia="黑体" w:hAnsi="黑体" w:hint="eastAsia"/>
          <w:color w:val="333333"/>
          <w:sz w:val="30"/>
          <w:szCs w:val="30"/>
        </w:rPr>
        <w:t>第六章 附 则</w:t>
      </w:r>
    </w:p>
    <w:p w:rsidR="00642646" w:rsidRDefault="00642646" w:rsidP="00642646">
      <w:pPr>
        <w:pStyle w:val="aa"/>
        <w:shd w:val="clear" w:color="auto" w:fill="FFFFFF"/>
        <w:spacing w:before="0" w:beforeAutospacing="0" w:after="0" w:afterAutospacing="0" w:line="630" w:lineRule="atLeast"/>
        <w:jc w:val="both"/>
        <w:rPr>
          <w:rFonts w:ascii="仿宋" w:eastAsia="仿宋" w:hAnsi="仿宋" w:hint="eastAsia"/>
          <w:color w:val="333333"/>
          <w:sz w:val="32"/>
          <w:szCs w:val="32"/>
        </w:rPr>
      </w:pP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第二十四条</w:t>
      </w:r>
      <w:r>
        <w:rPr>
          <w:rFonts w:hint="eastAsia"/>
          <w:color w:val="333333"/>
          <w:sz w:val="32"/>
          <w:szCs w:val="32"/>
        </w:rPr>
        <w:t> </w:t>
      </w:r>
      <w:r>
        <w:rPr>
          <w:rFonts w:ascii="仿宋" w:eastAsia="仿宋" w:hAnsi="仿宋" w:hint="eastAsia"/>
          <w:color w:val="333333"/>
          <w:sz w:val="32"/>
          <w:szCs w:val="32"/>
        </w:rPr>
        <w:t>国务院药品监督管理部门和省级药品监督管理部门实施举报奖励，适用本办法。</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第二十五条</w:t>
      </w:r>
      <w:r>
        <w:rPr>
          <w:rFonts w:hint="eastAsia"/>
          <w:color w:val="333333"/>
          <w:sz w:val="32"/>
          <w:szCs w:val="32"/>
        </w:rPr>
        <w:t> </w:t>
      </w:r>
      <w:r>
        <w:rPr>
          <w:rFonts w:ascii="仿宋" w:eastAsia="仿宋" w:hAnsi="仿宋" w:hint="eastAsia"/>
          <w:color w:val="333333"/>
          <w:sz w:val="32"/>
          <w:szCs w:val="32"/>
        </w:rPr>
        <w:t>各省、自治区、直辖市和计划单列市、新疆生产建设兵团市场监督管理部门可以会同本级政府财政部门依据本办法制定本行政区域的实施细则，并报国家市场监督管理总局和财政部备案。</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第二十六条</w:t>
      </w:r>
      <w:r>
        <w:rPr>
          <w:rFonts w:hint="eastAsia"/>
          <w:color w:val="333333"/>
          <w:sz w:val="32"/>
          <w:szCs w:val="32"/>
        </w:rPr>
        <w:t> </w:t>
      </w:r>
      <w:r>
        <w:rPr>
          <w:rFonts w:ascii="仿宋" w:eastAsia="仿宋" w:hAnsi="仿宋" w:hint="eastAsia"/>
          <w:color w:val="333333"/>
          <w:sz w:val="32"/>
          <w:szCs w:val="32"/>
        </w:rPr>
        <w:t>本办法由国家市场监督管理总局会同财政部解释。</w:t>
      </w:r>
    </w:p>
    <w:p w:rsidR="00642646" w:rsidRDefault="00642646" w:rsidP="00642646">
      <w:pPr>
        <w:pStyle w:val="aa"/>
        <w:shd w:val="clear" w:color="auto" w:fill="FFFFFF"/>
        <w:spacing w:before="0" w:beforeAutospacing="0" w:after="0" w:afterAutospacing="0" w:line="630" w:lineRule="atLeast"/>
        <w:ind w:firstLine="480"/>
        <w:jc w:val="both"/>
        <w:rPr>
          <w:rFonts w:ascii="仿宋" w:eastAsia="仿宋" w:hAnsi="仿宋" w:hint="eastAsia"/>
          <w:color w:val="333333"/>
          <w:sz w:val="32"/>
          <w:szCs w:val="32"/>
        </w:rPr>
      </w:pPr>
      <w:r>
        <w:rPr>
          <w:rStyle w:val="ab"/>
          <w:rFonts w:ascii="仿宋" w:eastAsia="仿宋" w:hAnsi="仿宋" w:hint="eastAsia"/>
          <w:color w:val="333333"/>
          <w:sz w:val="32"/>
          <w:szCs w:val="32"/>
        </w:rPr>
        <w:t>第二十七条</w:t>
      </w:r>
      <w:r>
        <w:rPr>
          <w:rFonts w:hint="eastAsia"/>
          <w:color w:val="333333"/>
          <w:sz w:val="32"/>
          <w:szCs w:val="32"/>
        </w:rPr>
        <w:t> </w:t>
      </w:r>
      <w:r>
        <w:rPr>
          <w:rFonts w:ascii="仿宋" w:eastAsia="仿宋" w:hAnsi="仿宋" w:hint="eastAsia"/>
          <w:color w:val="333333"/>
          <w:sz w:val="32"/>
          <w:szCs w:val="32"/>
        </w:rPr>
        <w:t>本办法自2021年12月1日起施行。《财政部 工商总局 质检总局关于印发〈举报制售假冒伪劣产品违法犯罪活动有功人员奖励办法〉的通知》（财行〔2001〕175号）、《食品药品监管总局 财政部关于印发〈食品药品违法行为举报奖励办法〉的通知》（食药监稽〔2017〕67号）同时废止。</w:t>
      </w:r>
    </w:p>
    <w:p w:rsidR="00891FFC" w:rsidRPr="000E0EC4" w:rsidRDefault="00891FFC" w:rsidP="000E0EC4">
      <w:bookmarkStart w:id="0" w:name="_GoBack"/>
      <w:bookmarkEnd w:id="0"/>
    </w:p>
    <w:sectPr w:rsidR="00891FFC" w:rsidRPr="000E0EC4">
      <w:headerReference w:type="default" r:id="rId8"/>
      <w:footerReference w:type="default" r:id="rId9"/>
      <w:pgSz w:w="11906" w:h="16838"/>
      <w:pgMar w:top="1962" w:right="1474" w:bottom="1848" w:left="1587" w:header="851" w:footer="992" w:gutter="0"/>
      <w:pgNumType w:fmt="numberInDash"/>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738D" w:rsidRDefault="00B7738D">
      <w:r>
        <w:separator/>
      </w:r>
    </w:p>
  </w:endnote>
  <w:endnote w:type="continuationSeparator" w:id="0">
    <w:p w:rsidR="00B7738D" w:rsidRDefault="00B773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pBdr>
        <w:left w:val="none" w:sz="0" w:space="0" w:color="auto"/>
      </w:pBdr>
      <w:tabs>
        <w:tab w:val="left" w:pos="6522"/>
      </w:tabs>
      <w:ind w:leftChars="742" w:left="1558" w:firstLineChars="2000" w:firstLine="6400"/>
      <w:rPr>
        <w:rFonts w:eastAsia="仿宋"/>
        <w:sz w:val="32"/>
        <w:szCs w:val="48"/>
      </w:rPr>
    </w:pPr>
    <w:r>
      <w:rPr>
        <w:noProof/>
        <w:sz w:val="32"/>
      </w:rPr>
      <mc:AlternateContent>
        <mc:Choice Requires="wps">
          <w:drawing>
            <wp:anchor distT="0" distB="0" distL="114300" distR="114300" simplePos="0" relativeHeight="251661312" behindDoc="0" locked="0" layoutInCell="1" allowOverlap="1" wp14:anchorId="138E8BC5" wp14:editId="5E94CCA5">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2646">
                            <w:rPr>
                              <w:rFonts w:ascii="宋体" w:eastAsia="宋体" w:hAnsi="宋体" w:cs="宋体"/>
                              <w:noProof/>
                              <w:sz w:val="28"/>
                              <w:szCs w:val="28"/>
                            </w:rPr>
                            <w:t>- 10 -</w:t>
                          </w:r>
                          <w:r>
                            <w:rPr>
                              <w:rFonts w:ascii="宋体" w:eastAsia="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6"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gYdD+GACAAAKBQAADgAAAAAAAAAAAAAAAAAuAgAAZHJzL2Uyb0RvYy54bWxQ&#10;SwECLQAUAAYACAAAACEAcarRudcAAAAFAQAADwAAAAAAAAAAAAAAAAC6BAAAZHJzL2Rvd25yZXYu&#10;eG1sUEsFBgAAAAAEAAQA8wAAAL4FAAAAAA==&#10;" filled="f" stroked="f" strokeweight=".5pt">
              <v:textbox style="mso-fit-shape-to-text:t" inset="0,0,0,0">
                <w:txbxContent>
                  <w:p w:rsidR="00891FFC" w:rsidRDefault="00D7266E">
                    <w:pPr>
                      <w:pStyle w:val="a5"/>
                    </w:pP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42646">
                      <w:rPr>
                        <w:rFonts w:ascii="宋体" w:eastAsia="宋体" w:hAnsi="宋体" w:cs="宋体"/>
                        <w:noProof/>
                        <w:sz w:val="28"/>
                        <w:szCs w:val="28"/>
                      </w:rPr>
                      <w:t>- 10 -</w:t>
                    </w:r>
                    <w:r>
                      <w:rPr>
                        <w:rFonts w:ascii="宋体" w:eastAsia="宋体" w:hAnsi="宋体" w:cs="宋体" w:hint="eastAsia"/>
                        <w:sz w:val="28"/>
                        <w:szCs w:val="28"/>
                      </w:rPr>
                      <w:fldChar w:fldCharType="end"/>
                    </w:r>
                  </w:p>
                </w:txbxContent>
              </v:textbox>
              <w10:wrap anchorx="margin"/>
            </v:shape>
          </w:pict>
        </mc:Fallback>
      </mc:AlternateContent>
    </w:r>
    <w:r>
      <w:rPr>
        <w:rFonts w:eastAsia="仿宋" w:hint="eastAsia"/>
        <w:sz w:val="32"/>
        <w:szCs w:val="48"/>
      </w:rPr>
      <w:tab/>
    </w:r>
    <w:r>
      <w:rPr>
        <w:rFonts w:eastAsia="仿宋" w:hint="eastAsia"/>
        <w:sz w:val="32"/>
        <w:szCs w:val="48"/>
      </w:rPr>
      <w:tab/>
    </w:r>
    <w:r>
      <w:rPr>
        <w:rFonts w:eastAsia="仿宋" w:hint="eastAsia"/>
        <w:sz w:val="32"/>
        <w:szCs w:val="48"/>
      </w:rPr>
      <w:tab/>
      <w:t xml:space="preserve">  </w:t>
    </w:r>
  </w:p>
  <w:p w:rsidR="00891FFC" w:rsidRDefault="00D7266E">
    <w:pPr>
      <w:pStyle w:val="a6"/>
      <w:pBdr>
        <w:left w:val="none" w:sz="0" w:space="0" w:color="auto"/>
      </w:pBdr>
      <w:wordWrap w:val="0"/>
      <w:ind w:leftChars="742" w:left="1558" w:rightChars="26" w:right="55" w:firstLine="2"/>
      <w:jc w:val="right"/>
      <w:rPr>
        <w:rFonts w:eastAsia="仿宋"/>
        <w:color w:val="FAFAFA"/>
        <w:sz w:val="32"/>
        <w:szCs w:val="48"/>
      </w:rPr>
    </w:pPr>
    <w:r>
      <w:rPr>
        <w:noProof/>
        <w:color w:val="FAFAFA"/>
        <w:sz w:val="32"/>
      </w:rPr>
      <mc:AlternateContent>
        <mc:Choice Requires="wps">
          <w:drawing>
            <wp:anchor distT="0" distB="0" distL="114300" distR="114300" simplePos="0" relativeHeight="251660288" behindDoc="0" locked="0" layoutInCell="1" allowOverlap="1" wp14:anchorId="0D7BCC1B" wp14:editId="6151EC7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eastAsia="仿宋" w:hint="eastAsia"/>
        <w:color w:val="FAFAFA"/>
        <w:sz w:val="32"/>
        <w:szCs w:val="48"/>
      </w:rPr>
      <w:t>X</w:t>
    </w:r>
  </w:p>
  <w:p w:rsidR="00891FFC" w:rsidRDefault="002F2B45">
    <w:pPr>
      <w:pStyle w:val="a6"/>
      <w:pBdr>
        <w:left w:val="none" w:sz="0" w:space="0" w:color="auto"/>
      </w:pBdr>
      <w:tabs>
        <w:tab w:val="clear" w:pos="8306"/>
        <w:tab w:val="right" w:pos="1560"/>
      </w:tabs>
      <w:wordWrap w:val="0"/>
      <w:ind w:leftChars="742" w:left="1558" w:rightChars="229" w:right="481" w:firstLine="2"/>
      <w:jc w:val="right"/>
      <w:rPr>
        <w:rFonts w:ascii="宋体" w:eastAsia="宋体" w:hAnsi="宋体" w:cs="宋体"/>
        <w:b/>
        <w:bCs/>
        <w:color w:val="005192"/>
        <w:sz w:val="28"/>
        <w:szCs w:val="44"/>
      </w:rPr>
    </w:pPr>
    <w:r>
      <w:rPr>
        <w:rFonts w:ascii="宋体" w:eastAsia="宋体" w:hAnsi="宋体" w:cs="宋体" w:hint="eastAsia"/>
        <w:b/>
        <w:bCs/>
        <w:color w:val="005192"/>
        <w:sz w:val="28"/>
        <w:szCs w:val="44"/>
      </w:rPr>
      <w:t>国家市场监督管理</w:t>
    </w:r>
    <w:r w:rsidR="00D7266E">
      <w:rPr>
        <w:rFonts w:ascii="宋体" w:eastAsia="宋体" w:hAnsi="宋体" w:cs="宋体" w:hint="eastAsia"/>
        <w:b/>
        <w:bCs/>
        <w:color w:val="005192"/>
        <w:sz w:val="28"/>
        <w:szCs w:val="44"/>
      </w:rPr>
      <w:t>总局发布</w:t>
    </w:r>
  </w:p>
  <w:p w:rsidR="00891FFC" w:rsidRDefault="00891FFC">
    <w:pPr>
      <w:pStyle w:val="a6"/>
      <w:pBdr>
        <w:left w:val="none" w:sz="0" w:space="0" w:color="auto"/>
      </w:pBdr>
      <w:wordWrap w:val="0"/>
      <w:ind w:leftChars="2280" w:left="4788" w:firstLineChars="2000" w:firstLine="5622"/>
      <w:jc w:val="right"/>
      <w:rPr>
        <w:rFonts w:ascii="宋体" w:eastAsia="宋体" w:hAnsi="宋体" w:cs="宋体"/>
        <w:b/>
        <w:bCs/>
        <w:color w:val="005192"/>
        <w:sz w:val="28"/>
        <w:szCs w:val="4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738D" w:rsidRDefault="00B7738D">
      <w:r>
        <w:separator/>
      </w:r>
    </w:p>
  </w:footnote>
  <w:footnote w:type="continuationSeparator" w:id="0">
    <w:p w:rsidR="00B7738D" w:rsidRDefault="00B773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1FFC" w:rsidRDefault="00D7266E">
    <w:pPr>
      <w:pStyle w:val="a6"/>
      <w:textAlignment w:val="center"/>
      <w:rPr>
        <w:rFonts w:ascii="宋体" w:eastAsia="宋体" w:hAnsi="宋体" w:cs="宋体"/>
        <w:b/>
        <w:bCs/>
        <w:color w:val="005192"/>
        <w:sz w:val="32"/>
      </w:rPr>
    </w:pPr>
    <w:r>
      <w:rPr>
        <w:rFonts w:ascii="宋体" w:eastAsia="宋体" w:hAnsi="宋体" w:cs="宋体" w:hint="eastAsia"/>
        <w:b/>
        <w:bCs/>
        <w:noProof/>
        <w:color w:val="005192"/>
        <w:sz w:val="32"/>
      </w:rPr>
      <mc:AlternateContent>
        <mc:Choice Requires="wps">
          <w:drawing>
            <wp:anchor distT="0" distB="0" distL="114300" distR="114300" simplePos="0" relativeHeight="251659264" behindDoc="0" locked="0" layoutInCell="1" allowOverlap="1" wp14:anchorId="6179A5BE" wp14:editId="12D860CA">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rsidR="00891FFC" w:rsidRDefault="00D7266E">
    <w:pPr>
      <w:pStyle w:val="a6"/>
      <w:textAlignment w:val="center"/>
      <w:rPr>
        <w:rFonts w:ascii="宋体" w:eastAsia="宋体" w:hAnsi="宋体" w:cs="宋体"/>
        <w:b/>
        <w:bCs/>
        <w:color w:val="005192"/>
        <w:sz w:val="32"/>
        <w:szCs w:val="32"/>
      </w:rPr>
    </w:pPr>
    <w:r>
      <w:rPr>
        <w:rFonts w:ascii="宋体" w:eastAsia="宋体" w:hAnsi="宋体" w:cs="宋体" w:hint="eastAsia"/>
        <w:b/>
        <w:bCs/>
        <w:noProof/>
        <w:color w:val="005192"/>
        <w:sz w:val="32"/>
      </w:rPr>
      <w:drawing>
        <wp:inline distT="0" distB="0" distL="114300" distR="114300" wp14:anchorId="1205D50A" wp14:editId="04CAA831">
          <wp:extent cx="308610" cy="308610"/>
          <wp:effectExtent l="0" t="0" r="11430" b="11430"/>
          <wp:docPr id="1" name="图片 1"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ascii="宋体" w:eastAsia="宋体" w:hAnsi="宋体" w:cs="宋体" w:hint="eastAsia"/>
        <w:b/>
        <w:bCs/>
        <w:color w:val="005192"/>
        <w:sz w:val="32"/>
      </w:rPr>
      <w:t>国家市场监督管理总局</w:t>
    </w:r>
    <w:r w:rsidR="00446A16">
      <w:rPr>
        <w:rFonts w:ascii="宋体" w:eastAsia="宋体" w:hAnsi="宋体" w:cs="宋体" w:hint="eastAsia"/>
        <w:b/>
        <w:bCs/>
        <w:color w:val="005192"/>
        <w:sz w:val="32"/>
        <w:szCs w:val="32"/>
      </w:rPr>
      <w:t>行政规范性文件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90A43"/>
    <w:rsid w:val="000E0EC4"/>
    <w:rsid w:val="000F7C3B"/>
    <w:rsid w:val="00172A27"/>
    <w:rsid w:val="00190F0F"/>
    <w:rsid w:val="00207744"/>
    <w:rsid w:val="002F2B45"/>
    <w:rsid w:val="00391DEC"/>
    <w:rsid w:val="003D0EA2"/>
    <w:rsid w:val="00414E80"/>
    <w:rsid w:val="00446A16"/>
    <w:rsid w:val="005C4BB6"/>
    <w:rsid w:val="006120F8"/>
    <w:rsid w:val="00637CAC"/>
    <w:rsid w:val="00642646"/>
    <w:rsid w:val="00750507"/>
    <w:rsid w:val="00840136"/>
    <w:rsid w:val="00891FFC"/>
    <w:rsid w:val="00915729"/>
    <w:rsid w:val="00960532"/>
    <w:rsid w:val="009D125D"/>
    <w:rsid w:val="00AC5533"/>
    <w:rsid w:val="00B7088B"/>
    <w:rsid w:val="00B7738D"/>
    <w:rsid w:val="00B900B7"/>
    <w:rsid w:val="00BA7A05"/>
    <w:rsid w:val="00C26E20"/>
    <w:rsid w:val="00D22E82"/>
    <w:rsid w:val="00D7266E"/>
    <w:rsid w:val="00E01234"/>
    <w:rsid w:val="00F1250C"/>
    <w:rsid w:val="00FB339E"/>
    <w:rsid w:val="019E71BD"/>
    <w:rsid w:val="04B679C3"/>
    <w:rsid w:val="080F63D8"/>
    <w:rsid w:val="09341458"/>
    <w:rsid w:val="0B0912D7"/>
    <w:rsid w:val="152D2DCA"/>
    <w:rsid w:val="1DEC284C"/>
    <w:rsid w:val="1E6523AC"/>
    <w:rsid w:val="1F361A96"/>
    <w:rsid w:val="22440422"/>
    <w:rsid w:val="25117842"/>
    <w:rsid w:val="31A15F24"/>
    <w:rsid w:val="395347B5"/>
    <w:rsid w:val="39A232A0"/>
    <w:rsid w:val="39E745AA"/>
    <w:rsid w:val="3B5A6BBB"/>
    <w:rsid w:val="3EDA13A6"/>
    <w:rsid w:val="42F058B7"/>
    <w:rsid w:val="436109F6"/>
    <w:rsid w:val="441A38D4"/>
    <w:rsid w:val="49D91622"/>
    <w:rsid w:val="4BC77339"/>
    <w:rsid w:val="4C9236C5"/>
    <w:rsid w:val="505C172E"/>
    <w:rsid w:val="512207F0"/>
    <w:rsid w:val="52F46F0B"/>
    <w:rsid w:val="53D8014D"/>
    <w:rsid w:val="55E064E0"/>
    <w:rsid w:val="572C6D10"/>
    <w:rsid w:val="5DC34279"/>
    <w:rsid w:val="608816D1"/>
    <w:rsid w:val="60EF4E7F"/>
    <w:rsid w:val="665233C1"/>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642646"/>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iPriority="99"/>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link w:val="1Char"/>
    <w:uiPriority w:val="9"/>
    <w:qFormat/>
    <w:rsid w:val="005C4BB6"/>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alloon Text"/>
    <w:basedOn w:val="a"/>
    <w:link w:val="Char"/>
    <w:rPr>
      <w:sz w:val="18"/>
      <w:szCs w:val="18"/>
    </w:rPr>
  </w:style>
  <w:style w:type="paragraph" w:styleId="a5">
    <w:name w:val="footer"/>
    <w:basedOn w:val="a"/>
    <w:qFormat/>
    <w:pPr>
      <w:tabs>
        <w:tab w:val="center" w:pos="4153"/>
        <w:tab w:val="right" w:pos="8306"/>
      </w:tabs>
      <w:snapToGrid w:val="0"/>
      <w:jc w:val="left"/>
    </w:pPr>
    <w:rPr>
      <w:sz w:val="18"/>
    </w:rPr>
  </w:style>
  <w:style w:type="paragraph" w:styleId="a6">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7">
    <w:name w:val="FollowedHyperlink"/>
    <w:basedOn w:val="a0"/>
    <w:rPr>
      <w:color w:val="2B84B5"/>
    </w:rPr>
  </w:style>
  <w:style w:type="character" w:styleId="a8">
    <w:name w:val="Hyperlink"/>
    <w:basedOn w:val="a0"/>
    <w:rPr>
      <w:rFonts w:ascii="微软雅黑" w:eastAsia="微软雅黑" w:hAnsi="微软雅黑" w:cs="微软雅黑" w:hint="eastAsia"/>
      <w:color w:val="0000FF"/>
      <w:u w:val="none"/>
    </w:rPr>
  </w:style>
  <w:style w:type="character" w:customStyle="1" w:styleId="Char">
    <w:name w:val="批注框文本 Char"/>
    <w:basedOn w:val="a0"/>
    <w:link w:val="a4"/>
    <w:qFormat/>
    <w:rPr>
      <w:rFonts w:asciiTheme="minorHAnsi" w:eastAsiaTheme="minorEastAsia" w:hAnsiTheme="minorHAnsi" w:cstheme="minorBidi"/>
      <w:kern w:val="2"/>
      <w:sz w:val="18"/>
      <w:szCs w:val="18"/>
    </w:rPr>
  </w:style>
  <w:style w:type="paragraph" w:styleId="a9">
    <w:name w:val="List Paragraph"/>
    <w:basedOn w:val="a"/>
    <w:uiPriority w:val="99"/>
    <w:unhideWhenUsed/>
    <w:pPr>
      <w:ind w:firstLineChars="200" w:firstLine="420"/>
    </w:pPr>
  </w:style>
  <w:style w:type="character" w:customStyle="1" w:styleId="noline">
    <w:name w:val="noline"/>
    <w:basedOn w:val="a0"/>
  </w:style>
  <w:style w:type="character" w:customStyle="1" w:styleId="hover54">
    <w:name w:val="hover54"/>
    <w:basedOn w:val="a0"/>
    <w:rPr>
      <w:color w:val="025291"/>
    </w:rPr>
  </w:style>
  <w:style w:type="character" w:customStyle="1" w:styleId="hover55">
    <w:name w:val="hover55"/>
    <w:basedOn w:val="a0"/>
    <w:rPr>
      <w:color w:val="2B84B5"/>
    </w:rPr>
  </w:style>
  <w:style w:type="character" w:customStyle="1" w:styleId="hover56">
    <w:name w:val="hover56"/>
    <w:basedOn w:val="a0"/>
    <w:rPr>
      <w:color w:val="D52222"/>
    </w:rPr>
  </w:style>
  <w:style w:type="character" w:customStyle="1" w:styleId="place">
    <w:name w:val="place"/>
    <w:basedOn w:val="a0"/>
    <w:rPr>
      <w:bdr w:val="none" w:sz="0" w:space="0" w:color="auto"/>
    </w:rPr>
  </w:style>
  <w:style w:type="character" w:customStyle="1" w:styleId="place1">
    <w:name w:val="place1"/>
    <w:basedOn w:val="a0"/>
    <w:rPr>
      <w:rFonts w:ascii="微软雅黑" w:eastAsia="微软雅黑" w:hAnsi="微软雅黑" w:cs="微软雅黑"/>
      <w:color w:val="888888"/>
      <w:sz w:val="25"/>
      <w:szCs w:val="25"/>
      <w:bdr w:val="none" w:sz="0" w:space="0" w:color="auto"/>
    </w:rPr>
  </w:style>
  <w:style w:type="character" w:customStyle="1" w:styleId="place2">
    <w:name w:val="place2"/>
    <w:basedOn w:val="a0"/>
    <w:rPr>
      <w:bdr w:val="none" w:sz="0" w:space="0" w:color="auto"/>
    </w:rPr>
  </w:style>
  <w:style w:type="character" w:customStyle="1" w:styleId="place3">
    <w:name w:val="place3"/>
    <w:basedOn w:val="a0"/>
    <w:rPr>
      <w:bdr w:val="none" w:sz="0" w:space="0" w:color="auto"/>
    </w:rPr>
  </w:style>
  <w:style w:type="character" w:customStyle="1" w:styleId="file">
    <w:name w:val="file"/>
    <w:basedOn w:val="a0"/>
    <w:rPr>
      <w:color w:val="4D4D4D"/>
      <w:sz w:val="21"/>
      <w:szCs w:val="21"/>
      <w:bdr w:val="none" w:sz="0" w:space="0" w:color="auto"/>
    </w:rPr>
  </w:style>
  <w:style w:type="character" w:customStyle="1" w:styleId="folder">
    <w:name w:val="folder"/>
    <w:basedOn w:val="a0"/>
  </w:style>
  <w:style w:type="character" w:customStyle="1" w:styleId="folder1">
    <w:name w:val="folder1"/>
    <w:basedOn w:val="a0"/>
    <w:rPr>
      <w:color w:val="4D4D4D"/>
      <w:sz w:val="21"/>
      <w:szCs w:val="21"/>
      <w:bdr w:val="none" w:sz="0" w:space="0" w:color="auto"/>
    </w:rPr>
  </w:style>
  <w:style w:type="paragraph" w:styleId="aa">
    <w:name w:val="Normal (Web)"/>
    <w:basedOn w:val="a"/>
    <w:uiPriority w:val="99"/>
    <w:unhideWhenUsed/>
    <w:rsid w:val="002F2B45"/>
    <w:pPr>
      <w:widowControl/>
      <w:spacing w:before="100" w:beforeAutospacing="1" w:after="100" w:afterAutospacing="1"/>
      <w:jc w:val="left"/>
    </w:pPr>
    <w:rPr>
      <w:rFonts w:ascii="宋体" w:eastAsia="宋体" w:hAnsi="宋体" w:cs="宋体"/>
      <w:kern w:val="0"/>
      <w:sz w:val="24"/>
    </w:rPr>
  </w:style>
  <w:style w:type="character" w:styleId="ab">
    <w:name w:val="Strong"/>
    <w:basedOn w:val="a0"/>
    <w:uiPriority w:val="22"/>
    <w:qFormat/>
    <w:rsid w:val="002F2B45"/>
    <w:rPr>
      <w:b/>
      <w:bCs/>
    </w:rPr>
  </w:style>
  <w:style w:type="paragraph" w:styleId="ac">
    <w:name w:val="Plain Text"/>
    <w:basedOn w:val="a"/>
    <w:link w:val="Char0"/>
    <w:uiPriority w:val="99"/>
    <w:unhideWhenUsed/>
    <w:rsid w:val="003D0EA2"/>
    <w:pPr>
      <w:widowControl/>
      <w:spacing w:before="100" w:beforeAutospacing="1" w:after="100" w:afterAutospacing="1"/>
      <w:jc w:val="left"/>
    </w:pPr>
    <w:rPr>
      <w:rFonts w:ascii="宋体" w:eastAsia="宋体" w:hAnsi="宋体" w:cs="宋体"/>
      <w:kern w:val="0"/>
      <w:sz w:val="24"/>
    </w:rPr>
  </w:style>
  <w:style w:type="character" w:customStyle="1" w:styleId="Char0">
    <w:name w:val="纯文本 Char"/>
    <w:basedOn w:val="a0"/>
    <w:link w:val="ac"/>
    <w:uiPriority w:val="99"/>
    <w:rsid w:val="003D0EA2"/>
    <w:rPr>
      <w:rFonts w:ascii="宋体" w:hAnsi="宋体" w:cs="宋体"/>
      <w:sz w:val="24"/>
      <w:szCs w:val="24"/>
    </w:rPr>
  </w:style>
  <w:style w:type="character" w:customStyle="1" w:styleId="1Char">
    <w:name w:val="标题 1 Char"/>
    <w:basedOn w:val="a0"/>
    <w:link w:val="1"/>
    <w:uiPriority w:val="9"/>
    <w:rsid w:val="005C4BB6"/>
    <w:rPr>
      <w:rFonts w:ascii="宋体" w:hAnsi="宋体" w:cs="宋体"/>
      <w:b/>
      <w:bCs/>
      <w:kern w:val="36"/>
      <w:sz w:val="48"/>
      <w:szCs w:val="48"/>
    </w:rPr>
  </w:style>
  <w:style w:type="paragraph" w:customStyle="1" w:styleId="p">
    <w:name w:val="p"/>
    <w:basedOn w:val="a"/>
    <w:rsid w:val="005C4BB6"/>
    <w:pPr>
      <w:widowControl/>
      <w:spacing w:before="100" w:beforeAutospacing="1" w:after="100" w:afterAutospacing="1"/>
      <w:jc w:val="left"/>
    </w:pPr>
    <w:rPr>
      <w:rFonts w:ascii="宋体" w:eastAsia="宋体" w:hAnsi="宋体" w:cs="宋体"/>
      <w:kern w:val="0"/>
      <w:sz w:val="24"/>
    </w:rPr>
  </w:style>
  <w:style w:type="paragraph" w:customStyle="1" w:styleId="gztitle">
    <w:name w:val="gztitle"/>
    <w:basedOn w:val="a"/>
    <w:rsid w:val="00446A16"/>
    <w:pPr>
      <w:widowControl/>
      <w:spacing w:before="100" w:beforeAutospacing="1" w:after="100" w:afterAutospacing="1"/>
      <w:jc w:val="left"/>
    </w:pPr>
    <w:rPr>
      <w:rFonts w:ascii="宋体" w:eastAsia="宋体" w:hAnsi="宋体" w:cs="宋体"/>
      <w:kern w:val="0"/>
      <w:sz w:val="24"/>
    </w:rPr>
  </w:style>
  <w:style w:type="paragraph" w:customStyle="1" w:styleId="gztz">
    <w:name w:val="gztz"/>
    <w:basedOn w:val="a"/>
    <w:rsid w:val="00642646"/>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729354">
      <w:bodyDiv w:val="1"/>
      <w:marLeft w:val="0"/>
      <w:marRight w:val="0"/>
      <w:marTop w:val="0"/>
      <w:marBottom w:val="0"/>
      <w:divBdr>
        <w:top w:val="none" w:sz="0" w:space="0" w:color="auto"/>
        <w:left w:val="none" w:sz="0" w:space="0" w:color="auto"/>
        <w:bottom w:val="none" w:sz="0" w:space="0" w:color="auto"/>
        <w:right w:val="none" w:sz="0" w:space="0" w:color="auto"/>
      </w:divBdr>
    </w:div>
    <w:div w:id="688872862">
      <w:bodyDiv w:val="1"/>
      <w:marLeft w:val="0"/>
      <w:marRight w:val="0"/>
      <w:marTop w:val="0"/>
      <w:marBottom w:val="0"/>
      <w:divBdr>
        <w:top w:val="none" w:sz="0" w:space="0" w:color="auto"/>
        <w:left w:val="none" w:sz="0" w:space="0" w:color="auto"/>
        <w:bottom w:val="none" w:sz="0" w:space="0" w:color="auto"/>
        <w:right w:val="none" w:sz="0" w:space="0" w:color="auto"/>
      </w:divBdr>
    </w:div>
    <w:div w:id="843283358">
      <w:bodyDiv w:val="1"/>
      <w:marLeft w:val="0"/>
      <w:marRight w:val="0"/>
      <w:marTop w:val="0"/>
      <w:marBottom w:val="0"/>
      <w:divBdr>
        <w:top w:val="none" w:sz="0" w:space="0" w:color="auto"/>
        <w:left w:val="none" w:sz="0" w:space="0" w:color="auto"/>
        <w:bottom w:val="none" w:sz="0" w:space="0" w:color="auto"/>
        <w:right w:val="none" w:sz="0" w:space="0" w:color="auto"/>
      </w:divBdr>
    </w:div>
    <w:div w:id="1172379862">
      <w:bodyDiv w:val="1"/>
      <w:marLeft w:val="0"/>
      <w:marRight w:val="0"/>
      <w:marTop w:val="0"/>
      <w:marBottom w:val="0"/>
      <w:divBdr>
        <w:top w:val="none" w:sz="0" w:space="0" w:color="auto"/>
        <w:left w:val="none" w:sz="0" w:space="0" w:color="auto"/>
        <w:bottom w:val="none" w:sz="0" w:space="0" w:color="auto"/>
        <w:right w:val="none" w:sz="0" w:space="0" w:color="auto"/>
      </w:divBdr>
    </w:div>
    <w:div w:id="1205020806">
      <w:bodyDiv w:val="1"/>
      <w:marLeft w:val="0"/>
      <w:marRight w:val="0"/>
      <w:marTop w:val="0"/>
      <w:marBottom w:val="0"/>
      <w:divBdr>
        <w:top w:val="none" w:sz="0" w:space="0" w:color="auto"/>
        <w:left w:val="none" w:sz="0" w:space="0" w:color="auto"/>
        <w:bottom w:val="none" w:sz="0" w:space="0" w:color="auto"/>
        <w:right w:val="none" w:sz="0" w:space="0" w:color="auto"/>
      </w:divBdr>
    </w:div>
    <w:div w:id="1262254611">
      <w:bodyDiv w:val="1"/>
      <w:marLeft w:val="0"/>
      <w:marRight w:val="0"/>
      <w:marTop w:val="0"/>
      <w:marBottom w:val="0"/>
      <w:divBdr>
        <w:top w:val="none" w:sz="0" w:space="0" w:color="auto"/>
        <w:left w:val="none" w:sz="0" w:space="0" w:color="auto"/>
        <w:bottom w:val="none" w:sz="0" w:space="0" w:color="auto"/>
        <w:right w:val="none" w:sz="0" w:space="0" w:color="auto"/>
      </w:divBdr>
    </w:div>
    <w:div w:id="1571427488">
      <w:bodyDiv w:val="1"/>
      <w:marLeft w:val="0"/>
      <w:marRight w:val="0"/>
      <w:marTop w:val="0"/>
      <w:marBottom w:val="0"/>
      <w:divBdr>
        <w:top w:val="none" w:sz="0" w:space="0" w:color="auto"/>
        <w:left w:val="none" w:sz="0" w:space="0" w:color="auto"/>
        <w:bottom w:val="none" w:sz="0" w:space="0" w:color="auto"/>
        <w:right w:val="none" w:sz="0" w:space="0" w:color="auto"/>
      </w:divBdr>
    </w:div>
    <w:div w:id="18050055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544</Words>
  <Characters>3106</Characters>
  <Application>Microsoft Office Word</Application>
  <DocSecurity>0</DocSecurity>
  <Lines>25</Lines>
  <Paragraphs>7</Paragraphs>
  <ScaleCrop>false</ScaleCrop>
  <Company>Home</Company>
  <LinksUpToDate>false</LinksUpToDate>
  <CharactersWithSpaces>3643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China</cp:lastModifiedBy>
  <cp:revision>32</cp:revision>
  <cp:lastPrinted>2021-10-26T03:30:00Z</cp:lastPrinted>
  <dcterms:created xsi:type="dcterms:W3CDTF">2021-09-09T02:41:00Z</dcterms:created>
  <dcterms:modified xsi:type="dcterms:W3CDTF">2023-09-13T01:25:00Z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48C61CB29D3F4D9384F5922CF0F7FFB4</vt:lpwstr>
  </property>
</Properties>
</file>