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Times New Roman" w:hAnsi="Times New Roman" w:eastAsia="方正小标宋简体"/>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集贸市场计量监督管理办法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（202</w:t>
      </w:r>
      <w:r>
        <w:rPr>
          <w:rFonts w:hint="eastAsia" w:ascii="Times New Roman" w:hAnsi="Times New Roman" w:eastAsia="仿宋" w:cs="Times New Roman"/>
          <w:color w:val="333333"/>
          <w:kern w:val="0"/>
          <w:sz w:val="28"/>
          <w:szCs w:val="28"/>
          <w:lang w:val="en-US" w:eastAsia="zh-CN"/>
        </w:rPr>
        <w:t>4</w:t>
      </w:r>
      <w:r>
        <w:rPr>
          <w:rFonts w:hint="default" w:ascii="Times New Roman" w:hAnsi="Times New Roman" w:eastAsia="仿宋" w:cs="Times New Roman"/>
          <w:color w:val="333333"/>
          <w:kern w:val="0"/>
          <w:sz w:val="28"/>
          <w:szCs w:val="28"/>
        </w:rPr>
        <w:t>年</w:t>
      </w:r>
      <w:r>
        <w:rPr>
          <w:rFonts w:hint="eastAsia" w:ascii="Times New Roman" w:hAnsi="Times New Roman" w:eastAsia="仿宋" w:cs="Times New Roman"/>
          <w:color w:val="333333"/>
          <w:kern w:val="0"/>
          <w:sz w:val="28"/>
          <w:szCs w:val="28"/>
          <w:lang w:val="en-US" w:eastAsia="zh-CN"/>
        </w:rPr>
        <w:t>12</w:t>
      </w:r>
      <w:r>
        <w:rPr>
          <w:rFonts w:hint="default" w:ascii="Times New Roman" w:hAnsi="Times New Roman" w:eastAsia="仿宋" w:cs="Times New Roman"/>
          <w:color w:val="333333"/>
          <w:kern w:val="0"/>
          <w:sz w:val="28"/>
          <w:szCs w:val="28"/>
        </w:rPr>
        <w:t>月</w:t>
      </w:r>
      <w:r>
        <w:rPr>
          <w:rFonts w:hint="eastAsia" w:ascii="Times New Roman" w:hAnsi="Times New Roman" w:eastAsia="仿宋" w:cs="Times New Roman"/>
          <w:color w:val="333333"/>
          <w:kern w:val="0"/>
          <w:sz w:val="28"/>
          <w:szCs w:val="28"/>
          <w:lang w:val="en-US" w:eastAsia="zh-CN"/>
        </w:rPr>
        <w:t>4</w:t>
      </w:r>
      <w:r>
        <w:rPr>
          <w:rFonts w:hint="default" w:ascii="Times New Roman" w:hAnsi="Times New Roman" w:eastAsia="仿宋" w:cs="Times New Roman"/>
          <w:color w:val="333333"/>
          <w:kern w:val="0"/>
          <w:sz w:val="28"/>
          <w:szCs w:val="28"/>
        </w:rPr>
        <w:t>日国家市场监督管理总局令第</w:t>
      </w:r>
      <w:r>
        <w:rPr>
          <w:rFonts w:hint="eastAsia" w:ascii="Times New Roman" w:hAnsi="Times New Roman" w:eastAsia="仿宋" w:cs="Times New Roman"/>
          <w:color w:val="333333"/>
          <w:kern w:val="0"/>
          <w:sz w:val="28"/>
          <w:szCs w:val="28"/>
          <w:lang w:val="en-US" w:eastAsia="zh-CN"/>
        </w:rPr>
        <w:t>94</w:t>
      </w:r>
      <w:r>
        <w:rPr>
          <w:rFonts w:hint="default" w:ascii="Times New Roman" w:hAnsi="Times New Roman" w:eastAsia="仿宋" w:cs="Times New Roman"/>
          <w:color w:val="333333"/>
          <w:kern w:val="0"/>
          <w:sz w:val="28"/>
          <w:szCs w:val="28"/>
        </w:rPr>
        <w:t xml:space="preserve">号公布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自202</w:t>
      </w:r>
      <w:r>
        <w:rPr>
          <w:rFonts w:hint="eastAsia" w:ascii="Times New Roman" w:hAnsi="Times New Roman" w:eastAsia="仿宋" w:cs="Times New Roman"/>
          <w:color w:val="333333"/>
          <w:kern w:val="0"/>
          <w:sz w:val="28"/>
          <w:szCs w:val="28"/>
          <w:lang w:val="en-US" w:eastAsia="zh-CN"/>
        </w:rPr>
        <w:t>5</w:t>
      </w:r>
      <w:r>
        <w:rPr>
          <w:rFonts w:hint="default" w:ascii="Times New Roman" w:hAnsi="Times New Roman" w:eastAsia="仿宋" w:cs="Times New Roman"/>
          <w:color w:val="333333"/>
          <w:kern w:val="0"/>
          <w:sz w:val="28"/>
          <w:szCs w:val="28"/>
        </w:rPr>
        <w:t>年</w:t>
      </w:r>
      <w:r>
        <w:rPr>
          <w:rFonts w:hint="eastAsia" w:ascii="Times New Roman" w:hAnsi="Times New Roman" w:eastAsia="仿宋" w:cs="Times New Roman"/>
          <w:color w:val="333333"/>
          <w:kern w:val="0"/>
          <w:sz w:val="28"/>
          <w:szCs w:val="28"/>
          <w:lang w:val="en-US" w:eastAsia="zh-CN"/>
        </w:rPr>
        <w:t>3</w:t>
      </w:r>
      <w:r>
        <w:rPr>
          <w:rFonts w:hint="default" w:ascii="Times New Roman" w:hAnsi="Times New Roman" w:eastAsia="仿宋" w:cs="Times New Roman"/>
          <w:color w:val="333333"/>
          <w:kern w:val="0"/>
          <w:sz w:val="28"/>
          <w:szCs w:val="28"/>
        </w:rPr>
        <w:t>月1日起施行）</w:t>
      </w:r>
      <w:bookmarkStart w:id="0" w:name="_GoBack"/>
      <w:bookmarkEnd w:id="0"/>
    </w:p>
    <w:p>
      <w:pPr>
        <w:spacing w:line="560" w:lineRule="exact"/>
        <w:jc w:val="center"/>
        <w:rPr>
          <w:rFonts w:ascii="Times New Roman" w:hAnsi="Times New Roman" w:eastAsia="仿宋"/>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为了加强集贸市场计量监督管理，维护集贸市场经营秩序，保护消费者的合法权益，根据《中华人民共和国计量法》、《中华人民共和国消费者权益保护法》</w:t>
      </w:r>
      <w:r>
        <w:rPr>
          <w:rFonts w:hint="eastAsia" w:ascii="仿宋_GB2312" w:hAnsi="仿宋_GB2312" w:eastAsia="仿宋_GB2312" w:cs="仿宋_GB2312"/>
          <w:sz w:val="32"/>
          <w:szCs w:val="32"/>
          <w:lang w:eastAsia="zh-CN"/>
        </w:rPr>
        <w:t>等法律法规</w:t>
      </w:r>
      <w:r>
        <w:rPr>
          <w:rFonts w:hint="eastAsia" w:ascii="仿宋_GB2312" w:hAnsi="仿宋_GB2312" w:eastAsia="仿宋_GB2312" w:cs="仿宋_GB2312"/>
          <w:sz w:val="32"/>
          <w:szCs w:val="32"/>
        </w:rPr>
        <w:t>的有关规定，制定本办法。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本办法适用于全国集贸市场经营活动中的计量器具管理、商品量计量管理、计量行为及其监督管理活动。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本办法所称集贸市场（以下简称集市）是指由</w:t>
      </w:r>
      <w:r>
        <w:rPr>
          <w:rFonts w:hint="eastAsia" w:ascii="仿宋_GB2312" w:hAnsi="仿宋_GB2312" w:eastAsia="仿宋_GB2312" w:cs="仿宋_GB2312"/>
          <w:sz w:val="32"/>
          <w:szCs w:val="32"/>
          <w:lang w:eastAsia="zh-CN"/>
        </w:rPr>
        <w:t>自然人、法人或者非法人组织</w:t>
      </w:r>
      <w:r>
        <w:rPr>
          <w:rFonts w:hint="eastAsia" w:ascii="仿宋_GB2312" w:hAnsi="仿宋_GB2312" w:eastAsia="仿宋_GB2312" w:cs="仿宋_GB2312"/>
          <w:sz w:val="32"/>
          <w:szCs w:val="32"/>
        </w:rPr>
        <w:t>（以下</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称集市主办者）主办，</w:t>
      </w:r>
      <w:r>
        <w:rPr>
          <w:rFonts w:hint="eastAsia" w:ascii="仿宋_GB2312" w:hAnsi="仿宋_GB2312" w:eastAsia="仿宋_GB2312" w:cs="仿宋_GB2312"/>
          <w:sz w:val="32"/>
          <w:szCs w:val="32"/>
          <w:lang w:val="en-US" w:eastAsia="zh-CN"/>
        </w:rPr>
        <w:t>由入场经营者（以下简称经营者）向集市主办者承租场地进行</w:t>
      </w:r>
      <w:r>
        <w:rPr>
          <w:rFonts w:hint="eastAsia" w:ascii="仿宋_GB2312" w:hAnsi="仿宋_GB2312" w:eastAsia="仿宋_GB2312" w:cs="仿宋_GB2312"/>
          <w:sz w:val="32"/>
          <w:szCs w:val="32"/>
          <w:lang w:val="en-US" w:eastAsia="zh-Hans"/>
        </w:rPr>
        <w:t>农副产品、日用消费品等现货</w:t>
      </w:r>
      <w:r>
        <w:rPr>
          <w:rFonts w:hint="eastAsia" w:ascii="仿宋_GB2312" w:hAnsi="仿宋_GB2312" w:eastAsia="仿宋_GB2312" w:cs="仿宋_GB2312"/>
          <w:sz w:val="32"/>
          <w:szCs w:val="32"/>
          <w:lang w:val="en-US" w:eastAsia="zh-CN"/>
        </w:rPr>
        <w:t>商品</w:t>
      </w:r>
      <w:r>
        <w:rPr>
          <w:rFonts w:hint="eastAsia" w:ascii="仿宋_GB2312" w:hAnsi="仿宋_GB2312" w:eastAsia="仿宋_GB2312" w:cs="仿宋_GB2312"/>
          <w:sz w:val="32"/>
          <w:szCs w:val="32"/>
          <w:lang w:val="en-US" w:eastAsia="zh-Hans"/>
        </w:rPr>
        <w:t>集中</w:t>
      </w:r>
      <w:r>
        <w:rPr>
          <w:rFonts w:hint="eastAsia" w:ascii="仿宋_GB2312" w:hAnsi="仿宋_GB2312" w:eastAsia="仿宋_GB2312" w:cs="仿宋_GB2312"/>
          <w:sz w:val="32"/>
          <w:szCs w:val="32"/>
          <w:lang w:val="en-US" w:eastAsia="zh-CN"/>
        </w:rPr>
        <w:t>交易的固定场所。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国家市场监督管理总局对全国集市计量工作实施统一监督管理。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县级以上地方市场监督管理部门对本行政区域内的集市计量工作实施监督管理。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集市的计量活动应当遵循公正、公开、公平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诚信</w:t>
      </w:r>
      <w:r>
        <w:rPr>
          <w:rFonts w:hint="eastAsia" w:ascii="仿宋_GB2312" w:hAnsi="仿宋_GB2312" w:eastAsia="仿宋_GB2312" w:cs="仿宋_GB2312"/>
          <w:sz w:val="32"/>
          <w:szCs w:val="32"/>
        </w:rPr>
        <w:t>的原则，保证计量器具和商品量的准确，正确使用国家法定计量单位。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集市主办者</w:t>
      </w:r>
      <w:r>
        <w:rPr>
          <w:rFonts w:hint="eastAsia" w:ascii="仿宋_GB2312" w:hAnsi="仿宋_GB2312" w:eastAsia="仿宋_GB2312" w:cs="仿宋_GB2312"/>
          <w:sz w:val="32"/>
          <w:szCs w:val="32"/>
          <w:lang w:eastAsia="zh-CN"/>
        </w:rPr>
        <w:t>应当履行以下</w:t>
      </w:r>
      <w:r>
        <w:rPr>
          <w:rFonts w:hint="eastAsia" w:ascii="仿宋_GB2312" w:hAnsi="仿宋_GB2312" w:eastAsia="仿宋_GB2312" w:cs="仿宋_GB2312"/>
          <w:sz w:val="32"/>
          <w:szCs w:val="32"/>
          <w:lang w:val="en-US" w:eastAsia="zh-CN"/>
        </w:rPr>
        <w:t>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（一）建立</w:t>
      </w:r>
      <w:r>
        <w:rPr>
          <w:rFonts w:hint="eastAsia" w:ascii="仿宋_GB2312" w:hAnsi="仿宋_GB2312" w:eastAsia="仿宋_GB2312" w:cs="仿宋_GB2312"/>
          <w:sz w:val="32"/>
          <w:szCs w:val="32"/>
        </w:rPr>
        <w:t>集市计量管理</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lang w:val="en-US" w:eastAsia="zh-CN"/>
        </w:rPr>
        <w:t>并组织实施</w:t>
      </w:r>
      <w:r>
        <w:rPr>
          <w:rFonts w:hint="eastAsia" w:ascii="仿宋_GB2312" w:hAnsi="仿宋_GB2312" w:eastAsia="仿宋_GB2312" w:cs="仿宋_GB2312"/>
          <w:sz w:val="32"/>
          <w:szCs w:val="32"/>
          <w:lang w:eastAsia="zh-CN"/>
        </w:rPr>
        <w:t>；核验、更新、公示经营者的相关信息，供消费者查询。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）积极宣传计量法律、法规和规章，</w:t>
      </w:r>
      <w:r>
        <w:rPr>
          <w:rFonts w:hint="eastAsia" w:ascii="仿宋_GB2312" w:hAnsi="仿宋_GB2312" w:eastAsia="仿宋_GB2312" w:cs="仿宋_GB2312"/>
          <w:sz w:val="32"/>
          <w:szCs w:val="32"/>
          <w:lang w:eastAsia="zh-CN"/>
        </w:rPr>
        <w:t>提高经营者的计量法律意识和诚信经营意识。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在与经营者签订的入场经营协议中，明确</w:t>
      </w:r>
      <w:r>
        <w:rPr>
          <w:rFonts w:hint="eastAsia" w:ascii="仿宋_GB2312" w:hAnsi="仿宋_GB2312" w:eastAsia="仿宋_GB2312" w:cs="仿宋_GB2312"/>
          <w:sz w:val="32"/>
          <w:szCs w:val="32"/>
          <w:lang w:eastAsia="zh-CN"/>
        </w:rPr>
        <w:t>双方</w:t>
      </w:r>
      <w:r>
        <w:rPr>
          <w:rFonts w:hint="eastAsia" w:ascii="仿宋_GB2312" w:hAnsi="仿宋_GB2312" w:eastAsia="仿宋_GB2312" w:cs="仿宋_GB2312"/>
          <w:sz w:val="32"/>
          <w:szCs w:val="32"/>
        </w:rPr>
        <w:t>有关计量活动的权利义务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要求经营者不得使用具有作弊功能的计量器具以及其他不合格计量器具，不得破坏计量器具准确度或者伪造数据等，并约定相应的违约责任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）根据集市经营情况配备专（兼）职计量管理人员，负责集市内的计量管理工作，集市的计量管理人员应当接受计量业务知识的培训。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）对集市使用的属于强制检定的计量器具登记造册，向</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市场监督管理部门备案，</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配合市场监督管理部门及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法定计量检定机构做好强制检定工作</w:t>
      </w:r>
      <w:r>
        <w:rPr>
          <w:rFonts w:hint="eastAsia" w:ascii="仿宋_GB2312" w:hAnsi="仿宋_GB2312" w:eastAsia="仿宋_GB2312" w:cs="仿宋_GB2312"/>
          <w:sz w:val="32"/>
          <w:szCs w:val="32"/>
          <w:lang w:eastAsia="zh-CN"/>
        </w:rPr>
        <w:t>，计量器具出现新增、减少、更换、维修等情况应当及时更新登记信息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设置用于公平复核的</w:t>
      </w:r>
      <w:r>
        <w:rPr>
          <w:rFonts w:hint="eastAsia" w:ascii="仿宋_GB2312" w:hAnsi="仿宋_GB2312" w:eastAsia="仿宋_GB2312" w:cs="仿宋_GB2312"/>
          <w:sz w:val="32"/>
          <w:szCs w:val="32"/>
          <w:lang w:eastAsia="zh-CN"/>
        </w:rPr>
        <w:t>公平秤、公平尺等</w:t>
      </w:r>
      <w:r>
        <w:rPr>
          <w:rFonts w:hint="eastAsia" w:ascii="仿宋_GB2312" w:hAnsi="仿宋_GB2312" w:eastAsia="仿宋_GB2312" w:cs="仿宋_GB2312"/>
          <w:sz w:val="32"/>
          <w:szCs w:val="32"/>
        </w:rPr>
        <w:t>计量器具</w:t>
      </w:r>
      <w:r>
        <w:rPr>
          <w:rFonts w:hint="eastAsia" w:ascii="仿宋_GB2312" w:hAnsi="仿宋_GB2312" w:eastAsia="仿宋_GB2312" w:cs="仿宋_GB2312"/>
          <w:sz w:val="32"/>
          <w:szCs w:val="32"/>
          <w:lang w:eastAsia="zh-CN"/>
        </w:rPr>
        <w:t>，摆放在显著、</w:t>
      </w:r>
      <w:r>
        <w:rPr>
          <w:rFonts w:hint="eastAsia" w:ascii="仿宋_GB2312" w:hAnsi="仿宋_GB2312" w:eastAsia="仿宋_GB2312" w:cs="仿宋_GB2312"/>
          <w:sz w:val="32"/>
          <w:szCs w:val="32"/>
          <w:lang w:val="en-US" w:eastAsia="zh-CN"/>
        </w:rPr>
        <w:t>便捷</w:t>
      </w:r>
      <w:r>
        <w:rPr>
          <w:rFonts w:hint="eastAsia" w:ascii="仿宋_GB2312" w:hAnsi="仿宋_GB2312" w:eastAsia="仿宋_GB2312" w:cs="仿宋_GB2312"/>
          <w:sz w:val="32"/>
          <w:szCs w:val="32"/>
          <w:lang w:eastAsia="zh-CN"/>
        </w:rPr>
        <w:t>位置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并予以标识；对用于公平复核的计量器具负责</w:t>
      </w:r>
      <w:r>
        <w:rPr>
          <w:rFonts w:hint="eastAsia" w:ascii="仿宋_GB2312" w:hAnsi="仿宋_GB2312" w:eastAsia="仿宋_GB2312" w:cs="仿宋_GB2312"/>
          <w:sz w:val="32"/>
          <w:szCs w:val="32"/>
        </w:rPr>
        <w:t>保管、维护和监督检查，</w:t>
      </w:r>
      <w:r>
        <w:rPr>
          <w:rFonts w:hint="eastAsia" w:ascii="仿宋_GB2312" w:hAnsi="仿宋_GB2312" w:eastAsia="仿宋_GB2312" w:cs="仿宋_GB2312"/>
          <w:sz w:val="32"/>
          <w:szCs w:val="32"/>
          <w:lang w:val="en-US" w:eastAsia="zh-CN"/>
        </w:rPr>
        <w:t>保证量值准确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）发现经营者使用具有作弊功能的计量器具或者其他不合格计量器具等计量违法行为，应当予以制止，不得</w:t>
      </w:r>
      <w:r>
        <w:rPr>
          <w:rFonts w:hint="eastAsia" w:ascii="仿宋_GB2312" w:hAnsi="仿宋_GB2312" w:eastAsia="仿宋_GB2312" w:cs="仿宋_GB2312"/>
          <w:sz w:val="32"/>
          <w:szCs w:val="32"/>
          <w:lang w:val="en-US" w:eastAsia="zh-Hans"/>
        </w:rPr>
        <w:t>包庇、</w:t>
      </w:r>
      <w:r>
        <w:rPr>
          <w:rFonts w:hint="eastAsia" w:ascii="仿宋_GB2312" w:hAnsi="仿宋_GB2312" w:eastAsia="仿宋_GB2312" w:cs="仿宋_GB2312"/>
          <w:sz w:val="32"/>
          <w:szCs w:val="32"/>
        </w:rPr>
        <w:t>纵容。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建立健全诚信计量管理体系，组织经营者开展诚信计量自我承诺。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配合市场监督管理部门，做好集市定量包装商品、零售商品等商品量的计量监督管理工作。消费者和经营者因商品量</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量结果</w:t>
      </w:r>
      <w:r>
        <w:rPr>
          <w:rFonts w:hint="eastAsia" w:ascii="仿宋_GB2312" w:hAnsi="仿宋_GB2312" w:eastAsia="仿宋_GB2312" w:cs="仿宋_GB2312"/>
          <w:sz w:val="32"/>
          <w:szCs w:val="32"/>
          <w:lang w:eastAsia="zh-CN"/>
        </w:rPr>
        <w:t>产生纠纷的，集市主办者应当及时进行处理，</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配合市场</w:t>
      </w:r>
      <w:r>
        <w:rPr>
          <w:rFonts w:hint="eastAsia" w:ascii="仿宋_GB2312" w:hAnsi="仿宋_GB2312" w:eastAsia="仿宋_GB2312" w:cs="仿宋_GB2312"/>
          <w:sz w:val="32"/>
          <w:szCs w:val="32"/>
          <w:lang w:val="en-US" w:eastAsia="zh-CN"/>
        </w:rPr>
        <w:t>监督管理</w:t>
      </w:r>
      <w:r>
        <w:rPr>
          <w:rFonts w:hint="eastAsia" w:ascii="仿宋_GB2312" w:hAnsi="仿宋_GB2312" w:eastAsia="仿宋_GB2312" w:cs="仿宋_GB2312"/>
          <w:sz w:val="32"/>
          <w:szCs w:val="32"/>
          <w:lang w:eastAsia="zh-CN"/>
        </w:rPr>
        <w:t>部门做好计量调解</w:t>
      </w:r>
      <w:r>
        <w:rPr>
          <w:rFonts w:hint="eastAsia" w:ascii="仿宋_GB2312" w:hAnsi="仿宋_GB2312" w:eastAsia="仿宋_GB2312" w:cs="仿宋_GB2312"/>
          <w:sz w:val="32"/>
          <w:szCs w:val="32"/>
          <w:lang w:val="en-US" w:eastAsia="zh-CN"/>
        </w:rPr>
        <w:t>和违法行为查处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b/>
          <w:bCs/>
          <w:szCs w:val="32"/>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auto"/>
          <w:lang w:bidi="ar-SA"/>
        </w:rPr>
        <w:t>集市主办者应当要求经营者配备和使用符合国家规定</w:t>
      </w:r>
      <w:r>
        <w:rPr>
          <w:rFonts w:hint="eastAsia" w:ascii="仿宋_GB2312" w:hAnsi="仿宋_GB2312" w:eastAsia="仿宋_GB2312" w:cs="仿宋_GB2312"/>
          <w:b w:val="0"/>
          <w:i w:val="0"/>
          <w:caps w:val="0"/>
          <w:color w:val="000000"/>
          <w:spacing w:val="0"/>
          <w:sz w:val="32"/>
          <w:szCs w:val="32"/>
          <w:shd w:val="clear" w:color="auto" w:fill="auto"/>
          <w:lang w:eastAsia="zh-CN" w:bidi="ar-SA"/>
        </w:rPr>
        <w:t>、</w:t>
      </w:r>
      <w:r>
        <w:rPr>
          <w:rFonts w:hint="eastAsia" w:ascii="仿宋_GB2312" w:hAnsi="仿宋_GB2312" w:eastAsia="仿宋_GB2312" w:cs="仿宋_GB2312"/>
          <w:b w:val="0"/>
          <w:i w:val="0"/>
          <w:caps w:val="0"/>
          <w:color w:val="000000"/>
          <w:spacing w:val="0"/>
          <w:sz w:val="32"/>
          <w:szCs w:val="32"/>
          <w:shd w:val="clear" w:color="auto" w:fill="auto"/>
          <w:lang w:bidi="ar-SA"/>
        </w:rPr>
        <w:t>与其经营项目相适应的计量器具，并督促检查。鼓励有条件的集市主办者免费为经营者统一配置经强制检定合格的计量器具</w:t>
      </w:r>
      <w:r>
        <w:rPr>
          <w:rFonts w:hint="eastAsia" w:ascii="仿宋_GB2312" w:hAnsi="仿宋_GB2312" w:eastAsia="仿宋_GB2312" w:cs="仿宋_GB2312"/>
          <w:b w:val="0"/>
          <w:i w:val="0"/>
          <w:caps w:val="0"/>
          <w:color w:val="000000"/>
          <w:spacing w:val="0"/>
          <w:sz w:val="32"/>
          <w:szCs w:val="32"/>
          <w:shd w:val="clear" w:color="auto" w:fill="auto"/>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sz w:val="32"/>
          <w:szCs w:val="32"/>
          <w:lang w:val="en-US" w:eastAsia="zh-CN"/>
        </w:rPr>
        <w:t xml:space="preserve"> 鼓励集市主办者建立违法失信经营者红黄牌警示制度，将经营者计量违法行为在集市中予以公示；</w:t>
      </w:r>
      <w:r>
        <w:rPr>
          <w:rFonts w:hint="eastAsia" w:ascii="仿宋_GB2312" w:hAnsi="仿宋_GB2312" w:eastAsia="仿宋_GB2312" w:cs="仿宋_GB2312"/>
          <w:sz w:val="32"/>
          <w:szCs w:val="32"/>
          <w:lang w:val="en-US" w:eastAsia="zh-CN"/>
        </w:rPr>
        <w:t>对计量失准拒不整改或者计量失准仍强买强卖的经营者，可以按照合同约定和有关管理制度的规定追究违约责任直至清退出集市。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sz w:val="32"/>
          <w:szCs w:val="32"/>
          <w:lang w:val="en-US" w:eastAsia="zh-CN"/>
        </w:rPr>
        <w:t xml:space="preserve"> 鼓励集市主办者对集市进行数字化升级改造，推广使用通过智能网联功能实现防作弊效果的计量器具。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经营者</w:t>
      </w:r>
      <w:r>
        <w:rPr>
          <w:rFonts w:hint="eastAsia" w:ascii="仿宋_GB2312" w:hAnsi="仿宋_GB2312" w:eastAsia="仿宋_GB2312" w:cs="仿宋_GB2312"/>
          <w:sz w:val="32"/>
          <w:szCs w:val="32"/>
          <w:lang w:eastAsia="zh-CN"/>
        </w:rPr>
        <w:t>应当履行以下</w:t>
      </w:r>
      <w:r>
        <w:rPr>
          <w:rFonts w:hint="eastAsia" w:ascii="仿宋_GB2312" w:hAnsi="仿宋_GB2312" w:eastAsia="仿宋_GB2312" w:cs="仿宋_GB2312"/>
          <w:sz w:val="32"/>
          <w:szCs w:val="32"/>
          <w:lang w:val="en-US" w:eastAsia="zh-CN"/>
        </w:rPr>
        <w:t>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（一）遵守计量法律、法规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及集市主办者关于计量活动的有关</w:t>
      </w:r>
      <w:r>
        <w:rPr>
          <w:rFonts w:hint="eastAsia" w:ascii="仿宋_GB2312" w:hAnsi="仿宋_GB2312" w:eastAsia="仿宋_GB2312" w:cs="仿宋_GB2312"/>
          <w:sz w:val="32"/>
          <w:szCs w:val="32"/>
          <w:lang w:val="en-US" w:eastAsia="zh-CN"/>
        </w:rPr>
        <w:t>管理制度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正确、规范使用计量器具和法定计量单位，</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配置和</w:t>
      </w:r>
      <w:r>
        <w:rPr>
          <w:rFonts w:hint="eastAsia" w:ascii="仿宋_GB2312" w:hAnsi="仿宋_GB2312" w:eastAsia="仿宋_GB2312" w:cs="仿宋_GB2312"/>
          <w:sz w:val="32"/>
          <w:szCs w:val="32"/>
        </w:rPr>
        <w:t>使用的计量器具进行维护和管理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保证计量器具量值准确。属于强制检定计量器具的，应当</w:t>
      </w:r>
      <w:r>
        <w:rPr>
          <w:rFonts w:hint="eastAsia" w:ascii="仿宋_GB2312" w:hAnsi="仿宋_GB2312" w:eastAsia="仿宋_GB2312" w:cs="仿宋_GB2312"/>
          <w:sz w:val="32"/>
          <w:szCs w:val="32"/>
          <w:lang w:val="en-US"/>
        </w:rPr>
        <w:t>定期</w:t>
      </w:r>
      <w:r>
        <w:rPr>
          <w:rFonts w:hint="eastAsia" w:ascii="仿宋_GB2312" w:hAnsi="仿宋_GB2312" w:eastAsia="仿宋_GB2312" w:cs="仿宋_GB2312"/>
          <w:sz w:val="32"/>
          <w:szCs w:val="32"/>
        </w:rPr>
        <w:t>送法定计量检定机构进行检定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计量器具出现新增、减少、更换、维修等情况，应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及时向集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主办者报备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（三）不得使用</w:t>
      </w:r>
      <w:r>
        <w:rPr>
          <w:rFonts w:hint="eastAsia" w:ascii="仿宋_GB2312" w:hAnsi="仿宋_GB2312" w:eastAsia="仿宋_GB2312" w:cs="仿宋_GB2312"/>
          <w:sz w:val="32"/>
          <w:szCs w:val="32"/>
        </w:rPr>
        <w:t>国家明令淘汰的计量器具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不得使用未</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检定、超过检定周期或者经检定不合格的计量器具</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国家限制使用的计量器具，应当遵守有关规定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）不得使用</w:t>
      </w:r>
      <w:r>
        <w:rPr>
          <w:rFonts w:hint="eastAsia" w:ascii="仿宋_GB2312" w:hAnsi="仿宋_GB2312" w:eastAsia="仿宋_GB2312" w:cs="仿宋_GB2312"/>
          <w:sz w:val="32"/>
          <w:szCs w:val="32"/>
          <w:lang w:val="en-US" w:eastAsia="zh-CN"/>
        </w:rPr>
        <w:t>具有作弊功能的计量器具</w:t>
      </w:r>
      <w:r>
        <w:rPr>
          <w:rFonts w:hint="eastAsia" w:ascii="仿宋_GB2312" w:hAnsi="仿宋_GB2312" w:eastAsia="仿宋_GB2312" w:cs="仿宋_GB2312"/>
          <w:sz w:val="32"/>
          <w:szCs w:val="32"/>
        </w:rPr>
        <w:t>，不得破坏计量器具准确度或者伪造数据，不得破坏</w:t>
      </w:r>
      <w:r>
        <w:rPr>
          <w:rFonts w:hint="eastAsia" w:ascii="仿宋_GB2312" w:hAnsi="仿宋_GB2312" w:eastAsia="仿宋_GB2312" w:cs="仿宋_GB2312"/>
          <w:sz w:val="32"/>
          <w:szCs w:val="32"/>
          <w:lang w:eastAsia="zh-CN"/>
        </w:rPr>
        <w:t>计量器具的</w:t>
      </w:r>
      <w:r>
        <w:rPr>
          <w:rFonts w:hint="eastAsia" w:ascii="仿宋_GB2312" w:hAnsi="仿宋_GB2312" w:eastAsia="仿宋_GB2312" w:cs="仿宋_GB2312"/>
          <w:sz w:val="32"/>
          <w:szCs w:val="32"/>
        </w:rPr>
        <w:t>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不得使用</w:t>
      </w:r>
      <w:r>
        <w:rPr>
          <w:rFonts w:hint="eastAsia" w:ascii="仿宋_GB2312" w:hAnsi="仿宋_GB2312" w:eastAsia="仿宋_GB2312" w:cs="仿宋_GB2312"/>
          <w:sz w:val="32"/>
          <w:szCs w:val="32"/>
        </w:rPr>
        <w:t>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封</w:t>
      </w:r>
      <w:r>
        <w:rPr>
          <w:rFonts w:hint="eastAsia" w:ascii="仿宋_GB2312" w:hAnsi="仿宋_GB2312" w:eastAsia="仿宋_GB2312" w:cs="仿宋_GB2312"/>
          <w:sz w:val="32"/>
          <w:szCs w:val="32"/>
          <w:lang w:val="en-US" w:eastAsia="zh-CN"/>
        </w:rPr>
        <w:t>已损坏的计量器具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）以商品量的量值作为结算依据的，应当使用计量器具</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测量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但经</w:t>
      </w:r>
      <w:r>
        <w:rPr>
          <w:rFonts w:hint="eastAsia" w:ascii="仿宋_GB2312" w:hAnsi="仿宋_GB2312" w:eastAsia="仿宋_GB2312" w:cs="仿宋_GB2312"/>
          <w:sz w:val="32"/>
          <w:szCs w:val="32"/>
        </w:rPr>
        <w:t>交易</w:t>
      </w:r>
      <w:r>
        <w:rPr>
          <w:rFonts w:hint="eastAsia" w:ascii="仿宋_GB2312" w:hAnsi="仿宋_GB2312" w:eastAsia="仿宋_GB2312" w:cs="仿宋_GB2312"/>
          <w:sz w:val="32"/>
          <w:szCs w:val="32"/>
          <w:lang w:val="en-US" w:eastAsia="zh-CN"/>
        </w:rPr>
        <w:t>双方</w:t>
      </w:r>
      <w:r>
        <w:rPr>
          <w:rFonts w:hint="eastAsia" w:ascii="仿宋_GB2312" w:hAnsi="仿宋_GB2312" w:eastAsia="仿宋_GB2312" w:cs="仿宋_GB2312"/>
          <w:sz w:val="32"/>
          <w:szCs w:val="32"/>
        </w:rPr>
        <w:t>当事人同意</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计量偏差</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在国家规定的范围内，结算值与实际值相符。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）现场交易时，应当明示计量单位、</w:t>
      </w:r>
      <w:r>
        <w:rPr>
          <w:rFonts w:hint="eastAsia" w:ascii="仿宋_GB2312" w:hAnsi="仿宋_GB2312" w:eastAsia="仿宋_GB2312" w:cs="仿宋_GB2312"/>
          <w:sz w:val="32"/>
          <w:szCs w:val="32"/>
          <w:lang w:eastAsia="zh-CN"/>
        </w:rPr>
        <w:t>计量</w:t>
      </w:r>
      <w:r>
        <w:rPr>
          <w:rFonts w:hint="eastAsia" w:ascii="仿宋_GB2312" w:hAnsi="仿宋_GB2312" w:eastAsia="仿宋_GB2312" w:cs="仿宋_GB2312"/>
          <w:sz w:val="32"/>
          <w:szCs w:val="32"/>
        </w:rPr>
        <w:t>过程和计量器具显示的量值。</w:t>
      </w:r>
      <w:r>
        <w:rPr>
          <w:rFonts w:hint="eastAsia" w:ascii="仿宋_GB2312" w:hAnsi="仿宋_GB2312" w:eastAsia="仿宋_GB2312" w:cs="仿宋_GB2312"/>
          <w:sz w:val="32"/>
          <w:szCs w:val="32"/>
          <w:lang w:val="en-US" w:eastAsia="zh-CN"/>
        </w:rPr>
        <w:t>消费者</w:t>
      </w:r>
      <w:r>
        <w:rPr>
          <w:rFonts w:hint="eastAsia" w:ascii="仿宋_GB2312" w:hAnsi="仿宋_GB2312" w:eastAsia="仿宋_GB2312" w:cs="仿宋_GB2312"/>
          <w:sz w:val="32"/>
          <w:szCs w:val="32"/>
        </w:rPr>
        <w:t>有异议的，应当重新操作计量过程和显示量值。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）销售定量包装商品应当符合《定量包装商品计量监督管理办法》的规定。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（八）开展诚信计量自我承诺，自觉接受社会监督。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计量检定机构</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强制检定，应当执行国家计量检定规程，并在规定期限内完成检定，确保量值传递准确。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市场监督管理部门</w:t>
      </w:r>
      <w:r>
        <w:rPr>
          <w:rFonts w:hint="eastAsia" w:ascii="仿宋_GB2312" w:hAnsi="仿宋_GB2312" w:eastAsia="仿宋_GB2312" w:cs="仿宋_GB2312"/>
          <w:sz w:val="32"/>
          <w:szCs w:val="32"/>
          <w:lang w:eastAsia="zh-CN"/>
        </w:rPr>
        <w:t>应当履行以下职责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（一）宣传计量法律、法规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规章和国家有关规定</w:t>
      </w:r>
      <w:r>
        <w:rPr>
          <w:rFonts w:hint="eastAsia" w:ascii="仿宋_GB2312" w:hAnsi="仿宋_GB2312" w:eastAsia="仿宋_GB2312" w:cs="仿宋_GB2312"/>
          <w:sz w:val="32"/>
          <w:szCs w:val="32"/>
        </w:rPr>
        <w:t>，对集市主办者、计量管理人员进行计量方面的培训。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（二）督促集市主办者按照计量法律、法规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有关规定的要求，</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集市的计量管理工作。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（三）对集市的计量器具管理、商品量计量管理和计量行为，进行计量监督和执法检查。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（四）积极受理计量纠纷，负责计量调解和仲裁检定。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强化信用监管</w:t>
      </w:r>
      <w:r>
        <w:rPr>
          <w:rFonts w:hint="eastAsia" w:ascii="仿宋_GB2312" w:hAnsi="仿宋_GB2312" w:eastAsia="仿宋_GB2312" w:cs="仿宋_GB2312"/>
          <w:sz w:val="32"/>
          <w:szCs w:val="32"/>
          <w:lang w:eastAsia="zh-CN"/>
        </w:rPr>
        <w:t>，建立集市诚信计量管理制度和评价标准，定期公开评价结果，对集市</w:t>
      </w:r>
      <w:r>
        <w:rPr>
          <w:rFonts w:hint="eastAsia" w:ascii="仿宋_GB2312" w:hAnsi="仿宋_GB2312" w:eastAsia="仿宋_GB2312" w:cs="仿宋_GB2312"/>
          <w:sz w:val="32"/>
          <w:szCs w:val="32"/>
          <w:lang w:val="en-US" w:eastAsia="zh-CN"/>
        </w:rPr>
        <w:t>计量工作</w:t>
      </w:r>
      <w:r>
        <w:rPr>
          <w:rFonts w:hint="eastAsia" w:ascii="仿宋_GB2312" w:hAnsi="仿宋_GB2312" w:eastAsia="仿宋_GB2312" w:cs="仿宋_GB2312"/>
          <w:sz w:val="32"/>
          <w:szCs w:val="32"/>
          <w:lang w:eastAsia="zh-CN"/>
        </w:rPr>
        <w:t>实施分级分类监管。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消费者所购商品，在保持原状的情况下，经复核</w:t>
      </w:r>
      <w:r>
        <w:rPr>
          <w:rFonts w:hint="eastAsia" w:ascii="仿宋_GB2312" w:hAnsi="仿宋_GB2312" w:eastAsia="仿宋_GB2312" w:cs="仿宋_GB2312"/>
          <w:sz w:val="32"/>
          <w:szCs w:val="32"/>
          <w:lang w:eastAsia="zh-CN"/>
        </w:rPr>
        <w:t>发现</w:t>
      </w:r>
      <w:r>
        <w:rPr>
          <w:rFonts w:hint="eastAsia" w:ascii="仿宋_GB2312" w:hAnsi="仿宋_GB2312" w:eastAsia="仿宋_GB2312" w:cs="仿宋_GB2312"/>
          <w:sz w:val="32"/>
          <w:szCs w:val="32"/>
        </w:rPr>
        <w:t>短秤缺量的，可以向经营者要求赔偿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rPr>
        <w:t>租赁期满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，也可以向</w:t>
      </w:r>
      <w:r>
        <w:rPr>
          <w:rFonts w:hint="eastAsia" w:ascii="仿宋_GB2312" w:hAnsi="仿宋_GB2312" w:eastAsia="仿宋_GB2312" w:cs="仿宋_GB2312"/>
          <w:sz w:val="32"/>
          <w:szCs w:val="32"/>
          <w:lang w:val="en-US" w:eastAsia="zh-CN"/>
        </w:rPr>
        <w:t>集市主办者</w:t>
      </w:r>
      <w:r>
        <w:rPr>
          <w:rFonts w:hint="eastAsia" w:ascii="仿宋_GB2312" w:hAnsi="仿宋_GB2312" w:eastAsia="仿宋_GB2312" w:cs="仿宋_GB2312"/>
          <w:sz w:val="32"/>
          <w:szCs w:val="32"/>
        </w:rPr>
        <w:t>要求赔偿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集市主办者赔偿后有权向经营者追偿。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经营者</w:t>
      </w:r>
      <w:r>
        <w:rPr>
          <w:rFonts w:hint="eastAsia" w:ascii="仿宋_GB2312" w:hAnsi="仿宋_GB2312" w:eastAsia="仿宋_GB2312" w:cs="仿宋_GB2312"/>
          <w:sz w:val="32"/>
          <w:szCs w:val="32"/>
          <w:lang w:val="en-US" w:eastAsia="zh-CN"/>
        </w:rPr>
        <w:t>利用具有作弊功能的计量器具向消费者</w:t>
      </w:r>
      <w:r>
        <w:rPr>
          <w:rFonts w:hint="eastAsia" w:ascii="仿宋_GB2312" w:hAnsi="仿宋_GB2312" w:eastAsia="仿宋_GB2312" w:cs="仿宋_GB2312"/>
          <w:sz w:val="32"/>
          <w:szCs w:val="32"/>
        </w:rPr>
        <w:t>提供商品</w:t>
      </w:r>
      <w:r>
        <w:rPr>
          <w:rFonts w:hint="eastAsia" w:ascii="仿宋_GB2312" w:hAnsi="仿宋_GB2312" w:eastAsia="仿宋_GB2312" w:cs="仿宋_GB2312"/>
          <w:sz w:val="32"/>
          <w:szCs w:val="32"/>
          <w:lang w:val="en-US" w:eastAsia="zh-CN"/>
        </w:rPr>
        <w:t>构成</w:t>
      </w:r>
      <w:r>
        <w:rPr>
          <w:rFonts w:hint="eastAsia" w:ascii="仿宋_GB2312" w:hAnsi="仿宋_GB2312" w:eastAsia="仿宋_GB2312" w:cs="仿宋_GB2312"/>
          <w:sz w:val="32"/>
          <w:szCs w:val="32"/>
        </w:rPr>
        <w:t>欺诈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适用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中华人民共和国消费者权益保护法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第五十五条的有关</w:t>
      </w:r>
      <w:r>
        <w:rPr>
          <w:rFonts w:hint="eastAsia" w:ascii="仿宋_GB2312" w:hAnsi="仿宋_GB2312" w:eastAsia="仿宋_GB2312" w:cs="仿宋_GB2312"/>
          <w:sz w:val="32"/>
          <w:szCs w:val="32"/>
          <w:lang w:val="en-US" w:eastAsia="zh-CN"/>
        </w:rPr>
        <w:t>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集市主办者违反本办法第五条</w:t>
      </w:r>
      <w:r>
        <w:rPr>
          <w:rFonts w:hint="eastAsia" w:ascii="仿宋_GB2312" w:hAnsi="仿宋_GB2312" w:eastAsia="仿宋_GB2312" w:cs="仿宋_GB2312"/>
          <w:sz w:val="32"/>
          <w:szCs w:val="32"/>
          <w:lang w:val="en-US" w:eastAsia="zh-CN"/>
        </w:rPr>
        <w:t>第一项规定的，按照</w:t>
      </w:r>
      <w:r>
        <w:rPr>
          <w:rFonts w:hint="eastAsia" w:ascii="仿宋_GB2312" w:hAnsi="仿宋_GB2312" w:eastAsia="仿宋_GB2312" w:cs="仿宋_GB2312"/>
          <w:sz w:val="32"/>
          <w:szCs w:val="32"/>
          <w:lang w:val="en-US" w:eastAsia="zh-CN"/>
        </w:rPr>
        <w:t>《中华人民共和国消费者权益保护法实施条例》第五十条的规定处理。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集市主办者违反本办法第五条</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项、第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第四项、第八项</w:t>
      </w:r>
      <w:r>
        <w:rPr>
          <w:rFonts w:hint="eastAsia" w:ascii="仿宋_GB2312" w:hAnsi="仿宋_GB2312" w:eastAsia="仿宋_GB2312" w:cs="仿宋_GB2312"/>
          <w:sz w:val="32"/>
          <w:szCs w:val="32"/>
        </w:rPr>
        <w:t>规定的，由县级以上地方市场监督管理部门责令改正。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集市主办者违反本办法第五条</w:t>
      </w:r>
      <w:r>
        <w:rPr>
          <w:rFonts w:hint="eastAsia" w:ascii="仿宋_GB2312" w:hAnsi="仿宋_GB2312" w:eastAsia="仿宋_GB2312" w:cs="仿宋_GB2312"/>
          <w:sz w:val="32"/>
          <w:szCs w:val="32"/>
          <w:lang w:eastAsia="zh-CN"/>
        </w:rPr>
        <w:t>第五项、第六</w:t>
      </w:r>
      <w:r>
        <w:rPr>
          <w:rFonts w:hint="eastAsia" w:ascii="仿宋_GB2312" w:hAnsi="仿宋_GB2312" w:eastAsia="仿宋_GB2312" w:cs="仿宋_GB2312"/>
          <w:sz w:val="32"/>
          <w:szCs w:val="32"/>
        </w:rPr>
        <w:t>项规定的，由县级以上地方市场监督管理部门责令改正</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拒不改正</w:t>
      </w:r>
      <w:r>
        <w:rPr>
          <w:rFonts w:hint="eastAsia" w:ascii="仿宋_GB2312" w:hAnsi="仿宋_GB2312" w:eastAsia="仿宋_GB2312" w:cs="仿宋_GB2312"/>
          <w:sz w:val="32"/>
          <w:szCs w:val="32"/>
          <w:lang w:val="en-US" w:eastAsia="zh-CN"/>
        </w:rPr>
        <w:t>或者情节严重</w:t>
      </w:r>
      <w:r>
        <w:rPr>
          <w:rFonts w:hint="eastAsia" w:ascii="仿宋_GB2312" w:hAnsi="仿宋_GB2312" w:eastAsia="仿宋_GB2312" w:cs="仿宋_GB2312"/>
          <w:sz w:val="32"/>
          <w:szCs w:val="32"/>
          <w:lang w:val="en-US" w:eastAsia="zh-Hans"/>
        </w:rPr>
        <w:t>的，</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val="en-US" w:eastAsia="zh-CN"/>
        </w:rPr>
        <w:t>一万</w:t>
      </w:r>
      <w:r>
        <w:rPr>
          <w:rFonts w:hint="eastAsia" w:ascii="仿宋_GB2312" w:hAnsi="仿宋_GB2312" w:eastAsia="仿宋_GB2312" w:cs="仿宋_GB2312"/>
          <w:sz w:val="32"/>
          <w:szCs w:val="32"/>
        </w:rPr>
        <w:t>元以下罚款。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集市主办者</w:t>
      </w:r>
      <w:r>
        <w:rPr>
          <w:rFonts w:hint="eastAsia" w:ascii="仿宋_GB2312" w:hAnsi="仿宋_GB2312" w:eastAsia="仿宋_GB2312" w:cs="仿宋_GB2312"/>
          <w:sz w:val="32"/>
          <w:szCs w:val="32"/>
          <w:lang w:eastAsia="zh-CN"/>
        </w:rPr>
        <w:t>违反本办法第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第七项</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b w:val="0"/>
          <w:bCs w:val="0"/>
          <w:sz w:val="32"/>
          <w:szCs w:val="32"/>
          <w:lang w:val="en-US" w:eastAsia="zh-CN"/>
        </w:rPr>
        <w:t>，由县级以上地方市场监督管理部门</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val="en-US" w:eastAsia="zh-CN"/>
        </w:rPr>
        <w:t>五万元以下罚款</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情节严重的</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lang w:eastAsia="zh-CN"/>
        </w:rPr>
        <w:t>十万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经营者违反本办法第九条第二项规定，对属于强制检定范围的计量器具未按照规定申请检定或者经检定不合格继续使用的，按照《中华人民共和国计量法实施细则》第四十三条的</w:t>
      </w:r>
      <w:r>
        <w:rPr>
          <w:rFonts w:hint="eastAsia" w:ascii="仿宋_GB2312" w:hAnsi="仿宋_GB2312" w:eastAsia="仿宋_GB2312" w:cs="仿宋_GB2312"/>
          <w:sz w:val="32"/>
          <w:szCs w:val="32"/>
          <w:lang w:val="en-US" w:eastAsia="zh-CN"/>
        </w:rPr>
        <w:t>规定处理。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经营者违反本办法第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三项、</w:t>
      </w:r>
      <w:r>
        <w:rPr>
          <w:rFonts w:hint="eastAsia" w:ascii="仿宋_GB2312" w:hAnsi="仿宋_GB2312" w:eastAsia="仿宋_GB2312" w:cs="仿宋_GB2312"/>
          <w:sz w:val="32"/>
          <w:szCs w:val="32"/>
          <w:lang w:val="en-US" w:eastAsia="zh-CN"/>
        </w:rPr>
        <w:t>第四项</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sz w:val="32"/>
          <w:szCs w:val="32"/>
          <w:lang w:val="en-US" w:eastAsia="zh-CN"/>
        </w:rPr>
        <w:t>按照《中华人民共和国计量法实施细则》第四十三条、第四十六条、第四十八条的</w:t>
      </w:r>
      <w:r>
        <w:rPr>
          <w:rFonts w:hint="eastAsia" w:ascii="仿宋_GB2312" w:hAnsi="仿宋_GB2312" w:eastAsia="仿宋_GB2312" w:cs="仿宋_GB2312"/>
          <w:sz w:val="32"/>
          <w:szCs w:val="32"/>
          <w:lang w:val="en-US" w:eastAsia="zh-CN"/>
        </w:rPr>
        <w:t>规定处理。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经营者违反本办法第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项规定，应当使用计量器具</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测量而未使用计量器具的，由县级以上地方市场监督管理部门</w:t>
      </w:r>
      <w:r>
        <w:rPr>
          <w:rFonts w:hint="eastAsia" w:ascii="仿宋_GB2312" w:hAnsi="仿宋_GB2312" w:eastAsia="仿宋_GB2312" w:cs="仿宋_GB2312"/>
          <w:sz w:val="32"/>
          <w:szCs w:val="32"/>
          <w:lang w:val="en-US" w:eastAsia="zh-CN"/>
        </w:rPr>
        <w:t>责令</w:t>
      </w:r>
      <w:r>
        <w:rPr>
          <w:rFonts w:hint="eastAsia" w:ascii="仿宋_GB2312" w:hAnsi="仿宋_GB2312" w:eastAsia="仿宋_GB2312" w:cs="仿宋_GB2312"/>
          <w:sz w:val="32"/>
          <w:szCs w:val="32"/>
        </w:rPr>
        <w:t>改正；</w:t>
      </w:r>
      <w:r>
        <w:rPr>
          <w:rFonts w:hint="eastAsia" w:ascii="仿宋_GB2312" w:hAnsi="仿宋_GB2312" w:eastAsia="仿宋_GB2312" w:cs="仿宋_GB2312"/>
          <w:sz w:val="32"/>
          <w:szCs w:val="32"/>
          <w:lang w:val="en-US" w:eastAsia="zh-CN"/>
        </w:rPr>
        <w:t>拒不改正</w:t>
      </w:r>
      <w:r>
        <w:rPr>
          <w:rFonts w:hint="eastAsia" w:ascii="仿宋_GB2312" w:hAnsi="仿宋_GB2312" w:eastAsia="仿宋_GB2312" w:cs="仿宋_GB2312"/>
          <w:sz w:val="32"/>
          <w:szCs w:val="32"/>
        </w:rPr>
        <w:t>的，处</w:t>
      </w:r>
      <w:r>
        <w:rPr>
          <w:rFonts w:hint="eastAsia" w:ascii="仿宋_GB2312" w:hAnsi="仿宋_GB2312" w:eastAsia="仿宋_GB2312" w:cs="仿宋_GB2312"/>
          <w:sz w:val="32"/>
          <w:szCs w:val="32"/>
          <w:lang w:eastAsia="zh-CN"/>
        </w:rPr>
        <w:t>一万</w:t>
      </w:r>
      <w:r>
        <w:rPr>
          <w:rFonts w:hint="eastAsia" w:ascii="仿宋_GB2312" w:hAnsi="仿宋_GB2312" w:eastAsia="仿宋_GB2312" w:cs="仿宋_GB2312"/>
          <w:sz w:val="32"/>
          <w:szCs w:val="32"/>
        </w:rPr>
        <w:t>元以下罚款。经营者销售商品的结算值与实际值不相符的，按照《商品量计量违法行为处罚规定》</w:t>
      </w:r>
      <w:r>
        <w:rPr>
          <w:rFonts w:hint="eastAsia" w:ascii="仿宋_GB2312" w:hAnsi="仿宋_GB2312" w:eastAsia="仿宋_GB2312" w:cs="仿宋_GB2312"/>
          <w:sz w:val="32"/>
          <w:szCs w:val="32"/>
          <w:lang w:eastAsia="zh-CN"/>
        </w:rPr>
        <w:t>第五条、第六条的规定</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经营者违反本办法第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项规定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，由县级以上地方市场监督管理部门责令改正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拒不改正或者</w:t>
      </w:r>
      <w:r>
        <w:rPr>
          <w:rFonts w:hint="eastAsia" w:ascii="仿宋_GB2312" w:hAnsi="仿宋_GB2312" w:eastAsia="仿宋_GB2312" w:cs="仿宋_GB2312"/>
          <w:sz w:val="32"/>
          <w:szCs w:val="32"/>
          <w:lang w:eastAsia="zh-CN"/>
        </w:rPr>
        <w:t>情节严重的，</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处一万元以下罚款。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经营者违反本办法第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项规定的，按照《定量包装商品计量监督管理办法》有关规定处</w:t>
      </w:r>
      <w:r>
        <w:rPr>
          <w:rFonts w:hint="eastAsia" w:ascii="仿宋_GB2312" w:hAnsi="仿宋_GB2312" w:eastAsia="仿宋_GB2312" w:cs="仿宋_GB2312"/>
          <w:sz w:val="32"/>
          <w:szCs w:val="32"/>
          <w:lang w:val="en-US" w:eastAsia="zh-Hans"/>
        </w:rPr>
        <w:t>理</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第十五条</w:t>
      </w:r>
      <w:r>
        <w:rPr>
          <w:rFonts w:hint="eastAsia" w:ascii="仿宋_GB2312" w:hAnsi="仿宋_GB2312" w:cs="仿宋_GB2312"/>
          <w:color w:val="000000"/>
          <w:sz w:val="32"/>
          <w:szCs w:val="32"/>
          <w:lang w:val="en-US" w:eastAsia="zh-CN" w:bidi="ar-SA"/>
        </w:rPr>
        <w:t xml:space="preserve"> </w:t>
      </w:r>
      <w:r>
        <w:rPr>
          <w:rFonts w:hint="eastAsia" w:ascii="仿宋_GB2312" w:hAnsi="仿宋_GB2312" w:eastAsia="仿宋_GB2312" w:cs="仿宋_GB2312"/>
          <w:sz w:val="32"/>
          <w:szCs w:val="32"/>
        </w:rPr>
        <w:t>市场监督管理部门在集市计量监督管理工作中发现</w:t>
      </w:r>
      <w:r>
        <w:rPr>
          <w:rFonts w:hint="eastAsia" w:ascii="仿宋_GB2312" w:hAnsi="仿宋_GB2312" w:eastAsia="仿宋_GB2312" w:cs="仿宋_GB2312"/>
          <w:sz w:val="32"/>
          <w:szCs w:val="32"/>
          <w:lang w:val="en-US" w:eastAsia="zh-CN"/>
        </w:rPr>
        <w:t>党员、</w:t>
      </w:r>
      <w:r>
        <w:rPr>
          <w:rFonts w:hint="eastAsia" w:ascii="仿宋_GB2312" w:hAnsi="仿宋_GB2312" w:eastAsia="仿宋_GB2312" w:cs="仿宋_GB2312"/>
          <w:sz w:val="32"/>
          <w:szCs w:val="32"/>
        </w:rPr>
        <w:t>公职人员涉嫌违纪违法的问题线索，应当及时移送有管辖权的纪检监察</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sz w:val="32"/>
          <w:szCs w:val="32"/>
          <w:lang w:val="en-US" w:eastAsia="zh-CN"/>
        </w:rPr>
        <w:t xml:space="preserve"> 本办法所称具有作弊功能的计量器具，是指可以通过伪造、变造、篡改计量数据或者改造计量器具</w:t>
      </w:r>
      <w:r>
        <w:rPr>
          <w:rFonts w:hint="eastAsia" w:ascii="仿宋_GB2312" w:hAnsi="仿宋_GB2312" w:eastAsia="仿宋_GB2312" w:cs="仿宋_GB2312"/>
          <w:sz w:val="32"/>
          <w:szCs w:val="32"/>
          <w:lang w:val="en-US" w:eastAsia="zh-CN"/>
        </w:rPr>
        <w:t>导致显示</w:t>
      </w:r>
      <w:r>
        <w:rPr>
          <w:rFonts w:hint="eastAsia" w:ascii="仿宋_GB2312" w:hAnsi="仿宋_GB2312" w:eastAsia="仿宋_GB2312" w:cs="仿宋_GB2312"/>
          <w:sz w:val="32"/>
          <w:szCs w:val="32"/>
          <w:lang w:val="en-US" w:eastAsia="zh-CN"/>
        </w:rPr>
        <w:t>数值与实际量值不一致的计量器具。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本办法所称用于公平复核的计量器具，</w:t>
      </w:r>
      <w:r>
        <w:rPr>
          <w:rFonts w:hint="eastAsia" w:ascii="仿宋_GB2312" w:hAnsi="仿宋_GB2312" w:eastAsia="仿宋_GB2312" w:cs="仿宋_GB2312"/>
          <w:sz w:val="32"/>
          <w:szCs w:val="32"/>
        </w:rPr>
        <w:t>是指对经营者和消费者之间因商品量</w:t>
      </w:r>
      <w:r>
        <w:rPr>
          <w:rFonts w:hint="eastAsia" w:ascii="仿宋_GB2312" w:hAnsi="仿宋_GB2312" w:eastAsia="仿宋_GB2312" w:cs="仿宋_GB2312"/>
          <w:sz w:val="32"/>
          <w:szCs w:val="32"/>
          <w:lang w:eastAsia="zh-CN"/>
        </w:rPr>
        <w:t>测</w:t>
      </w:r>
      <w:r>
        <w:rPr>
          <w:rFonts w:hint="eastAsia" w:ascii="仿宋_GB2312" w:hAnsi="仿宋_GB2312" w:eastAsia="仿宋_GB2312" w:cs="仿宋_GB2312"/>
          <w:sz w:val="32"/>
          <w:szCs w:val="32"/>
        </w:rPr>
        <w:t>量结果发生的纠纷具有裁决作用的</w:t>
      </w:r>
      <w:r>
        <w:rPr>
          <w:rFonts w:hint="eastAsia" w:ascii="仿宋_GB2312" w:hAnsi="仿宋_GB2312" w:eastAsia="仿宋_GB2312" w:cs="仿宋_GB2312"/>
          <w:sz w:val="32"/>
          <w:szCs w:val="32"/>
          <w:lang w:eastAsia="zh-CN"/>
        </w:rPr>
        <w:t>计量器具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日起施行。2002年4月19日</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国家质量监督检验检疫总局令第17号</w:t>
      </w:r>
      <w:r>
        <w:rPr>
          <w:rFonts w:hint="eastAsia" w:ascii="仿宋_GB2312" w:hAnsi="仿宋_GB2312" w:eastAsia="仿宋_GB2312" w:cs="仿宋_GB2312"/>
          <w:sz w:val="32"/>
          <w:szCs w:val="32"/>
          <w:lang w:eastAsia="zh-CN"/>
        </w:rPr>
        <w:t>公布的《集贸市场计量监督管理办法》同时废止。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2"/>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2"/>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2"/>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A1C7F44"/>
    <w:rsid w:val="1AC47A80"/>
    <w:rsid w:val="1DEC284C"/>
    <w:rsid w:val="1E6523AC"/>
    <w:rsid w:val="1F361A96"/>
    <w:rsid w:val="22440422"/>
    <w:rsid w:val="25117842"/>
    <w:rsid w:val="2F8F4327"/>
    <w:rsid w:val="31A15F24"/>
    <w:rsid w:val="395347B5"/>
    <w:rsid w:val="39A232A0"/>
    <w:rsid w:val="39E745AA"/>
    <w:rsid w:val="3B5A6BBB"/>
    <w:rsid w:val="3BF4C391"/>
    <w:rsid w:val="3E231B4B"/>
    <w:rsid w:val="3EDA13A6"/>
    <w:rsid w:val="42F058B7"/>
    <w:rsid w:val="436109F6"/>
    <w:rsid w:val="440523CD"/>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D0E3F22"/>
    <w:rsid w:val="6E8E6F03"/>
    <w:rsid w:val="6F2FCE07"/>
    <w:rsid w:val="77FF530F"/>
    <w:rsid w:val="7AF9B73A"/>
    <w:rsid w:val="7B2B2F2C"/>
    <w:rsid w:val="7C9011D9"/>
    <w:rsid w:val="7DC651C5"/>
    <w:rsid w:val="7FCC2834"/>
    <w:rsid w:val="FCFEA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4">
    <w:name w:val="annotation text"/>
    <w:basedOn w:val="1"/>
    <w:qFormat/>
    <w:uiPriority w:val="0"/>
    <w:pPr>
      <w:jc w:val="left"/>
    </w:pPr>
  </w:style>
  <w:style w:type="paragraph" w:styleId="5">
    <w:name w:val="Body Text"/>
    <w:basedOn w:val="1"/>
    <w:next w:val="6"/>
    <w:qFormat/>
    <w:uiPriority w:val="0"/>
    <w:pPr>
      <w:ind w:firstLine="880" w:firstLineChars="200"/>
    </w:pPr>
    <w:rPr>
      <w:rFonts w:ascii="楷体_GB2312" w:hAnsi="楷体_GB2312" w:eastAsia="楷体_GB2312"/>
      <w:sz w:val="32"/>
      <w:szCs w:val="20"/>
    </w:rPr>
  </w:style>
  <w:style w:type="paragraph" w:styleId="6">
    <w:name w:val="Title"/>
    <w:basedOn w:val="7"/>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7">
    <w:name w:val="Plain Text"/>
    <w:basedOn w:val="1"/>
    <w:unhideWhenUsed/>
    <w:qFormat/>
    <w:uiPriority w:val="0"/>
    <w:rPr>
      <w:rFonts w:ascii="宋体" w:hAnsi="Courier New" w:eastAsia="宋体"/>
      <w:szCs w:val="20"/>
    </w:rPr>
  </w:style>
  <w:style w:type="paragraph" w:styleId="8">
    <w:name w:val="Body Text Indent"/>
    <w:basedOn w:val="1"/>
    <w:next w:val="9"/>
    <w:qFormat/>
    <w:uiPriority w:val="0"/>
    <w:pPr>
      <w:spacing w:after="120"/>
      <w:ind w:left="420" w:leftChars="200"/>
    </w:pPr>
    <w:rPr>
      <w:kern w:val="0"/>
      <w:sz w:val="20"/>
    </w:rPr>
  </w:style>
  <w:style w:type="paragraph" w:styleId="9">
    <w:name w:val="Body Text First Indent 2"/>
    <w:basedOn w:val="8"/>
    <w:next w:val="1"/>
    <w:qFormat/>
    <w:uiPriority w:val="0"/>
    <w:pPr>
      <w:ind w:firstLine="420" w:firstLineChars="200"/>
    </w:pPr>
    <w:rPr>
      <w:rFonts w:eastAsia="方正仿宋简体"/>
      <w:sz w:val="32"/>
      <w:szCs w:val="32"/>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22"/>
    <w:rPr>
      <w:b/>
      <w:bCs/>
    </w:rPr>
  </w:style>
  <w:style w:type="character" w:styleId="17">
    <w:name w:val="FollowedHyperlink"/>
    <w:basedOn w:val="15"/>
    <w:qFormat/>
    <w:uiPriority w:val="0"/>
    <w:rPr>
      <w:color w:val="2B84B5"/>
    </w:rPr>
  </w:style>
  <w:style w:type="character" w:styleId="18">
    <w:name w:val="Hyperlink"/>
    <w:basedOn w:val="15"/>
    <w:qFormat/>
    <w:uiPriority w:val="0"/>
    <w:rPr>
      <w:rFonts w:hint="eastAsia" w:ascii="微软雅黑" w:hAnsi="微软雅黑" w:eastAsia="微软雅黑" w:cs="微软雅黑"/>
      <w:color w:val="0000FF"/>
      <w:u w:val="none"/>
    </w:rPr>
  </w:style>
  <w:style w:type="paragraph" w:customStyle="1" w:styleId="19">
    <w:name w:val="Body Text First Indent1"/>
    <w:basedOn w:val="5"/>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paragraph" w:customStyle="1" w:styleId="20">
    <w:name w:val="样式1"/>
    <w:basedOn w:val="1"/>
    <w:next w:val="5"/>
    <w:qFormat/>
    <w:uiPriority w:val="0"/>
    <w:pPr>
      <w:ind w:firstLine="602" w:firstLineChars="200"/>
    </w:pPr>
    <w:rPr>
      <w:rFonts w:ascii="仿宋" w:hAnsi="仿宋" w:eastAsia="仿宋"/>
      <w:sz w:val="30"/>
      <w:szCs w:val="30"/>
    </w:rPr>
  </w:style>
  <w:style w:type="character" w:customStyle="1" w:styleId="21">
    <w:name w:val="批注框文本 Char"/>
    <w:basedOn w:val="15"/>
    <w:link w:val="10"/>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noline"/>
    <w:basedOn w:val="15"/>
    <w:qFormat/>
    <w:uiPriority w:val="0"/>
  </w:style>
  <w:style w:type="character" w:customStyle="1" w:styleId="24">
    <w:name w:val="hover54"/>
    <w:basedOn w:val="15"/>
    <w:qFormat/>
    <w:uiPriority w:val="0"/>
    <w:rPr>
      <w:color w:val="025291"/>
    </w:rPr>
  </w:style>
  <w:style w:type="character" w:customStyle="1" w:styleId="25">
    <w:name w:val="hover55"/>
    <w:basedOn w:val="15"/>
    <w:qFormat/>
    <w:uiPriority w:val="0"/>
    <w:rPr>
      <w:color w:val="2B84B5"/>
    </w:rPr>
  </w:style>
  <w:style w:type="character" w:customStyle="1" w:styleId="26">
    <w:name w:val="hover56"/>
    <w:basedOn w:val="15"/>
    <w:qFormat/>
    <w:uiPriority w:val="0"/>
    <w:rPr>
      <w:color w:val="D52222"/>
    </w:rPr>
  </w:style>
  <w:style w:type="character" w:customStyle="1" w:styleId="27">
    <w:name w:val="place"/>
    <w:basedOn w:val="15"/>
    <w:qFormat/>
    <w:uiPriority w:val="0"/>
  </w:style>
  <w:style w:type="character" w:customStyle="1" w:styleId="28">
    <w:name w:val="place1"/>
    <w:basedOn w:val="15"/>
    <w:qFormat/>
    <w:uiPriority w:val="0"/>
    <w:rPr>
      <w:rFonts w:ascii="微软雅黑" w:hAnsi="微软雅黑" w:eastAsia="微软雅黑" w:cs="微软雅黑"/>
      <w:color w:val="888888"/>
      <w:sz w:val="25"/>
      <w:szCs w:val="25"/>
    </w:rPr>
  </w:style>
  <w:style w:type="character" w:customStyle="1" w:styleId="29">
    <w:name w:val="place2"/>
    <w:basedOn w:val="15"/>
    <w:qFormat/>
    <w:uiPriority w:val="0"/>
  </w:style>
  <w:style w:type="character" w:customStyle="1" w:styleId="30">
    <w:name w:val="place3"/>
    <w:basedOn w:val="15"/>
    <w:qFormat/>
    <w:uiPriority w:val="0"/>
  </w:style>
  <w:style w:type="character" w:customStyle="1" w:styleId="31">
    <w:name w:val="file"/>
    <w:basedOn w:val="15"/>
    <w:qFormat/>
    <w:uiPriority w:val="0"/>
    <w:rPr>
      <w:color w:val="4D4D4D"/>
      <w:sz w:val="21"/>
      <w:szCs w:val="21"/>
    </w:rPr>
  </w:style>
  <w:style w:type="character" w:customStyle="1" w:styleId="32">
    <w:name w:val="folder"/>
    <w:basedOn w:val="15"/>
    <w:qFormat/>
    <w:uiPriority w:val="0"/>
  </w:style>
  <w:style w:type="character" w:customStyle="1" w:styleId="33">
    <w:name w:val="folder1"/>
    <w:basedOn w:val="15"/>
    <w:qFormat/>
    <w:uiPriority w:val="0"/>
    <w:rPr>
      <w:color w:val="4D4D4D"/>
      <w:sz w:val="21"/>
      <w:szCs w:val="21"/>
    </w:rPr>
  </w:style>
  <w:style w:type="character" w:customStyle="1" w:styleId="34">
    <w:name w:val="Hyperlink.0"/>
    <w:basedOn w:val="35"/>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5">
    <w:name w:val="链接"/>
    <w:qFormat/>
    <w:uiPriority w:val="0"/>
    <w:rPr>
      <w:color w:val="0000FF"/>
      <w:u w:val="single" w:color="0000FF"/>
    </w:rPr>
  </w:style>
  <w:style w:type="character" w:customStyle="1" w:styleId="36">
    <w:name w:val="Hyperlink.1"/>
    <w:basedOn w:val="35"/>
    <w:qFormat/>
    <w:uiPriority w:val="0"/>
    <w:rPr>
      <w:rFonts w:ascii="仿宋_GB2312" w:hAnsi="仿宋_GB2312" w:eastAsia="仿宋_GB2312" w:cs="仿宋_GB2312"/>
      <w:color w:val="0000FF"/>
      <w:sz w:val="32"/>
      <w:szCs w:val="32"/>
      <w:u w:val="single" w:color="0000FF"/>
      <w:lang w:val="zh-TW" w:eastAsia="zh-TW"/>
    </w:rPr>
  </w:style>
  <w:style w:type="paragraph" w:customStyle="1" w:styleId="37">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8">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6</TotalTime>
  <ScaleCrop>false</ScaleCrop>
  <LinksUpToDate>false</LinksUpToDate>
  <CharactersWithSpaces>7264</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Joe</cp:lastModifiedBy>
  <cp:lastPrinted>2021-10-27T19:30:00Z</cp:lastPrinted>
  <dcterms:modified xsi:type="dcterms:W3CDTF">2024-12-20T07:01:40Z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7C07554D773D46318C48238942862788_13</vt:lpwstr>
  </property>
</Properties>
</file>