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B0" w:rsidRDefault="00314BB0" w:rsidP="00314BB0">
      <w:pPr>
        <w:pStyle w:val="gztitle"/>
        <w:shd w:val="clear" w:color="auto" w:fill="FFFFFF"/>
        <w:spacing w:before="0" w:beforeAutospacing="0" w:after="0" w:afterAutospacing="0" w:line="630" w:lineRule="atLeast"/>
        <w:rPr>
          <w:rFonts w:hint="eastAsia"/>
          <w:color w:val="333333"/>
        </w:rPr>
      </w:pPr>
    </w:p>
    <w:p w:rsidR="00314BB0" w:rsidRPr="00314BB0" w:rsidRDefault="00314BB0" w:rsidP="00314BB0">
      <w:pPr>
        <w:pStyle w:val="aa"/>
        <w:shd w:val="clear" w:color="auto" w:fill="FFFFFF"/>
        <w:spacing w:before="0" w:beforeAutospacing="0" w:after="0" w:afterAutospacing="0" w:line="630" w:lineRule="atLeast"/>
        <w:jc w:val="center"/>
        <w:rPr>
          <w:rStyle w:val="ab"/>
          <w:sz w:val="44"/>
          <w:szCs w:val="44"/>
        </w:rPr>
      </w:pPr>
      <w:r w:rsidRPr="00314BB0">
        <w:rPr>
          <w:rStyle w:val="ab"/>
          <w:rFonts w:hint="eastAsia"/>
          <w:sz w:val="44"/>
          <w:szCs w:val="44"/>
        </w:rPr>
        <w:t>侵害消费者权益行为处罚办法</w:t>
      </w:r>
    </w:p>
    <w:p w:rsidR="00314BB0" w:rsidRPr="00314BB0" w:rsidRDefault="00314BB0" w:rsidP="00314BB0">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28"/>
          <w:szCs w:val="28"/>
        </w:rPr>
      </w:pPr>
      <w:r w:rsidRPr="00314BB0">
        <w:rPr>
          <w:rFonts w:ascii="楷体_GB2312" w:eastAsia="楷体_GB2312" w:hAnsi="仿宋" w:hint="eastAsia"/>
          <w:color w:val="333333"/>
          <w:sz w:val="28"/>
          <w:szCs w:val="28"/>
        </w:rPr>
        <w:t>（2015年1月5日国家工商行政管理总局令第73号公布 根据2020年10月23日国家市场监督管理总局令第31号修订）</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bookmarkStart w:id="0" w:name="_GoBack"/>
      <w:bookmarkEnd w:id="0"/>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为依法制止侵害消费者权益行为，保护消费者的合法权益，维护社会经济秩序，根据《消费者权益保护法》等法律法规，制定本办法。</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市场监督管理部门依照《消费者权益保护法》等法律法规和本办法的规定，保护消费者为生活消费需要购买、使用商品或者接受服务的权益，对经营者侵害消费者权益的行为实施行政处罚。</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市场监督管理部门依法对侵害消费者权益行为实施行政处罚，应当依照公正、公开、及时的原则，坚持处罚与教育相结合，综合运用建议、约谈、示范等方式实施行政指导，督促和指导经营者履行法定义务。</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经营者为消费者提供商品或者服务，应当遵循自愿、平等、公平、诚实信用的原则，依照《消费者权益保护法》等法</w:t>
      </w:r>
      <w:r>
        <w:rPr>
          <w:rFonts w:ascii="仿宋" w:eastAsia="仿宋" w:hAnsi="仿宋" w:hint="eastAsia"/>
          <w:color w:val="333333"/>
          <w:sz w:val="32"/>
          <w:szCs w:val="32"/>
        </w:rPr>
        <w:lastRenderedPageBreak/>
        <w:t>律法规的规定和与消费者的约定履行义务，不得侵害消费者合法权益。</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经营者提供商品或者服务不得有下列行为：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（一）销售的商品或者提供的服务不符合保障人身、财产安全要求；</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（二）销售失效、变质的商品；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（三）销售伪造产地、伪造或者冒用他人的厂名、厂址、篡改生产日期的商品；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（四）销售伪造或者冒用认证标志等质量标志的商品；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（五）销售的商品或者提供的服务侵犯他人注册商标专用权；</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（六）销售伪造或者冒用知名商品特有的名称、包装、装潢的商品；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（七）在销售的商品中掺杂、掺假，以假充真，以次充好，以不合格商品冒充合格商品；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（八）销售国家明令淘汰并停止销售的商品；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（九）提供商品或者服务中故意使用不合格的计量器具或者破坏计量器具准确度；</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（十）骗取消费者价款或者费用而不提供或者不按照约定提供商品或者服务。</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lastRenderedPageBreak/>
        <w:t>第六条</w:t>
      </w:r>
      <w:r>
        <w:rPr>
          <w:rFonts w:hint="eastAsia"/>
          <w:color w:val="333333"/>
          <w:sz w:val="32"/>
          <w:szCs w:val="32"/>
        </w:rPr>
        <w:t> </w:t>
      </w:r>
      <w:r>
        <w:rPr>
          <w:rFonts w:ascii="仿宋" w:eastAsia="仿宋" w:hAnsi="仿宋" w:hint="eastAsia"/>
          <w:color w:val="333333"/>
          <w:sz w:val="32"/>
          <w:szCs w:val="32"/>
        </w:rPr>
        <w:t>经营者向消费者提供有关商品或者服务的信息应当真实、全面、准确，不得有下列虚假或者引人误解的宣传行为：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（一）不以真实名称和标记提供商品或者服务；</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（二）以虚假或者引人误解的商品说明、商品标准、实物样品等方式销售商品或者服务；</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（三）作虚假或者引人误解的现场说明和演示；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（四）采用虚构交易、虚标成交量、虚假评论或者雇佣他人等方式进行欺骗性销售诱导；</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（五）以虚假的“清仓价”、“甩卖价”、“最低价”、“优惠价”或者其他欺骗性价格表示销售商品或者服务；</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（六）以虚假的“有奖销售”、“还本销售”、“体验销售”等方式销售商品或者服务；</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（七）谎称正品销售“处理品”、“残次品”、“等外品”等商品；</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（八）夸大或隐瞒所提供的商品或者服务的数量、质量、性能等与消费者有重大利害关系的信息误导消费者；</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（九）以其他虚假或者引人误解的宣传方式误导消费者。</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经营者对市场监督管理部门责令其对提供的缺陷商品或者服务采取停止销售或者服务等措施，不得拒绝或者拖延。</w:t>
      </w:r>
      <w:r>
        <w:rPr>
          <w:rFonts w:ascii="仿宋" w:eastAsia="仿宋" w:hAnsi="仿宋" w:hint="eastAsia"/>
          <w:color w:val="333333"/>
          <w:sz w:val="32"/>
          <w:szCs w:val="32"/>
        </w:rPr>
        <w:lastRenderedPageBreak/>
        <w:t>经营者未按照责令停止销售或者服务通知、公告要求采取措施的，视为拒绝或者拖延。</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（一）经有关行政部门依法认定为不合格商品，自消费者提出退货要求之日起未退货的；</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（二）自国家规定、当事人约定期满之日起或者不符合质量要求的自消费者提出要求之日起，无正当理由拒不履行修理、重作、更换、退货、补足商品数量、退还货款和服务费用或者赔偿损失等义务的。</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经营者采用网络、电视、电话、邮购等方式销售商品，应当依照法律规定承担无理由退货义务，不得故意拖延或者无理拒绝。经营者有下列情形之一的，视为故意拖延或者无理拒绝：</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（一）对于适用无理由退货的商品，自收到消费者退货要求之日起超过十五日未办理退货手续，或者未向消费者提供真实、</w:t>
      </w:r>
      <w:r>
        <w:rPr>
          <w:rFonts w:ascii="仿宋" w:eastAsia="仿宋" w:hAnsi="仿宋" w:hint="eastAsia"/>
          <w:color w:val="333333"/>
          <w:sz w:val="32"/>
          <w:szCs w:val="32"/>
        </w:rPr>
        <w:lastRenderedPageBreak/>
        <w:t>准确的退货地址、退货联系人等有效联系信息，致使消费者无法办理退货手续；</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（二）未经消费者确认，以自行规定该商品不适用无理由退货为由拒绝退货；</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（三）以消费者已拆封、查验影响商品完好为由拒绝退货；</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（四）自收到退回商品之日起无正当理由超过十五日未向消费者返还已支付的商品价款。</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费者必须支付的合理费用。对退款无约定的，按照有利于消费者的计算方式折算退款金额。</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经营者对消费者提出的合理退款要求，明确表示不予退款，或者自约定期满之日起、无约定期限的自消费者提出退款要求之日起超过十五日未退款的，视为故意拖延或者无理拒绝。</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lastRenderedPageBreak/>
        <w:t>第十一条</w:t>
      </w:r>
      <w:r>
        <w:rPr>
          <w:rFonts w:hint="eastAsia"/>
          <w:color w:val="333333"/>
          <w:sz w:val="32"/>
          <w:szCs w:val="32"/>
        </w:rPr>
        <w:t> </w:t>
      </w:r>
      <w:r>
        <w:rPr>
          <w:rFonts w:ascii="仿宋" w:eastAsia="仿宋" w:hAnsi="仿宋" w:hint="eastAsia"/>
          <w:color w:val="333333"/>
          <w:sz w:val="32"/>
          <w:szCs w:val="32"/>
        </w:rPr>
        <w:t>经营者收集、使用消费者个人信息，应当遵循合法、正当、必要的原则，明示收集、使用信息的目的、方式和范围，并经消费者同意。经营者不得有下列行为：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（一）未经消费者同意，收集、使用消费者个人信息；</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（二）泄露、出售或者非法向他人提供所收集的消费者个人信息；</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（三）未经消费者同意或者请求，或者消费者明确表示拒绝，向其发送商业性信息。</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经营者向消费者提供商品或者服务使用格式条款、通知、声明、店堂告示等的，应当以显著方式提请消费者注意与消费者有重大利害关系的内容，并按照消费者的要求予以说明，不得作出含有下列内容的规定：</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（一）免除或者部分免除经营者对其所提供的商品或者服务应当承担的修理、重作、更换、退货、补足商品数量、退还货款和服务费用、赔偿损失等责任；</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（二）排除或者限制消费者提出修理、更换、退货、赔偿损失以及获得违约金和其他合理赔偿的权利；</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（三）排除或者限制消费者依法投诉、举报、提起诉讼的权利；</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（四）强制或者变相强制消费者购买和使用其提供的或者其指定的经营者提供的商品或者服务，对不接受其不合理条件的消费者拒绝提供相应商品或者服务，或者提高收费标准；</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（五）规定经营者有权任意变更或者解除合同，限制消费者依法变更或者解除合同权利；</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（六）规定经营者单方享有解释权或者最终解释权；</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（七）其他对消费者不公平、不合理的规定。</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从事服务业的经营者不得有下列行为：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（二）从事房屋租赁、家政服务等中介服务的经营者提供虚假信息或者采取欺骗、恶意串通等手段损害消费者权益的。</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lastRenderedPageBreak/>
        <w:t>第十四条</w:t>
      </w:r>
      <w:r>
        <w:rPr>
          <w:rFonts w:hint="eastAsia"/>
          <w:color w:val="333333"/>
          <w:sz w:val="32"/>
          <w:szCs w:val="32"/>
        </w:rPr>
        <w:t> </w:t>
      </w:r>
      <w:r>
        <w:rPr>
          <w:rFonts w:ascii="仿宋" w:eastAsia="仿宋" w:hAnsi="仿宋" w:hint="eastAsia"/>
          <w:color w:val="333333"/>
          <w:sz w:val="32"/>
          <w:szCs w:val="32"/>
        </w:rPr>
        <w:t>经营者有本办法第五条至第十一条规定的情形之一，其他法律、法规有规定的，依照法律、法规的规定执行；法律、法规未作规定的，由市场监督管理部门依照《消费者权益保护法》第五十六条予以处罚。</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经营者有本办法第五条第（一）项至第（六）项规定行为之一且不能证明自己并非欺骗、误导消费者而实施此种行为的，属于欺诈行为。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经营者有本办法第五条第（七）项至第（十）项、第六条和第十三条规定行为之一的，属于欺诈行为。</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经营者对市场监督管理部门作出的行政处罚决定不服的，可以依法申请行政复议或者提起行政诉讼。</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侵害消费者权益违法行为涉嫌犯罪的，市场监督管理部门应当按照有关规定，移送司法机关追究其刑事责任。</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lastRenderedPageBreak/>
        <w:t>第十九条</w:t>
      </w:r>
      <w:r>
        <w:rPr>
          <w:rFonts w:hint="eastAsia"/>
          <w:color w:val="333333"/>
          <w:sz w:val="32"/>
          <w:szCs w:val="32"/>
        </w:rPr>
        <w:t> </w:t>
      </w:r>
      <w:r>
        <w:rPr>
          <w:rFonts w:ascii="仿宋" w:eastAsia="仿宋" w:hAnsi="仿宋" w:hint="eastAsia"/>
          <w:color w:val="333333"/>
          <w:sz w:val="32"/>
          <w:szCs w:val="32"/>
        </w:rPr>
        <w:t>市场监督管理部门依照法律法规及本办法规定对经营者予以行政处罚的，应当记入经营者的信用档案，并通过企业信用信息公示系统等及时向社会公布。</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企业应当依据《企业信息公示暂行条例》的规定，通过企业信用信息公示系统及时向社会公布相关行政处罚信息。</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市场监督管理执法人员玩忽职守或者包庇经营者侵害消费者合法权益的行为的，应当依法给予行政处分；涉嫌犯罪的，依法移送司法机关。</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本办法由国家市场监督管理总局负责解释。</w:t>
      </w:r>
    </w:p>
    <w:p w:rsidR="00314BB0" w:rsidRDefault="00314BB0" w:rsidP="00314BB0">
      <w:pPr>
        <w:pStyle w:val="aa"/>
        <w:shd w:val="clear" w:color="auto" w:fill="FFFFFF"/>
        <w:spacing w:before="0" w:beforeAutospacing="0" w:after="0" w:afterAutospacing="0" w:line="640" w:lineRule="atLeast"/>
        <w:ind w:firstLine="480"/>
        <w:jc w:val="both"/>
        <w:rPr>
          <w:rFonts w:ascii="仿宋" w:eastAsia="仿宋" w:hAnsi="仿宋" w:hint="eastAsia"/>
          <w:color w:val="333333"/>
          <w:sz w:val="32"/>
          <w:szCs w:val="32"/>
        </w:rPr>
      </w:pP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本办法自2015年3月15日起施行。1996年3月15日国家工商行政管理局发布的《欺诈消费者行为处罚办法》（国家工商行政管理局令第50号）同时废止。</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0C" w:rsidRDefault="00B1530C">
      <w:r>
        <w:separator/>
      </w:r>
    </w:p>
  </w:endnote>
  <w:endnote w:type="continuationSeparator" w:id="0">
    <w:p w:rsidR="00B1530C" w:rsidRDefault="00B1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4BB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4BB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B5C49">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9B5C49">
      <w:rPr>
        <w:rFonts w:ascii="宋体" w:eastAsia="宋体" w:hAnsi="宋体" w:cs="宋体" w:hint="eastAsia"/>
        <w:b/>
        <w:bCs/>
        <w:color w:val="005192"/>
        <w:sz w:val="28"/>
        <w:szCs w:val="44"/>
      </w:rPr>
      <w:t>国家</w:t>
    </w:r>
    <w:r w:rsidR="00314BB0">
      <w:rPr>
        <w:rFonts w:ascii="宋体" w:eastAsia="宋体" w:hAnsi="宋体" w:cs="宋体" w:hint="eastAsia"/>
        <w:b/>
        <w:bCs/>
        <w:color w:val="005192"/>
        <w:sz w:val="28"/>
        <w:szCs w:val="44"/>
      </w:rPr>
      <w:t>市场监督</w:t>
    </w:r>
    <w:r w:rsidRPr="009B5C49">
      <w:rPr>
        <w:rFonts w:ascii="宋体" w:eastAsia="宋体" w:hAnsi="宋体" w:cs="宋体" w:hint="eastAsia"/>
        <w:b/>
        <w:bCs/>
        <w:color w:val="005192"/>
        <w:sz w:val="28"/>
        <w:szCs w:val="44"/>
      </w:rPr>
      <w:t>管理</w:t>
    </w:r>
    <w:r>
      <w:rPr>
        <w:rFonts w:ascii="宋体" w:eastAsia="宋体" w:hAnsi="宋体" w:cs="宋体" w:hint="eastAsia"/>
        <w:b/>
        <w:bCs/>
        <w:color w:val="005192"/>
        <w:sz w:val="28"/>
        <w:szCs w:val="44"/>
      </w:rPr>
      <w:t>总局</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0C" w:rsidRDefault="00B1530C">
      <w:r>
        <w:separator/>
      </w:r>
    </w:p>
  </w:footnote>
  <w:footnote w:type="continuationSeparator" w:id="0">
    <w:p w:rsidR="00B1530C" w:rsidRDefault="00B15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14BB0"/>
    <w:rsid w:val="00637CAC"/>
    <w:rsid w:val="00750507"/>
    <w:rsid w:val="00891FFC"/>
    <w:rsid w:val="00915729"/>
    <w:rsid w:val="00960532"/>
    <w:rsid w:val="009B5C49"/>
    <w:rsid w:val="009D125D"/>
    <w:rsid w:val="00AC5533"/>
    <w:rsid w:val="00B1530C"/>
    <w:rsid w:val="00B900B7"/>
    <w:rsid w:val="00BA7A05"/>
    <w:rsid w:val="00C26E20"/>
    <w:rsid w:val="00C54952"/>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B5C4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B5C49"/>
    <w:rPr>
      <w:b/>
      <w:bCs/>
    </w:rPr>
  </w:style>
  <w:style w:type="paragraph" w:customStyle="1" w:styleId="gztitle">
    <w:name w:val="gztitle"/>
    <w:basedOn w:val="a"/>
    <w:rsid w:val="00314BB0"/>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14BB0"/>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B5C4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B5C49"/>
    <w:rPr>
      <w:b/>
      <w:bCs/>
    </w:rPr>
  </w:style>
  <w:style w:type="paragraph" w:customStyle="1" w:styleId="gztitle">
    <w:name w:val="gztitle"/>
    <w:basedOn w:val="a"/>
    <w:rsid w:val="00314BB0"/>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14BB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28291">
      <w:bodyDiv w:val="1"/>
      <w:marLeft w:val="0"/>
      <w:marRight w:val="0"/>
      <w:marTop w:val="0"/>
      <w:marBottom w:val="0"/>
      <w:divBdr>
        <w:top w:val="none" w:sz="0" w:space="0" w:color="auto"/>
        <w:left w:val="none" w:sz="0" w:space="0" w:color="auto"/>
        <w:bottom w:val="none" w:sz="0" w:space="0" w:color="auto"/>
        <w:right w:val="none" w:sz="0" w:space="0" w:color="auto"/>
      </w:divBdr>
    </w:div>
    <w:div w:id="203718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537</Words>
  <Characters>3061</Characters>
  <Application>Microsoft Office Word</Application>
  <DocSecurity>0</DocSecurity>
  <Lines>25</Lines>
  <Paragraphs>7</Paragraphs>
  <ScaleCrop>false</ScaleCrop>
  <Company>Home</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2024-03-21T06:11:00Z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