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5517" w14:textId="77777777" w:rsidR="00BC7B35" w:rsidRPr="00BA42BE" w:rsidRDefault="00000000" w:rsidP="00BA42BE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经营者集中简易案件公示表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976"/>
        <w:gridCol w:w="4933"/>
      </w:tblGrid>
      <w:tr w:rsidR="00BC7B35" w14:paraId="1C0A2E69" w14:textId="77777777" w:rsidTr="00C041A7">
        <w:trPr>
          <w:trHeight w:val="926"/>
          <w:jc w:val="center"/>
        </w:trPr>
        <w:tc>
          <w:tcPr>
            <w:tcW w:w="1731" w:type="dxa"/>
            <w:shd w:val="clear" w:color="auto" w:fill="D9D9D9"/>
            <w:vAlign w:val="center"/>
          </w:tcPr>
          <w:p w14:paraId="0C3C4241" w14:textId="77777777" w:rsidR="00BC7B35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案件名称</w:t>
            </w:r>
          </w:p>
        </w:tc>
        <w:tc>
          <w:tcPr>
            <w:tcW w:w="7909" w:type="dxa"/>
            <w:gridSpan w:val="2"/>
            <w:vAlign w:val="center"/>
          </w:tcPr>
          <w:p w14:paraId="7EC6647E" w14:textId="5B0D9167" w:rsidR="00BC7B35" w:rsidRDefault="009E6F1F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bookmarkStart w:id="0" w:name="_Hlk160638311"/>
            <w:r>
              <w:rPr>
                <w:rFonts w:ascii="宋体" w:hAnsi="宋体" w:cs="宋体" w:hint="eastAsia"/>
                <w:bCs/>
                <w:color w:val="000000"/>
              </w:rPr>
              <w:t>珠海交通控股集团有限公司收购</w:t>
            </w:r>
            <w:r w:rsidR="00195FF4" w:rsidRPr="00195FF4">
              <w:rPr>
                <w:rFonts w:ascii="宋体" w:hAnsi="宋体" w:cs="宋体" w:hint="eastAsia"/>
                <w:bCs/>
                <w:color w:val="000000"/>
                <w:lang w:val="en-US"/>
              </w:rPr>
              <w:t>珠海交通集团有限公司</w:t>
            </w:r>
            <w:r w:rsidR="00195FF4">
              <w:rPr>
                <w:rFonts w:ascii="宋体" w:hAnsi="宋体" w:cs="宋体" w:hint="eastAsia"/>
                <w:bCs/>
                <w:color w:val="000000"/>
                <w:lang w:val="en-US"/>
              </w:rPr>
              <w:t>等</w:t>
            </w:r>
            <w:r w:rsidR="00C041A7">
              <w:rPr>
                <w:rFonts w:ascii="宋体" w:hAnsi="宋体" w:cs="宋体" w:hint="eastAsia"/>
                <w:bCs/>
                <w:color w:val="000000"/>
                <w:lang w:val="en-US"/>
              </w:rPr>
              <w:t>三家公司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股权</w:t>
            </w:r>
            <w:r w:rsidR="00195FF4" w:rsidRPr="00195FF4">
              <w:rPr>
                <w:rFonts w:ascii="宋体" w:hAnsi="宋体" w:cs="宋体" w:hint="eastAsia"/>
                <w:bCs/>
                <w:color w:val="000000"/>
                <w:lang w:val="en-US"/>
              </w:rPr>
              <w:t>案</w:t>
            </w:r>
            <w:bookmarkEnd w:id="0"/>
          </w:p>
        </w:tc>
      </w:tr>
      <w:tr w:rsidR="00BC7B35" w14:paraId="35C59DF0" w14:textId="77777777" w:rsidTr="00C041A7">
        <w:trPr>
          <w:trHeight w:val="1746"/>
          <w:jc w:val="center"/>
        </w:trPr>
        <w:tc>
          <w:tcPr>
            <w:tcW w:w="1731" w:type="dxa"/>
            <w:shd w:val="clear" w:color="auto" w:fill="D9D9D9"/>
            <w:vAlign w:val="center"/>
          </w:tcPr>
          <w:p w14:paraId="4DA336B4" w14:textId="77777777" w:rsidR="00BC7B35" w:rsidRPr="005B33A6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5B33A6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909" w:type="dxa"/>
            <w:gridSpan w:val="2"/>
            <w:vAlign w:val="center"/>
          </w:tcPr>
          <w:p w14:paraId="210AC8C9" w14:textId="7674E3CB" w:rsidR="00AF6667" w:rsidRPr="00AF6667" w:rsidRDefault="000C4CA3" w:rsidP="00195FF4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highlight w:val="yellow"/>
              </w:rPr>
            </w:pPr>
            <w:r>
              <w:rPr>
                <w:rFonts w:hint="eastAsia"/>
              </w:rPr>
              <w:t>按照珠海市国资委的安排，</w:t>
            </w:r>
            <w:r w:rsidR="00195FF4">
              <w:rPr>
                <w:rFonts w:hint="eastAsia"/>
              </w:rPr>
              <w:t>珠海交通集团有限公司（</w:t>
            </w:r>
            <w:r w:rsidR="00195FF4" w:rsidRPr="00195FF4">
              <w:rPr>
                <w:rFonts w:hint="eastAsia"/>
                <w:b/>
                <w:bCs/>
              </w:rPr>
              <w:t>珠海交通集团</w:t>
            </w:r>
            <w:r w:rsidR="00195FF4">
              <w:rPr>
                <w:rFonts w:hint="eastAsia"/>
              </w:rPr>
              <w:t>）、珠海港控股集团有限公司（</w:t>
            </w:r>
            <w:r w:rsidR="00195FF4" w:rsidRPr="00195FF4">
              <w:rPr>
                <w:rFonts w:hint="eastAsia"/>
                <w:b/>
                <w:bCs/>
              </w:rPr>
              <w:t>珠海港集团</w:t>
            </w:r>
            <w:r w:rsidR="00195FF4">
              <w:rPr>
                <w:rFonts w:hint="eastAsia"/>
              </w:rPr>
              <w:t>）、珠海航空城发展集团有限公司（</w:t>
            </w:r>
            <w:r w:rsidR="00195FF4" w:rsidRPr="00195FF4">
              <w:rPr>
                <w:rFonts w:hint="eastAsia"/>
                <w:b/>
                <w:bCs/>
              </w:rPr>
              <w:t>珠海航空城集团</w:t>
            </w:r>
            <w:r w:rsidR="00195FF4">
              <w:rPr>
                <w:rFonts w:hint="eastAsia"/>
              </w:rPr>
              <w:t>）</w:t>
            </w:r>
            <w:r w:rsidR="00AF6667" w:rsidRPr="00AF6667">
              <w:rPr>
                <w:rFonts w:ascii="宋体" w:hAnsi="宋体" w:cs="宋体" w:hint="eastAsia"/>
                <w:bCs/>
                <w:color w:val="000000"/>
              </w:rPr>
              <w:t>签署协议，</w:t>
            </w:r>
            <w:r>
              <w:rPr>
                <w:rFonts w:ascii="宋体" w:hAnsi="宋体" w:cs="宋体" w:hint="eastAsia"/>
                <w:bCs/>
                <w:color w:val="000000"/>
              </w:rPr>
              <w:t>将其股权整体划转至</w:t>
            </w:r>
            <w:r w:rsidR="009645E6" w:rsidRPr="00775180">
              <w:rPr>
                <w:rFonts w:ascii="宋体" w:hAnsi="宋体" w:cs="宋体" w:hint="eastAsia"/>
                <w:bCs/>
                <w:color w:val="000000"/>
              </w:rPr>
              <w:t>珠海交通控股集团有限公司（</w:t>
            </w:r>
            <w:r w:rsidR="009645E6" w:rsidRPr="00775180">
              <w:rPr>
                <w:rFonts w:ascii="宋体" w:hAnsi="宋体" w:cs="宋体" w:hint="eastAsia"/>
                <w:b/>
                <w:color w:val="000000"/>
              </w:rPr>
              <w:t>珠海交通控股集团</w:t>
            </w:r>
            <w:r w:rsidR="009645E6" w:rsidRPr="00775180">
              <w:rPr>
                <w:rFonts w:ascii="宋体" w:hAnsi="宋体" w:cs="宋体" w:hint="eastAsia"/>
                <w:bCs/>
                <w:color w:val="000000"/>
              </w:rPr>
              <w:t>）</w:t>
            </w:r>
            <w:r w:rsidR="005B33A6" w:rsidRPr="00AF6667">
              <w:rPr>
                <w:rFonts w:ascii="宋体" w:hAnsi="宋体" w:cs="宋体" w:hint="eastAsia"/>
                <w:bCs/>
                <w:color w:val="000000"/>
              </w:rPr>
              <w:t>。</w:t>
            </w:r>
            <w:r w:rsidR="003A1613" w:rsidRPr="003A1613">
              <w:rPr>
                <w:rFonts w:ascii="宋体" w:hAnsi="宋体" w:cs="宋体" w:hint="eastAsia"/>
                <w:bCs/>
                <w:color w:val="000000"/>
              </w:rPr>
              <w:t>珠海交通控股集团</w:t>
            </w:r>
            <w:r>
              <w:rPr>
                <w:rFonts w:ascii="宋体" w:hAnsi="宋体" w:cs="宋体" w:hint="eastAsia"/>
                <w:bCs/>
                <w:color w:val="000000"/>
              </w:rPr>
              <w:t>收购</w:t>
            </w:r>
            <w:r w:rsidR="00ED0249">
              <w:rPr>
                <w:rFonts w:ascii="宋体" w:hAnsi="宋体" w:cs="宋体" w:hint="eastAsia"/>
                <w:bCs/>
                <w:color w:val="000000"/>
              </w:rPr>
              <w:t>三家经营者</w:t>
            </w:r>
            <w:r>
              <w:rPr>
                <w:rFonts w:ascii="宋体" w:hAnsi="宋体" w:cs="宋体" w:hint="eastAsia"/>
                <w:bCs/>
                <w:color w:val="000000"/>
              </w:rPr>
              <w:t>后</w:t>
            </w:r>
            <w:r w:rsidR="00AF6667" w:rsidRPr="00AF6667">
              <w:rPr>
                <w:rFonts w:ascii="宋体" w:hAnsi="宋体" w:cs="宋体" w:hint="eastAsia"/>
                <w:bCs/>
                <w:color w:val="000000"/>
              </w:rPr>
              <w:t>，</w:t>
            </w:r>
            <w:r w:rsidR="009645E6">
              <w:rPr>
                <w:rFonts w:ascii="宋体" w:hAnsi="宋体" w:cs="宋体" w:hint="eastAsia"/>
                <w:bCs/>
                <w:color w:val="000000"/>
              </w:rPr>
              <w:t>分别持有珠海交通集团、珠海港集团、珠海航空城集团9</w:t>
            </w:r>
            <w:r w:rsidR="009645E6">
              <w:rPr>
                <w:rFonts w:ascii="宋体" w:hAnsi="宋体" w:cs="宋体"/>
                <w:bCs/>
                <w:color w:val="000000"/>
              </w:rPr>
              <w:t>2.22%</w:t>
            </w:r>
            <w:r w:rsidR="009645E6">
              <w:rPr>
                <w:rFonts w:ascii="宋体" w:hAnsi="宋体" w:cs="宋体" w:hint="eastAsia"/>
                <w:bCs/>
                <w:color w:val="000000"/>
              </w:rPr>
              <w:t>、9</w:t>
            </w:r>
            <w:r w:rsidR="009645E6">
              <w:rPr>
                <w:rFonts w:ascii="宋体" w:hAnsi="宋体" w:cs="宋体"/>
                <w:bCs/>
                <w:color w:val="000000"/>
              </w:rPr>
              <w:t>0%</w:t>
            </w:r>
            <w:r w:rsidR="009645E6">
              <w:rPr>
                <w:rFonts w:ascii="宋体" w:hAnsi="宋体" w:cs="宋体" w:hint="eastAsia"/>
                <w:bCs/>
                <w:color w:val="000000"/>
              </w:rPr>
              <w:t>、1</w:t>
            </w:r>
            <w:r w:rsidR="009645E6">
              <w:rPr>
                <w:rFonts w:ascii="宋体" w:hAnsi="宋体" w:cs="宋体"/>
                <w:bCs/>
                <w:color w:val="000000"/>
              </w:rPr>
              <w:t>00%</w:t>
            </w:r>
            <w:r w:rsidR="009645E6">
              <w:rPr>
                <w:rFonts w:ascii="宋体" w:hAnsi="宋体" w:cs="宋体" w:hint="eastAsia"/>
                <w:bCs/>
                <w:color w:val="000000"/>
              </w:rPr>
              <w:t>的股权</w:t>
            </w:r>
            <w:r w:rsidR="00421387">
              <w:rPr>
                <w:rFonts w:ascii="宋体" w:hAnsi="宋体" w:cs="宋体" w:hint="eastAsia"/>
                <w:bCs/>
                <w:color w:val="000000"/>
              </w:rPr>
              <w:t>，单独控制三家经营者</w:t>
            </w:r>
            <w:r w:rsidR="00AF6667" w:rsidRPr="00AF6667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</w:tr>
      <w:tr w:rsidR="00421387" w14:paraId="08210C67" w14:textId="77777777" w:rsidTr="00C041A7">
        <w:trPr>
          <w:trHeight w:val="1124"/>
          <w:jc w:val="center"/>
        </w:trPr>
        <w:tc>
          <w:tcPr>
            <w:tcW w:w="1731" w:type="dxa"/>
            <w:vMerge w:val="restart"/>
            <w:shd w:val="clear" w:color="auto" w:fill="D9D9D9"/>
            <w:vAlign w:val="center"/>
          </w:tcPr>
          <w:p w14:paraId="2AB59E73" w14:textId="623F60B4" w:rsidR="00421387" w:rsidRPr="005B33A6" w:rsidRDefault="00421387" w:rsidP="0027445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5B33A6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5B33A6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5B33A6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2976" w:type="dxa"/>
            <w:vAlign w:val="center"/>
          </w:tcPr>
          <w:p w14:paraId="148C7CAB" w14:textId="0469B30B" w:rsidR="00421387" w:rsidRDefault="00421387" w:rsidP="00421387">
            <w:pPr>
              <w:pStyle w:val="a0"/>
              <w:numPr>
                <w:ilvl w:val="0"/>
                <w:numId w:val="4"/>
              </w:num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珠海交通控股集团</w:t>
            </w:r>
          </w:p>
        </w:tc>
        <w:tc>
          <w:tcPr>
            <w:tcW w:w="4933" w:type="dxa"/>
            <w:vAlign w:val="center"/>
          </w:tcPr>
          <w:p w14:paraId="17F7CA75" w14:textId="6D617321" w:rsidR="00421387" w:rsidRDefault="00421387" w:rsidP="00E1432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珠海交通控股集团</w:t>
            </w:r>
            <w:r w:rsidR="00124661">
              <w:rPr>
                <w:rFonts w:ascii="宋体" w:hAnsi="宋体" w:cs="宋体" w:hint="eastAsia"/>
                <w:bCs/>
                <w:color w:val="000000"/>
                <w:lang w:eastAsia="zh-CN"/>
              </w:rPr>
              <w:t>于</w:t>
            </w:r>
            <w:r w:rsidR="00124661"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20</w:t>
            </w:r>
            <w:r w:rsidR="00124661">
              <w:rPr>
                <w:rFonts w:ascii="宋体" w:hAnsi="宋体" w:cs="宋体" w:hint="eastAsia"/>
                <w:bCs/>
                <w:color w:val="000000"/>
                <w:lang w:eastAsia="zh-CN"/>
              </w:rPr>
              <w:t>24</w:t>
            </w:r>
            <w:r w:rsidR="00124661"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124661">
              <w:rPr>
                <w:rFonts w:ascii="宋体" w:hAnsi="宋体" w:cs="宋体" w:hint="eastAsia"/>
                <w:bCs/>
                <w:color w:val="000000"/>
                <w:lang w:eastAsia="zh-CN"/>
              </w:rPr>
              <w:t>3</w:t>
            </w:r>
            <w:r w:rsidR="00124661"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月</w:t>
            </w:r>
            <w:r w:rsidR="00124661">
              <w:rPr>
                <w:rFonts w:ascii="宋体" w:hAnsi="宋体" w:cs="宋体" w:hint="eastAsia"/>
                <w:bCs/>
                <w:color w:val="000000"/>
                <w:lang w:eastAsia="zh-CN"/>
              </w:rPr>
              <w:t>29</w:t>
            </w:r>
            <w:r w:rsidR="00124661"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日</w:t>
            </w:r>
            <w:r w:rsidR="00124661">
              <w:rPr>
                <w:rFonts w:ascii="宋体" w:hAnsi="宋体" w:cs="宋体" w:hint="eastAsia"/>
                <w:bCs/>
                <w:color w:val="000000"/>
                <w:lang w:eastAsia="zh-CN"/>
              </w:rPr>
              <w:t>成立于广东省珠海市</w:t>
            </w:r>
            <w:r w:rsidR="00124661" w:rsidRPr="001F77BC">
              <w:rPr>
                <w:rFonts w:ascii="宋体" w:hAnsi="宋体" w:cs="宋体" w:hint="eastAsia"/>
                <w:lang w:eastAsia="zh-CN"/>
              </w:rPr>
              <w:t>，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不从事</w:t>
            </w:r>
            <w:r w:rsidR="00A60BF8">
              <w:rPr>
                <w:rFonts w:ascii="宋体" w:hAnsi="宋体" w:cs="宋体" w:hint="eastAsia"/>
                <w:bCs/>
                <w:color w:val="000000"/>
                <w:lang w:eastAsia="zh-CN"/>
              </w:rPr>
              <w:t>具体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业务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，</w:t>
            </w:r>
            <w:r w:rsidR="00A60BF8">
              <w:rPr>
                <w:rFonts w:ascii="宋体" w:hAnsi="宋体" w:cs="宋体" w:hint="eastAsia"/>
                <w:bCs/>
                <w:color w:val="000000"/>
                <w:lang w:eastAsia="zh-CN"/>
              </w:rPr>
              <w:t>主要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对珠海交通集团、珠海港集团、珠海航空城集团进行统一协调管理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  <w:p w14:paraId="6C976C42" w14:textId="085C45F5" w:rsidR="00421387" w:rsidRPr="00195FF4" w:rsidRDefault="00421387" w:rsidP="00E1432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珠海交通控股集团无最终控制人。</w:t>
            </w:r>
          </w:p>
        </w:tc>
      </w:tr>
      <w:tr w:rsidR="00421387" w14:paraId="4DF6F2FA" w14:textId="77777777" w:rsidTr="00C041A7">
        <w:trPr>
          <w:trHeight w:val="1124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7948CEA2" w14:textId="793E3335" w:rsidR="00421387" w:rsidRPr="005B33A6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 w14:paraId="792C23DF" w14:textId="63028163" w:rsidR="00421387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 xml:space="preserve"> </w:t>
            </w:r>
            <w:r w:rsidRPr="00195FF4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珠海交通集团</w:t>
            </w:r>
          </w:p>
        </w:tc>
        <w:tc>
          <w:tcPr>
            <w:tcW w:w="4933" w:type="dxa"/>
            <w:vAlign w:val="center"/>
          </w:tcPr>
          <w:p w14:paraId="2D690824" w14:textId="0DB908A4" w:rsidR="00421387" w:rsidRPr="001F77BC" w:rsidRDefault="00421387" w:rsidP="00D51C7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于</w:t>
            </w: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2008年12月12日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成立于广东省珠海市</w:t>
            </w:r>
            <w:r w:rsidRPr="001F77BC">
              <w:rPr>
                <w:rFonts w:ascii="宋体" w:hAnsi="宋体" w:cs="宋体" w:hint="eastAsia"/>
                <w:lang w:eastAsia="zh-CN"/>
              </w:rPr>
              <w:t>，</w:t>
            </w:r>
            <w:r>
              <w:rPr>
                <w:rFonts w:ascii="宋体" w:hAnsi="宋体" w:cs="宋体" w:hint="eastAsia"/>
                <w:lang w:eastAsia="zh-CN"/>
              </w:rPr>
              <w:t>主要业务为公路货物运输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  <w:p w14:paraId="316A16BC" w14:textId="4386AEB6" w:rsidR="00421387" w:rsidRPr="00241FBD" w:rsidRDefault="00421387" w:rsidP="00D51C7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lang w:eastAsia="zh-CN"/>
              </w:rPr>
            </w:pP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无最终控制人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421387" w14:paraId="51836B16" w14:textId="77777777" w:rsidTr="00C041A7">
        <w:trPr>
          <w:trHeight w:val="1124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12D77DB4" w14:textId="77777777" w:rsidR="00421387" w:rsidRPr="005B33A6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6FFE230D" w14:textId="69BE1A96" w:rsidR="00421387" w:rsidRPr="00C01F1E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3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 xml:space="preserve">. 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珠海港集团</w:t>
            </w:r>
          </w:p>
        </w:tc>
        <w:tc>
          <w:tcPr>
            <w:tcW w:w="4933" w:type="dxa"/>
            <w:vAlign w:val="center"/>
          </w:tcPr>
          <w:p w14:paraId="10E8E2E5" w14:textId="7C9DE413" w:rsidR="00421387" w:rsidRPr="001F77BC" w:rsidRDefault="00421387" w:rsidP="00C01F1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珠海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港</w:t>
            </w: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集团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于</w:t>
            </w: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2008年12月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19</w:t>
            </w: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日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成立于广东省珠海市</w:t>
            </w:r>
            <w:r w:rsidRPr="001F77BC">
              <w:rPr>
                <w:rFonts w:ascii="宋体" w:hAnsi="宋体" w:cs="宋体" w:hint="eastAsia"/>
                <w:lang w:eastAsia="zh-CN"/>
              </w:rPr>
              <w:t>，</w:t>
            </w:r>
            <w:r>
              <w:rPr>
                <w:rFonts w:ascii="宋体" w:hAnsi="宋体" w:cs="宋体" w:hint="eastAsia"/>
                <w:lang w:eastAsia="zh-CN"/>
              </w:rPr>
              <w:t>主要业务为</w:t>
            </w:r>
            <w:r w:rsidRPr="0025522F">
              <w:rPr>
                <w:rFonts w:hint="eastAsia"/>
                <w:lang w:eastAsia="zh-CN"/>
              </w:rPr>
              <w:t>港口装卸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  <w:p w14:paraId="0393A090" w14:textId="71F53595" w:rsidR="00421387" w:rsidRPr="001F77BC" w:rsidRDefault="00421387" w:rsidP="00C01F1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珠海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港</w:t>
            </w:r>
            <w:r w:rsidRPr="00195FF4">
              <w:rPr>
                <w:rFonts w:ascii="宋体" w:hAnsi="宋体" w:cs="宋体" w:hint="eastAsia"/>
                <w:bCs/>
                <w:color w:val="000000"/>
                <w:lang w:eastAsia="zh-CN"/>
              </w:rPr>
              <w:t>集团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无最终控制人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421387" w14:paraId="6164A3FB" w14:textId="77777777" w:rsidTr="00C041A7">
        <w:trPr>
          <w:trHeight w:val="1044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15D44201" w14:textId="77777777" w:rsidR="00421387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 w14:paraId="0AF4EA65" w14:textId="7DDDD9E3" w:rsidR="00421387" w:rsidRDefault="0042138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4.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珠海航空城集团</w:t>
            </w:r>
          </w:p>
        </w:tc>
        <w:tc>
          <w:tcPr>
            <w:tcW w:w="4933" w:type="dxa"/>
            <w:vAlign w:val="center"/>
          </w:tcPr>
          <w:p w14:paraId="70D0E9D9" w14:textId="2E406A86" w:rsidR="00421387" w:rsidRPr="001F77BC" w:rsidRDefault="00421387" w:rsidP="00D51C7D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珠海航空城集团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于20</w:t>
            </w:r>
            <w:r>
              <w:rPr>
                <w:rFonts w:ascii="宋体" w:hAnsi="宋体" w:cs="宋体"/>
                <w:bCs/>
                <w:color w:val="000000"/>
              </w:rPr>
              <w:t>09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年</w:t>
            </w:r>
            <w:r>
              <w:rPr>
                <w:rFonts w:ascii="宋体" w:hAnsi="宋体" w:cs="宋体"/>
                <w:bCs/>
                <w:color w:val="000000"/>
              </w:rPr>
              <w:t>7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月</w:t>
            </w:r>
            <w:r>
              <w:rPr>
                <w:rFonts w:ascii="宋体" w:hAnsi="宋体" w:cs="宋体"/>
                <w:bCs/>
                <w:color w:val="000000"/>
              </w:rPr>
              <w:t>8</w:t>
            </w:r>
            <w:r>
              <w:rPr>
                <w:rFonts w:ascii="宋体" w:hAnsi="宋体" w:cs="宋体" w:hint="eastAsia"/>
                <w:bCs/>
                <w:color w:val="000000"/>
              </w:rPr>
              <w:t>日成立于广东省广州市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，主要</w:t>
            </w:r>
            <w:r w:rsidR="00041536">
              <w:rPr>
                <w:rFonts w:ascii="宋体" w:hAnsi="宋体" w:cs="宋体" w:hint="eastAsia"/>
                <w:bCs/>
                <w:color w:val="000000"/>
              </w:rPr>
              <w:t>提供</w:t>
            </w:r>
            <w:r w:rsidR="00041536">
              <w:rPr>
                <w:rFonts w:hint="eastAsia"/>
              </w:rPr>
              <w:t>机场货站服务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  <w:p w14:paraId="19A81CC6" w14:textId="38C87E3C" w:rsidR="00421387" w:rsidRDefault="00421387" w:rsidP="00D51C7D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珠海航空城集团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的最终控制人为</w:t>
            </w:r>
            <w:r w:rsidRPr="00C01F1E">
              <w:rPr>
                <w:rFonts w:ascii="宋体" w:hAnsi="宋体" w:cs="宋体" w:hint="eastAsia"/>
                <w:bCs/>
                <w:color w:val="000000"/>
              </w:rPr>
              <w:t>珠海城发投资控股有限公司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，主要</w:t>
            </w:r>
            <w:r>
              <w:rPr>
                <w:rFonts w:ascii="宋体" w:hAnsi="宋体" w:cs="宋体" w:hint="eastAsia"/>
                <w:bCs/>
                <w:color w:val="000000"/>
              </w:rPr>
              <w:t>业务为项目投资</w:t>
            </w:r>
            <w:r w:rsidRPr="001F77BC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</w:tr>
      <w:tr w:rsidR="00BC7B35" w14:paraId="4A8BF737" w14:textId="77777777" w:rsidTr="00C041A7">
        <w:trPr>
          <w:trHeight w:val="696"/>
          <w:jc w:val="center"/>
        </w:trPr>
        <w:tc>
          <w:tcPr>
            <w:tcW w:w="1731" w:type="dxa"/>
            <w:vMerge w:val="restart"/>
            <w:shd w:val="clear" w:color="auto" w:fill="D9D9D9"/>
            <w:vAlign w:val="center"/>
          </w:tcPr>
          <w:p w14:paraId="6CF3BC08" w14:textId="77777777" w:rsidR="00BC7B35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909" w:type="dxa"/>
            <w:gridSpan w:val="2"/>
            <w:vAlign w:val="center"/>
          </w:tcPr>
          <w:p w14:paraId="5D8175AB" w14:textId="1885AEC9" w:rsidR="00BC7B35" w:rsidRDefault="00F1377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="006E1032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BC7B35" w14:paraId="62D3A857" w14:textId="77777777" w:rsidTr="00C041A7">
        <w:trPr>
          <w:trHeight w:val="706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7697C781" w14:textId="77777777" w:rsidR="00BC7B35" w:rsidRDefault="00BC7B35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37CD877D" w14:textId="1958659B" w:rsidR="00BC7B35" w:rsidRDefault="00F1377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="008347A2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BC7B35" w14:paraId="127332D4" w14:textId="77777777" w:rsidTr="00C041A7">
        <w:trPr>
          <w:trHeight w:val="830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6CEDFAF4" w14:textId="77777777" w:rsidR="00BC7B35" w:rsidRDefault="00BC7B35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00C14B52" w14:textId="35F99E4F" w:rsidR="00BC7B35" w:rsidRDefault="00F8065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FE77CF">
              <w:rPr>
                <w:rFonts w:ascii="宋体" w:hAnsi="宋体" w:cs="宋体" w:hint="eastAsia"/>
                <w:bCs/>
                <w:color w:val="000000"/>
                <w:lang w:eastAsia="zh-CN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BC7B35" w14:paraId="77B84B90" w14:textId="77777777" w:rsidTr="00C041A7">
        <w:trPr>
          <w:trHeight w:val="781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68719EAB" w14:textId="77777777" w:rsidR="00BC7B35" w:rsidRDefault="00BC7B35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9E0FF8A" w14:textId="77777777" w:rsidR="00BC7B35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BC7B35" w14:paraId="4042C29D" w14:textId="77777777" w:rsidTr="00C041A7">
        <w:trPr>
          <w:trHeight w:val="755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7437CBDF" w14:textId="77777777" w:rsidR="00BC7B35" w:rsidRDefault="00BC7B35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1B950DE5" w14:textId="77777777" w:rsidR="00BC7B35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BC7B35" w14:paraId="6D463552" w14:textId="77777777" w:rsidTr="00C041A7">
        <w:trPr>
          <w:trHeight w:val="850"/>
          <w:jc w:val="center"/>
        </w:trPr>
        <w:tc>
          <w:tcPr>
            <w:tcW w:w="1731" w:type="dxa"/>
            <w:vMerge/>
            <w:shd w:val="clear" w:color="auto" w:fill="D9D9D9"/>
            <w:vAlign w:val="center"/>
          </w:tcPr>
          <w:p w14:paraId="5C30D242" w14:textId="77777777" w:rsidR="00BC7B35" w:rsidRDefault="00BC7B35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57FF03EB" w14:textId="77777777" w:rsidR="00BC7B35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BC7B35" w14:paraId="35F5739E" w14:textId="77777777" w:rsidTr="00C041A7">
        <w:trPr>
          <w:trHeight w:val="1250"/>
          <w:jc w:val="center"/>
        </w:trPr>
        <w:tc>
          <w:tcPr>
            <w:tcW w:w="1731" w:type="dxa"/>
            <w:shd w:val="clear" w:color="auto" w:fill="D9D9D9"/>
            <w:vAlign w:val="center"/>
          </w:tcPr>
          <w:p w14:paraId="39787AA8" w14:textId="77777777" w:rsidR="00BC7B35" w:rsidRPr="00FA6CEE" w:rsidRDefault="0000000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highlight w:val="yellow"/>
                <w:lang w:val="en-US" w:eastAsia="zh-CN"/>
              </w:rPr>
            </w:pPr>
            <w:r w:rsidRPr="00A86E1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lastRenderedPageBreak/>
              <w:t>备注</w:t>
            </w:r>
          </w:p>
        </w:tc>
        <w:tc>
          <w:tcPr>
            <w:tcW w:w="7909" w:type="dxa"/>
            <w:gridSpan w:val="2"/>
            <w:vAlign w:val="center"/>
          </w:tcPr>
          <w:p w14:paraId="71FF1025" w14:textId="6C3F7F4D" w:rsidR="00C663CA" w:rsidRDefault="00C663CA" w:rsidP="00DD1944">
            <w:pPr>
              <w:pStyle w:val="a0"/>
              <w:adjustRightInd w:val="0"/>
              <w:snapToGrid w:val="0"/>
              <w:spacing w:afterLines="50" w:after="120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集中各方的市场份额</w:t>
            </w:r>
          </w:p>
          <w:p w14:paraId="23A37D34" w14:textId="7D2E3DA0" w:rsidR="00D5310C" w:rsidRPr="001F77BC" w:rsidRDefault="00F8065D" w:rsidP="00DD1944">
            <w:pPr>
              <w:pStyle w:val="a0"/>
              <w:adjustRightInd w:val="0"/>
              <w:snapToGrid w:val="0"/>
              <w:spacing w:afterLines="50" w:after="12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横向重叠</w:t>
            </w:r>
            <w:r w:rsidR="00C663CA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市场</w:t>
            </w:r>
            <w:r w:rsidR="008347A2" w:rsidRPr="001F77BC">
              <w:rPr>
                <w:rFonts w:ascii="宋体" w:hAnsi="宋体" w:cs="宋体" w:hint="eastAsia"/>
                <w:b/>
                <w:color w:val="000000"/>
                <w:lang w:eastAsia="zh-CN"/>
              </w:rPr>
              <w:t>：</w:t>
            </w:r>
          </w:p>
          <w:p w14:paraId="5A9018E6" w14:textId="619C1C3A" w:rsidR="00ED6981" w:rsidRDefault="00ED6981" w:rsidP="00ED6981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F77BC">
              <w:rPr>
                <w:rFonts w:ascii="宋体" w:hAnsi="宋体" w:cs="宋体"/>
                <w:bCs/>
                <w:color w:val="000000"/>
                <w:lang w:eastAsia="zh-CN"/>
              </w:rPr>
              <w:t>2022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珠三角</w:t>
            </w:r>
            <w:r w:rsidRPr="002C7217">
              <w:rPr>
                <w:rFonts w:ascii="宋体" w:hAnsi="宋体" w:cs="宋体" w:hint="eastAsia"/>
                <w:bCs/>
                <w:color w:val="000000"/>
                <w:lang w:eastAsia="zh-CN"/>
              </w:rPr>
              <w:t>公路</w:t>
            </w:r>
            <w:r w:rsidR="004967B5">
              <w:rPr>
                <w:rFonts w:ascii="宋体" w:hAnsi="宋体" w:cs="宋体" w:hint="eastAsia"/>
                <w:bCs/>
                <w:color w:val="000000"/>
                <w:lang w:eastAsia="zh-CN"/>
              </w:rPr>
              <w:t>整车</w:t>
            </w:r>
            <w:r w:rsidRPr="002C7217">
              <w:rPr>
                <w:rFonts w:ascii="宋体" w:hAnsi="宋体" w:cs="宋体" w:hint="eastAsia"/>
                <w:bCs/>
                <w:color w:val="000000"/>
                <w:lang w:eastAsia="zh-CN"/>
              </w:rPr>
              <w:t>货运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服务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65181588" w14:textId="77777777" w:rsidR="00ED6981" w:rsidRPr="00C01F1E" w:rsidRDefault="00ED6981" w:rsidP="00ED6981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%，珠海港集团：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1EFAD281" w14:textId="70410BCF" w:rsidR="00F8065D" w:rsidRDefault="00F8065D" w:rsidP="00F8065D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全国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线材钢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贸易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176A714A" w14:textId="77777777" w:rsidR="00F8065D" w:rsidRDefault="00F8065D" w:rsidP="00F8065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%，珠海港集团：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%，珠海航空城集团：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409B4307" w14:textId="5E1A62C4" w:rsidR="00F8065D" w:rsidRDefault="00F8065D" w:rsidP="00F8065D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全国</w:t>
            </w:r>
            <w:r w:rsidR="00041536">
              <w:rPr>
                <w:rFonts w:ascii="宋体" w:hAnsi="宋体" w:cs="宋体" w:hint="eastAsia"/>
                <w:bCs/>
                <w:color w:val="000000"/>
                <w:lang w:eastAsia="zh-CN"/>
              </w:rPr>
              <w:t>热轧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钢板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贸易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1F67330B" w14:textId="77777777" w:rsidR="00F8065D" w:rsidRDefault="00F8065D" w:rsidP="00F8065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%，珠海航空城集团：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7A5E03E8" w14:textId="06F31DE7" w:rsidR="00F8065D" w:rsidRDefault="00F8065D" w:rsidP="00F8065D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珠三角</w:t>
            </w:r>
            <w:r w:rsidR="00B611E4">
              <w:rPr>
                <w:rFonts w:ascii="宋体" w:hAnsi="宋体" w:cs="宋体" w:hint="eastAsia"/>
                <w:bCs/>
                <w:color w:val="000000"/>
                <w:lang w:eastAsia="zh-CN"/>
              </w:rPr>
              <w:t>通用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水泥</w:t>
            </w:r>
            <w:r w:rsidR="00041536">
              <w:rPr>
                <w:rFonts w:ascii="宋体" w:hAnsi="宋体" w:cs="宋体" w:hint="eastAsia"/>
                <w:bCs/>
                <w:color w:val="000000"/>
                <w:lang w:eastAsia="zh-CN"/>
              </w:rPr>
              <w:t>贸易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03C8C289" w14:textId="77777777" w:rsidR="00F8065D" w:rsidRDefault="00F8065D" w:rsidP="00F8065D">
            <w:pPr>
              <w:pStyle w:val="a0"/>
              <w:adjustRightInd w:val="0"/>
              <w:snapToGrid w:val="0"/>
              <w:spacing w:afterLines="50" w:after="12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%，珠海港集团：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%，珠海航空城集团：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47DBC0EF" w14:textId="1B17201B" w:rsidR="00F8065D" w:rsidRDefault="00F8065D" w:rsidP="00F8065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全国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原煤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贸易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54856F62" w14:textId="77777777" w:rsidR="00F8065D" w:rsidRDefault="00F8065D" w:rsidP="00F8065D">
            <w:pPr>
              <w:pStyle w:val="a0"/>
              <w:adjustRightInd w:val="0"/>
              <w:snapToGrid w:val="0"/>
              <w:spacing w:afterLines="50" w:after="12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%，珠海港集团：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6BBA3B64" w14:textId="1D404533" w:rsidR="00F8065D" w:rsidRPr="00F8065D" w:rsidRDefault="00F8065D" w:rsidP="00C01F1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 w:rsidRPr="00F8065D">
              <w:rPr>
                <w:rFonts w:ascii="宋体" w:hAnsi="宋体" w:cs="宋体" w:hint="eastAsia"/>
                <w:b/>
                <w:color w:val="000000"/>
                <w:lang w:eastAsia="zh-CN"/>
              </w:rPr>
              <w:t>上游市场：</w:t>
            </w:r>
          </w:p>
          <w:p w14:paraId="6B6F1CD3" w14:textId="7BEB2786" w:rsidR="00ED6981" w:rsidRDefault="00ED6981" w:rsidP="00ED6981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珠三角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干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散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杂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货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码头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服务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20B1B5E1" w14:textId="77777777" w:rsidR="00ED6981" w:rsidRDefault="00ED6981" w:rsidP="00ED6981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珠海港集团：1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0%-15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30840F1C" w14:textId="3F7AAA9F" w:rsidR="00F8065D" w:rsidRDefault="00F8065D" w:rsidP="00F8065D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022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珠三角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机场货站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服务</w:t>
            </w:r>
            <w:r w:rsidR="00ED6981"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55446C94" w14:textId="77777777" w:rsidR="00F8065D" w:rsidRPr="00C01F1E" w:rsidRDefault="00F8065D" w:rsidP="00F8065D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珠海航空城集团：0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431042E5" w14:textId="77777777" w:rsidR="00C01F1E" w:rsidRDefault="00C01F1E" w:rsidP="00C01F1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  <w:p w14:paraId="17AB4060" w14:textId="087DB94C" w:rsidR="00F8065D" w:rsidRPr="00F8065D" w:rsidRDefault="00F8065D" w:rsidP="00C01F1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 w:rsidRPr="00F8065D">
              <w:rPr>
                <w:rFonts w:ascii="宋体" w:hAnsi="宋体" w:cs="宋体" w:hint="eastAsia"/>
                <w:b/>
                <w:color w:val="000000"/>
                <w:lang w:eastAsia="zh-CN"/>
              </w:rPr>
              <w:t>下游市场：</w:t>
            </w:r>
          </w:p>
          <w:p w14:paraId="3C7B55F1" w14:textId="58973589" w:rsidR="00ED6981" w:rsidRDefault="00ED6981" w:rsidP="00ED6981">
            <w:pPr>
              <w:pStyle w:val="a0"/>
              <w:adjustRightInd w:val="0"/>
              <w:snapToGrid w:val="0"/>
              <w:spacing w:beforeLines="50" w:before="120"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F77BC">
              <w:rPr>
                <w:rFonts w:ascii="宋体" w:hAnsi="宋体" w:cs="宋体"/>
                <w:bCs/>
                <w:color w:val="000000"/>
                <w:lang w:eastAsia="zh-CN"/>
              </w:rPr>
              <w:t>2022</w:t>
            </w:r>
            <w:r w:rsidRPr="001F77BC">
              <w:rPr>
                <w:rFonts w:ascii="宋体" w:hAnsi="宋体" w:cs="宋体" w:hint="eastAsia"/>
                <w:bCs/>
                <w:color w:val="000000"/>
                <w:lang w:eastAsia="zh-CN"/>
              </w:rPr>
              <w:t>年</w:t>
            </w:r>
            <w:r w:rsidR="00F31058">
              <w:rPr>
                <w:rFonts w:ascii="宋体" w:hAnsi="宋体" w:cs="宋体" w:hint="eastAsia"/>
                <w:bCs/>
                <w:color w:val="000000"/>
                <w:lang w:eastAsia="zh-CN"/>
              </w:rPr>
              <w:t>珠三角</w:t>
            </w:r>
            <w:r w:rsidRPr="002C7217">
              <w:rPr>
                <w:rFonts w:ascii="宋体" w:hAnsi="宋体" w:cs="宋体" w:hint="eastAsia"/>
                <w:bCs/>
                <w:color w:val="000000"/>
                <w:lang w:eastAsia="zh-CN"/>
              </w:rPr>
              <w:t>公路</w:t>
            </w:r>
            <w:r w:rsidR="004967B5">
              <w:rPr>
                <w:rFonts w:ascii="宋体" w:hAnsi="宋体" w:cs="宋体" w:hint="eastAsia"/>
                <w:bCs/>
                <w:color w:val="000000"/>
                <w:lang w:eastAsia="zh-CN"/>
              </w:rPr>
              <w:t>整车</w:t>
            </w:r>
            <w:r w:rsidRPr="002C7217">
              <w:rPr>
                <w:rFonts w:ascii="宋体" w:hAnsi="宋体" w:cs="宋体" w:hint="eastAsia"/>
                <w:bCs/>
                <w:color w:val="000000"/>
                <w:lang w:eastAsia="zh-CN"/>
              </w:rPr>
              <w:t>货运</w:t>
            </w:r>
            <w:r w:rsidRPr="00C01F1E">
              <w:rPr>
                <w:rFonts w:ascii="宋体" w:hAnsi="宋体" w:cs="宋体" w:hint="eastAsia"/>
                <w:bCs/>
                <w:color w:val="000000"/>
                <w:lang w:eastAsia="zh-CN"/>
              </w:rPr>
              <w:t>服务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市场</w:t>
            </w:r>
          </w:p>
          <w:p w14:paraId="629CE1FB" w14:textId="77777777" w:rsidR="00ED6981" w:rsidRPr="00C01F1E" w:rsidRDefault="00ED6981" w:rsidP="00ED6981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珠海交通集团：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%，珠海港集团：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  <w:p w14:paraId="251BC8DC" w14:textId="37963572" w:rsidR="00E468E5" w:rsidRPr="00E468E5" w:rsidRDefault="00E468E5" w:rsidP="006F532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</w:tr>
    </w:tbl>
    <w:p w14:paraId="24614A1E" w14:textId="77777777" w:rsidR="00526B99" w:rsidRDefault="00526B99" w:rsidP="008347A2">
      <w:pPr>
        <w:pStyle w:val="a0"/>
        <w:rPr>
          <w:rFonts w:ascii="宋体" w:hAnsi="宋体" w:cs="宋体"/>
          <w:bCs/>
          <w:color w:val="000000"/>
          <w:sz w:val="28"/>
          <w:szCs w:val="28"/>
          <w:lang w:eastAsia="zh-CN"/>
        </w:rPr>
      </w:pPr>
    </w:p>
    <w:sectPr w:rsidR="00526B99">
      <w:footerReference w:type="default" r:id="rId8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09648" w14:textId="77777777" w:rsidR="000E6C8A" w:rsidRDefault="000E6C8A">
      <w:pPr>
        <w:spacing w:after="0"/>
      </w:pPr>
      <w:r>
        <w:separator/>
      </w:r>
    </w:p>
  </w:endnote>
  <w:endnote w:type="continuationSeparator" w:id="0">
    <w:p w14:paraId="5BAC0A7B" w14:textId="77777777" w:rsidR="000E6C8A" w:rsidRDefault="000E6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BC7B35" w14:paraId="4A8F5F6E" w14:textId="77777777">
      <w:tc>
        <w:tcPr>
          <w:tcW w:w="3080" w:type="dxa"/>
        </w:tcPr>
        <w:p w14:paraId="49002985" w14:textId="77777777" w:rsidR="00BC7B35" w:rsidRDefault="00BC7B35">
          <w:pPr>
            <w:pStyle w:val="aff4"/>
          </w:pPr>
        </w:p>
      </w:tc>
      <w:tc>
        <w:tcPr>
          <w:tcW w:w="3081" w:type="dxa"/>
        </w:tcPr>
        <w:p w14:paraId="2645A0B8" w14:textId="77777777" w:rsidR="00BC7B35" w:rsidRDefault="00000000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>
            <w:rPr>
              <w:rStyle w:val="affff2"/>
              <w:rFonts w:cs="Times New Roman"/>
              <w:lang w:val="en-US"/>
            </w:rPr>
            <w:t>2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58337EAC" w14:textId="77777777" w:rsidR="00BC7B35" w:rsidRDefault="00BC7B35">
          <w:pPr>
            <w:pStyle w:val="FooterRight"/>
          </w:pPr>
        </w:p>
      </w:tc>
    </w:tr>
  </w:tbl>
  <w:p w14:paraId="794CDBB8" w14:textId="77777777" w:rsidR="00BC7B35" w:rsidRDefault="00BC7B35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84904" w14:textId="77777777" w:rsidR="000E6C8A" w:rsidRDefault="000E6C8A">
      <w:pPr>
        <w:spacing w:after="0"/>
      </w:pPr>
      <w:r>
        <w:separator/>
      </w:r>
    </w:p>
  </w:footnote>
  <w:footnote w:type="continuationSeparator" w:id="0">
    <w:p w14:paraId="63B4DE44" w14:textId="77777777" w:rsidR="000E6C8A" w:rsidRDefault="000E6C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2381"/>
    <w:multiLevelType w:val="hybridMultilevel"/>
    <w:tmpl w:val="6F14EDF6"/>
    <w:lvl w:ilvl="0" w:tplc="7FB6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1668290278">
    <w:abstractNumId w:val="3"/>
  </w:num>
  <w:num w:numId="2" w16cid:durableId="526987994">
    <w:abstractNumId w:val="1"/>
  </w:num>
  <w:num w:numId="3" w16cid:durableId="608506172">
    <w:abstractNumId w:val="2"/>
  </w:num>
  <w:num w:numId="4" w16cid:durableId="136748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01B6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057C9"/>
    <w:rsid w:val="000150B7"/>
    <w:rsid w:val="00021AB2"/>
    <w:rsid w:val="00027D5D"/>
    <w:rsid w:val="000326C8"/>
    <w:rsid w:val="00034B22"/>
    <w:rsid w:val="00041536"/>
    <w:rsid w:val="00041C40"/>
    <w:rsid w:val="0004292A"/>
    <w:rsid w:val="000467AA"/>
    <w:rsid w:val="000605FB"/>
    <w:rsid w:val="00062616"/>
    <w:rsid w:val="00064AD0"/>
    <w:rsid w:val="00073E6B"/>
    <w:rsid w:val="0007723F"/>
    <w:rsid w:val="00077D60"/>
    <w:rsid w:val="00083590"/>
    <w:rsid w:val="00092F4E"/>
    <w:rsid w:val="000B58E5"/>
    <w:rsid w:val="000B653C"/>
    <w:rsid w:val="000C4CA3"/>
    <w:rsid w:val="000C6953"/>
    <w:rsid w:val="000E29A9"/>
    <w:rsid w:val="000E3A81"/>
    <w:rsid w:val="000E6C8A"/>
    <w:rsid w:val="0010387E"/>
    <w:rsid w:val="00107E19"/>
    <w:rsid w:val="00115F62"/>
    <w:rsid w:val="00123E26"/>
    <w:rsid w:val="00124661"/>
    <w:rsid w:val="00145B05"/>
    <w:rsid w:val="0015036A"/>
    <w:rsid w:val="001639D8"/>
    <w:rsid w:val="00186A05"/>
    <w:rsid w:val="00195FF4"/>
    <w:rsid w:val="001965E2"/>
    <w:rsid w:val="001A2DA4"/>
    <w:rsid w:val="001B4EA1"/>
    <w:rsid w:val="001C5840"/>
    <w:rsid w:val="001D1555"/>
    <w:rsid w:val="001D6168"/>
    <w:rsid w:val="001E0F1F"/>
    <w:rsid w:val="001E7D19"/>
    <w:rsid w:val="001F346E"/>
    <w:rsid w:val="001F35AA"/>
    <w:rsid w:val="001F367B"/>
    <w:rsid w:val="001F77BC"/>
    <w:rsid w:val="00224A7C"/>
    <w:rsid w:val="00226860"/>
    <w:rsid w:val="00226A2B"/>
    <w:rsid w:val="002278D1"/>
    <w:rsid w:val="00231665"/>
    <w:rsid w:val="00233737"/>
    <w:rsid w:val="002403B5"/>
    <w:rsid w:val="00241FBD"/>
    <w:rsid w:val="00245281"/>
    <w:rsid w:val="00250E61"/>
    <w:rsid w:val="00261F94"/>
    <w:rsid w:val="00267941"/>
    <w:rsid w:val="00287E91"/>
    <w:rsid w:val="002907F6"/>
    <w:rsid w:val="00291652"/>
    <w:rsid w:val="002925B9"/>
    <w:rsid w:val="002964A1"/>
    <w:rsid w:val="002A25F2"/>
    <w:rsid w:val="002A7C26"/>
    <w:rsid w:val="002B2410"/>
    <w:rsid w:val="002C7217"/>
    <w:rsid w:val="002E0AA9"/>
    <w:rsid w:val="002F09A7"/>
    <w:rsid w:val="002F5271"/>
    <w:rsid w:val="00306B88"/>
    <w:rsid w:val="00310488"/>
    <w:rsid w:val="00311263"/>
    <w:rsid w:val="0034107F"/>
    <w:rsid w:val="00344D27"/>
    <w:rsid w:val="0035604C"/>
    <w:rsid w:val="00371332"/>
    <w:rsid w:val="003850D4"/>
    <w:rsid w:val="00385F00"/>
    <w:rsid w:val="003866EF"/>
    <w:rsid w:val="00397A89"/>
    <w:rsid w:val="003A1613"/>
    <w:rsid w:val="003A4565"/>
    <w:rsid w:val="003B27EC"/>
    <w:rsid w:val="003B2F86"/>
    <w:rsid w:val="003B4439"/>
    <w:rsid w:val="003B4C9E"/>
    <w:rsid w:val="003B7477"/>
    <w:rsid w:val="003B7CBC"/>
    <w:rsid w:val="003C3456"/>
    <w:rsid w:val="003E3B57"/>
    <w:rsid w:val="003E73DB"/>
    <w:rsid w:val="004030C2"/>
    <w:rsid w:val="00404B9B"/>
    <w:rsid w:val="00410914"/>
    <w:rsid w:val="004119F5"/>
    <w:rsid w:val="004166B2"/>
    <w:rsid w:val="004203EF"/>
    <w:rsid w:val="00421387"/>
    <w:rsid w:val="00427E52"/>
    <w:rsid w:val="00446353"/>
    <w:rsid w:val="0044739B"/>
    <w:rsid w:val="00464FAF"/>
    <w:rsid w:val="004651D5"/>
    <w:rsid w:val="00467A6B"/>
    <w:rsid w:val="00482CC8"/>
    <w:rsid w:val="004967B5"/>
    <w:rsid w:val="0049707A"/>
    <w:rsid w:val="004973DB"/>
    <w:rsid w:val="0049771A"/>
    <w:rsid w:val="004A3D34"/>
    <w:rsid w:val="004A3E3C"/>
    <w:rsid w:val="004A4BF1"/>
    <w:rsid w:val="004B3F03"/>
    <w:rsid w:val="004B40AA"/>
    <w:rsid w:val="004C3420"/>
    <w:rsid w:val="004D018B"/>
    <w:rsid w:val="004D124C"/>
    <w:rsid w:val="004D4435"/>
    <w:rsid w:val="004E0E14"/>
    <w:rsid w:val="004F2390"/>
    <w:rsid w:val="00500F5D"/>
    <w:rsid w:val="00506C07"/>
    <w:rsid w:val="00512A53"/>
    <w:rsid w:val="0051343A"/>
    <w:rsid w:val="00523905"/>
    <w:rsid w:val="005251B9"/>
    <w:rsid w:val="00526B99"/>
    <w:rsid w:val="00530BB4"/>
    <w:rsid w:val="00545A47"/>
    <w:rsid w:val="00557661"/>
    <w:rsid w:val="0057200D"/>
    <w:rsid w:val="005728EB"/>
    <w:rsid w:val="00577017"/>
    <w:rsid w:val="00591CEC"/>
    <w:rsid w:val="005B0CEB"/>
    <w:rsid w:val="005B18A3"/>
    <w:rsid w:val="005B33A6"/>
    <w:rsid w:val="005B4EFF"/>
    <w:rsid w:val="005D277C"/>
    <w:rsid w:val="005D6D17"/>
    <w:rsid w:val="005E7B2F"/>
    <w:rsid w:val="005F5280"/>
    <w:rsid w:val="005F7223"/>
    <w:rsid w:val="0060413B"/>
    <w:rsid w:val="00605EE6"/>
    <w:rsid w:val="0060669E"/>
    <w:rsid w:val="00610BF0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75B16"/>
    <w:rsid w:val="00682729"/>
    <w:rsid w:val="006B05C6"/>
    <w:rsid w:val="006B4541"/>
    <w:rsid w:val="006D1E2B"/>
    <w:rsid w:val="006E0D98"/>
    <w:rsid w:val="006E1032"/>
    <w:rsid w:val="006E3180"/>
    <w:rsid w:val="006E6E26"/>
    <w:rsid w:val="006E70AA"/>
    <w:rsid w:val="006F532F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43C5C"/>
    <w:rsid w:val="00751420"/>
    <w:rsid w:val="007674D7"/>
    <w:rsid w:val="00770018"/>
    <w:rsid w:val="00772298"/>
    <w:rsid w:val="00773432"/>
    <w:rsid w:val="00775180"/>
    <w:rsid w:val="007856D9"/>
    <w:rsid w:val="00786FB0"/>
    <w:rsid w:val="00794062"/>
    <w:rsid w:val="00797584"/>
    <w:rsid w:val="007A2934"/>
    <w:rsid w:val="007A2D94"/>
    <w:rsid w:val="007B0CB7"/>
    <w:rsid w:val="007B651A"/>
    <w:rsid w:val="007B6ED8"/>
    <w:rsid w:val="007B75E4"/>
    <w:rsid w:val="007E2608"/>
    <w:rsid w:val="007E2A1A"/>
    <w:rsid w:val="007E52B5"/>
    <w:rsid w:val="007F1381"/>
    <w:rsid w:val="007F1726"/>
    <w:rsid w:val="0080200E"/>
    <w:rsid w:val="00803A33"/>
    <w:rsid w:val="008051ED"/>
    <w:rsid w:val="00811775"/>
    <w:rsid w:val="008248B2"/>
    <w:rsid w:val="008347A2"/>
    <w:rsid w:val="00834D88"/>
    <w:rsid w:val="00844126"/>
    <w:rsid w:val="00844B9E"/>
    <w:rsid w:val="00847BE4"/>
    <w:rsid w:val="0085488B"/>
    <w:rsid w:val="00864085"/>
    <w:rsid w:val="008800A5"/>
    <w:rsid w:val="008803D0"/>
    <w:rsid w:val="00880F24"/>
    <w:rsid w:val="00882ACC"/>
    <w:rsid w:val="008836AF"/>
    <w:rsid w:val="00885C9B"/>
    <w:rsid w:val="00893879"/>
    <w:rsid w:val="008A1208"/>
    <w:rsid w:val="008B2172"/>
    <w:rsid w:val="008D4ED8"/>
    <w:rsid w:val="008D5340"/>
    <w:rsid w:val="008D644E"/>
    <w:rsid w:val="008E5BCA"/>
    <w:rsid w:val="009022B0"/>
    <w:rsid w:val="00905F4A"/>
    <w:rsid w:val="009145E4"/>
    <w:rsid w:val="009301D9"/>
    <w:rsid w:val="0094236D"/>
    <w:rsid w:val="0094346F"/>
    <w:rsid w:val="00953187"/>
    <w:rsid w:val="009551E9"/>
    <w:rsid w:val="0096333E"/>
    <w:rsid w:val="009645E6"/>
    <w:rsid w:val="009668EC"/>
    <w:rsid w:val="00977C3B"/>
    <w:rsid w:val="00985C7D"/>
    <w:rsid w:val="009901B5"/>
    <w:rsid w:val="009A0BCC"/>
    <w:rsid w:val="009A2EFA"/>
    <w:rsid w:val="009A57C5"/>
    <w:rsid w:val="009A6CD4"/>
    <w:rsid w:val="009A6E66"/>
    <w:rsid w:val="009B0211"/>
    <w:rsid w:val="009B1485"/>
    <w:rsid w:val="009C16F8"/>
    <w:rsid w:val="009C1DE7"/>
    <w:rsid w:val="009C5625"/>
    <w:rsid w:val="009C5962"/>
    <w:rsid w:val="009D0446"/>
    <w:rsid w:val="009D0999"/>
    <w:rsid w:val="009D7FBF"/>
    <w:rsid w:val="009E6F1F"/>
    <w:rsid w:val="009F0698"/>
    <w:rsid w:val="00A05705"/>
    <w:rsid w:val="00A06DFC"/>
    <w:rsid w:val="00A16F03"/>
    <w:rsid w:val="00A21136"/>
    <w:rsid w:val="00A31CD2"/>
    <w:rsid w:val="00A3323A"/>
    <w:rsid w:val="00A4508B"/>
    <w:rsid w:val="00A46C66"/>
    <w:rsid w:val="00A46FAF"/>
    <w:rsid w:val="00A5674A"/>
    <w:rsid w:val="00A60BF8"/>
    <w:rsid w:val="00A623EF"/>
    <w:rsid w:val="00A64F91"/>
    <w:rsid w:val="00A7438D"/>
    <w:rsid w:val="00A74797"/>
    <w:rsid w:val="00A7601D"/>
    <w:rsid w:val="00A81984"/>
    <w:rsid w:val="00A8299B"/>
    <w:rsid w:val="00A86E11"/>
    <w:rsid w:val="00AA0F23"/>
    <w:rsid w:val="00AA3E2F"/>
    <w:rsid w:val="00AA46CA"/>
    <w:rsid w:val="00AA535B"/>
    <w:rsid w:val="00AB5B3B"/>
    <w:rsid w:val="00AC3273"/>
    <w:rsid w:val="00AC68C4"/>
    <w:rsid w:val="00AD0ED4"/>
    <w:rsid w:val="00AD310D"/>
    <w:rsid w:val="00AD3D4D"/>
    <w:rsid w:val="00AE2314"/>
    <w:rsid w:val="00AE4069"/>
    <w:rsid w:val="00AE7916"/>
    <w:rsid w:val="00AF09EA"/>
    <w:rsid w:val="00AF1D6D"/>
    <w:rsid w:val="00AF5632"/>
    <w:rsid w:val="00AF6667"/>
    <w:rsid w:val="00B04913"/>
    <w:rsid w:val="00B2169A"/>
    <w:rsid w:val="00B31D4D"/>
    <w:rsid w:val="00B3616B"/>
    <w:rsid w:val="00B37633"/>
    <w:rsid w:val="00B518C9"/>
    <w:rsid w:val="00B52EAC"/>
    <w:rsid w:val="00B54969"/>
    <w:rsid w:val="00B606EF"/>
    <w:rsid w:val="00B611E4"/>
    <w:rsid w:val="00B74C30"/>
    <w:rsid w:val="00B80B9E"/>
    <w:rsid w:val="00B838DA"/>
    <w:rsid w:val="00B84824"/>
    <w:rsid w:val="00B86E3A"/>
    <w:rsid w:val="00BA017F"/>
    <w:rsid w:val="00BA42BE"/>
    <w:rsid w:val="00BC7B35"/>
    <w:rsid w:val="00BD535F"/>
    <w:rsid w:val="00BE6E64"/>
    <w:rsid w:val="00BF31B7"/>
    <w:rsid w:val="00BF4F99"/>
    <w:rsid w:val="00C01F1E"/>
    <w:rsid w:val="00C041A7"/>
    <w:rsid w:val="00C10048"/>
    <w:rsid w:val="00C30E9B"/>
    <w:rsid w:val="00C424FC"/>
    <w:rsid w:val="00C50FFA"/>
    <w:rsid w:val="00C51343"/>
    <w:rsid w:val="00C51ECC"/>
    <w:rsid w:val="00C600D9"/>
    <w:rsid w:val="00C663CA"/>
    <w:rsid w:val="00C67ADA"/>
    <w:rsid w:val="00C810E8"/>
    <w:rsid w:val="00C847C2"/>
    <w:rsid w:val="00CA6613"/>
    <w:rsid w:val="00CC69AD"/>
    <w:rsid w:val="00CD598A"/>
    <w:rsid w:val="00CF1664"/>
    <w:rsid w:val="00CF5A8A"/>
    <w:rsid w:val="00CF72DB"/>
    <w:rsid w:val="00D01278"/>
    <w:rsid w:val="00D12AB1"/>
    <w:rsid w:val="00D16E77"/>
    <w:rsid w:val="00D23B36"/>
    <w:rsid w:val="00D2792E"/>
    <w:rsid w:val="00D27AEB"/>
    <w:rsid w:val="00D30889"/>
    <w:rsid w:val="00D408D0"/>
    <w:rsid w:val="00D50E87"/>
    <w:rsid w:val="00D51C7D"/>
    <w:rsid w:val="00D5310C"/>
    <w:rsid w:val="00D53BAE"/>
    <w:rsid w:val="00D57DBA"/>
    <w:rsid w:val="00D57EBC"/>
    <w:rsid w:val="00D60EE7"/>
    <w:rsid w:val="00D63ED1"/>
    <w:rsid w:val="00D71F14"/>
    <w:rsid w:val="00D71F76"/>
    <w:rsid w:val="00D76042"/>
    <w:rsid w:val="00D77095"/>
    <w:rsid w:val="00D80573"/>
    <w:rsid w:val="00D94BB1"/>
    <w:rsid w:val="00D961C9"/>
    <w:rsid w:val="00D97B80"/>
    <w:rsid w:val="00DA1D73"/>
    <w:rsid w:val="00DA3547"/>
    <w:rsid w:val="00DB2761"/>
    <w:rsid w:val="00DB2FF6"/>
    <w:rsid w:val="00DD0E0C"/>
    <w:rsid w:val="00DD10E0"/>
    <w:rsid w:val="00DD1944"/>
    <w:rsid w:val="00DD7765"/>
    <w:rsid w:val="00DE522D"/>
    <w:rsid w:val="00E21D6B"/>
    <w:rsid w:val="00E23955"/>
    <w:rsid w:val="00E26D5E"/>
    <w:rsid w:val="00E417DF"/>
    <w:rsid w:val="00E468E5"/>
    <w:rsid w:val="00E47327"/>
    <w:rsid w:val="00E477D9"/>
    <w:rsid w:val="00E640F9"/>
    <w:rsid w:val="00E7385D"/>
    <w:rsid w:val="00E74454"/>
    <w:rsid w:val="00E86579"/>
    <w:rsid w:val="00E90A19"/>
    <w:rsid w:val="00E94C65"/>
    <w:rsid w:val="00E974F8"/>
    <w:rsid w:val="00EA3FD3"/>
    <w:rsid w:val="00EA79DA"/>
    <w:rsid w:val="00EC636E"/>
    <w:rsid w:val="00EC7E55"/>
    <w:rsid w:val="00ED0249"/>
    <w:rsid w:val="00ED43E7"/>
    <w:rsid w:val="00ED6981"/>
    <w:rsid w:val="00ED6F93"/>
    <w:rsid w:val="00EE1DB4"/>
    <w:rsid w:val="00EE7CB8"/>
    <w:rsid w:val="00EF16FB"/>
    <w:rsid w:val="00F02216"/>
    <w:rsid w:val="00F0291C"/>
    <w:rsid w:val="00F05F7C"/>
    <w:rsid w:val="00F101DD"/>
    <w:rsid w:val="00F1377E"/>
    <w:rsid w:val="00F14193"/>
    <w:rsid w:val="00F14D59"/>
    <w:rsid w:val="00F1507A"/>
    <w:rsid w:val="00F16AF1"/>
    <w:rsid w:val="00F20CCE"/>
    <w:rsid w:val="00F25615"/>
    <w:rsid w:val="00F31058"/>
    <w:rsid w:val="00F33E91"/>
    <w:rsid w:val="00F3614E"/>
    <w:rsid w:val="00F557A8"/>
    <w:rsid w:val="00F56870"/>
    <w:rsid w:val="00F576E0"/>
    <w:rsid w:val="00F6440C"/>
    <w:rsid w:val="00F8065D"/>
    <w:rsid w:val="00F81A0E"/>
    <w:rsid w:val="00F901CF"/>
    <w:rsid w:val="00F906EF"/>
    <w:rsid w:val="00FA6CEE"/>
    <w:rsid w:val="00FB33FD"/>
    <w:rsid w:val="00FB645E"/>
    <w:rsid w:val="00FC33F0"/>
    <w:rsid w:val="00FC35ED"/>
    <w:rsid w:val="00FD4013"/>
    <w:rsid w:val="00FD6CD9"/>
    <w:rsid w:val="00FE20D9"/>
    <w:rsid w:val="00FE77CF"/>
    <w:rsid w:val="00FF5B7A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30258"/>
  <w15:chartTrackingRefBased/>
  <w15:docId w15:val="{05F36001-8F82-42D2-BEAB-E1D2C1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文本首行缩进 字符"/>
    <w:link w:val="afff9"/>
    <w:rPr>
      <w:sz w:val="24"/>
      <w:szCs w:val="24"/>
      <w:lang w:eastAsia="en-GB" w:bidi="ar-AE"/>
    </w:rPr>
  </w:style>
  <w:style w:type="paragraph" w:styleId="28">
    <w:name w:val="Body Text First Indent 2"/>
    <w:basedOn w:val="afff9"/>
    <w:link w:val="29"/>
    <w:pPr>
      <w:ind w:firstLine="1440"/>
    </w:pPr>
  </w:style>
  <w:style w:type="character" w:customStyle="1" w:styleId="29">
    <w:name w:val="正文文本首行缩进 2 字符"/>
    <w:link w:val="28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afffff">
    <w:name w:val="Revision"/>
    <w:hidden/>
    <w:uiPriority w:val="99"/>
    <w:unhideWhenUsed/>
    <w:rsid w:val="00BA42BE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2DD5-DF92-41E7-AE00-4EBC122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经营者集中简易案件公示表模版及填表说明</dc:title>
  <dc:subject/>
  <dc:creator>KWM</dc:creator>
  <cp:keywords/>
  <cp:lastModifiedBy>微软用户</cp:lastModifiedBy>
  <cp:revision>6</cp:revision>
  <cp:lastPrinted>2022-03-20T21:18:00Z</cp:lastPrinted>
  <dcterms:created xsi:type="dcterms:W3CDTF">2024-04-10T10:42:00Z</dcterms:created>
  <dcterms:modified xsi:type="dcterms:W3CDTF">2024-04-15T07:58:00Z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