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B6" w:rsidRDefault="00751BF5">
      <w:pPr>
        <w:spacing w:line="594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7175B6" w:rsidRDefault="007175B6">
      <w:pPr>
        <w:pStyle w:val="a3"/>
      </w:pPr>
    </w:p>
    <w:p w:rsidR="007175B6" w:rsidRDefault="00751BF5">
      <w:pPr>
        <w:pStyle w:val="a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《食品安全风险管控清单》目录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7845"/>
      </w:tblGrid>
      <w:tr w:rsidR="007175B6" w:rsidRPr="000162C0">
        <w:trPr>
          <w:trHeight w:val="283"/>
          <w:tblHeader/>
        </w:trPr>
        <w:tc>
          <w:tcPr>
            <w:tcW w:w="1086" w:type="dxa"/>
            <w:shd w:val="clear" w:color="auto" w:fill="auto"/>
          </w:tcPr>
          <w:p w:rsidR="007175B6" w:rsidRPr="000162C0" w:rsidRDefault="00751BF5">
            <w:pPr>
              <w:spacing w:line="594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0162C0">
              <w:rPr>
                <w:rFonts w:ascii="Times New Roman" w:eastAsia="黑体" w:hAnsi="Times New Roman"/>
                <w:sz w:val="32"/>
                <w:szCs w:val="32"/>
              </w:rPr>
              <w:t>序号</w:t>
            </w:r>
          </w:p>
        </w:tc>
        <w:tc>
          <w:tcPr>
            <w:tcW w:w="7845" w:type="dxa"/>
            <w:shd w:val="clear" w:color="auto" w:fill="auto"/>
          </w:tcPr>
          <w:p w:rsidR="007175B6" w:rsidRPr="000162C0" w:rsidRDefault="00751BF5">
            <w:pPr>
              <w:spacing w:line="594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0162C0">
              <w:rPr>
                <w:rFonts w:ascii="Times New Roman" w:eastAsia="黑体" w:hAnsi="Times New Roman"/>
                <w:sz w:val="32"/>
                <w:szCs w:val="32"/>
              </w:rPr>
              <w:t>名称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</w:t>
            </w:r>
            <w:bookmarkStart w:id="0" w:name="_GoBack"/>
            <w:bookmarkEnd w:id="0"/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管控清单（小麦粉生产）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食品安全风险管控清单（大米生产）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食品安全风险管控清单（挂面生产）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食品安全风险管控清单（其他粮食加工品生产）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食品安全风险管控清单（食用植物油生产）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食品安全风险管控清单（食用油脂制品生产）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食品安全风险管控清单（食用动物油脂生产）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 w:rsidP="000162C0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</w:t>
            </w:r>
            <w:r w:rsidR="00CB143B"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液体乳</w:t>
            </w: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食品安全风险管控清单（包装饮用水生产）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食品安全风险管控清单（碳酸饮料</w:t>
            </w:r>
            <w:r w:rsidR="000162C0"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〔汽水〕</w:t>
            </w: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食品安全风险管控清单（茶类饮料生产）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食品安全风险管控清单（果蔬汁类及其饮料生产）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食品安全风险管控清单（蛋白饮料生产）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食品安全风险管控清单（固体饮料生产）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食品安全风险管控清单（其他饮料生产）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16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食品安全风险管控清单（饼干生产）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17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食品安全风险管控清单（畜禽水产罐头生产）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18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食品安全风险管控清单（冷冻饮品生产）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19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食品安全风险管控清单（糖果制品生产）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20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食品安全风险管控清单（巧克力及巧克力制品、代可可脂巧克力及代可可脂巧克力制品生产）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21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食品安全风险管控清单（果冻生产）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22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食品安全风险管控清单（茶叶生产）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23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食品安全风险管控清单（茶制品生产）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24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食品安全风险管控清单（调味茶生产）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25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食品安全风险管控清单（代用茶生产）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26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食品安全风险管控清单（炒货食品及坚果制品生产）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27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食品安全风险管控清单（食糖生产）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28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食品安全风险管控清单（热加工糕点生产）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29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食品安全风险管控清单（冷加工糕点生产）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30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食品安全风险管控清单（食品馅料生产）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31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食品安全风险管控清单（婴幼儿配方乳粉生产）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32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食品安全风险管控清单（集中用餐单位食堂）</w:t>
            </w:r>
          </w:p>
        </w:tc>
      </w:tr>
      <w:tr w:rsidR="007175B6" w:rsidRPr="000162C0">
        <w:trPr>
          <w:trHeight w:val="283"/>
        </w:trPr>
        <w:tc>
          <w:tcPr>
            <w:tcW w:w="1086" w:type="dxa"/>
            <w:shd w:val="clear" w:color="auto" w:fill="auto"/>
          </w:tcPr>
          <w:p w:rsidR="007175B6" w:rsidRPr="001D536F" w:rsidRDefault="00751BF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/>
                <w:sz w:val="32"/>
                <w:szCs w:val="32"/>
              </w:rPr>
              <w:t>33</w:t>
            </w:r>
          </w:p>
        </w:tc>
        <w:tc>
          <w:tcPr>
            <w:tcW w:w="7845" w:type="dxa"/>
            <w:shd w:val="clear" w:color="auto" w:fill="auto"/>
          </w:tcPr>
          <w:p w:rsidR="007175B6" w:rsidRPr="001D536F" w:rsidRDefault="00751BF5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D536F">
              <w:rPr>
                <w:rFonts w:ascii="Times New Roman" w:eastAsia="仿宋_GB2312" w:hAnsi="Times New Roman" w:hint="eastAsia"/>
                <w:sz w:val="32"/>
                <w:szCs w:val="32"/>
              </w:rPr>
              <w:t>食品安全风险管控清单（食品销售企业）</w:t>
            </w:r>
          </w:p>
        </w:tc>
      </w:tr>
    </w:tbl>
    <w:p w:rsidR="007175B6" w:rsidRDefault="007175B6">
      <w:pPr>
        <w:spacing w:line="594" w:lineRule="exact"/>
      </w:pPr>
    </w:p>
    <w:sectPr w:rsidR="007175B6">
      <w:footerReference w:type="even" r:id="rId8"/>
      <w:footerReference w:type="default" r:id="rId9"/>
      <w:pgSz w:w="11906" w:h="16838"/>
      <w:pgMar w:top="1984" w:right="1474" w:bottom="1644" w:left="1474" w:header="851" w:footer="1191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0C" w:rsidRDefault="00AE060C">
      <w:r>
        <w:separator/>
      </w:r>
    </w:p>
  </w:endnote>
  <w:endnote w:type="continuationSeparator" w:id="0">
    <w:p w:rsidR="00AE060C" w:rsidRDefault="00AE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B6" w:rsidRDefault="00751BF5" w:rsidP="001D536F">
    <w:pPr>
      <w:ind w:leftChars="100" w:left="210" w:rightChars="100" w:right="210"/>
      <w:jc w:val="right"/>
    </w:pPr>
    <w:r>
      <w:rPr>
        <w:rFonts w:ascii="宋体" w:hAnsi="宋体"/>
        <w:sz w:val="28"/>
      </w:rPr>
      <w:t>—</w:t>
    </w:r>
    <w:r>
      <w:rPr>
        <w:rFonts w:ascii="宋体" w:hAnsi="宋体" w:hint="eastAsia"/>
        <w:sz w:val="24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 w:rsidR="001D536F">
      <w:rPr>
        <w:rFonts w:ascii="宋体" w:hAnsi="宋体"/>
        <w:noProof/>
        <w:sz w:val="28"/>
      </w:rPr>
      <w:t>4</w:t>
    </w:r>
    <w:r>
      <w:rPr>
        <w:rFonts w:ascii="宋体" w:hAnsi="宋体"/>
        <w:sz w:val="28"/>
      </w:rPr>
      <w:fldChar w:fldCharType="end"/>
    </w:r>
    <w:r>
      <w:rPr>
        <w:rFonts w:ascii="宋体" w:hAnsi="宋体" w:hint="eastAsia"/>
        <w:sz w:val="24"/>
      </w:rPr>
      <w:t xml:space="preserve"> </w:t>
    </w:r>
    <w:r>
      <w:rPr>
        <w:rFonts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B6" w:rsidRDefault="00751BF5" w:rsidP="001D536F">
    <w:pPr>
      <w:ind w:leftChars="100" w:left="210" w:rightChars="100" w:right="210"/>
    </w:pPr>
    <w:r>
      <w:rPr>
        <w:rFonts w:ascii="宋体" w:hAnsi="宋体"/>
        <w:sz w:val="28"/>
      </w:rPr>
      <w:t>—</w:t>
    </w:r>
    <w:r>
      <w:rPr>
        <w:rFonts w:ascii="宋体" w:hAnsi="宋体" w:hint="eastAsia"/>
        <w:sz w:val="24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 w:rsidR="001D536F">
      <w:rPr>
        <w:rFonts w:ascii="宋体" w:hAnsi="宋体"/>
        <w:noProof/>
        <w:sz w:val="28"/>
      </w:rPr>
      <w:t>5</w:t>
    </w:r>
    <w:r>
      <w:rPr>
        <w:rFonts w:ascii="宋体" w:hAnsi="宋体"/>
        <w:sz w:val="28"/>
      </w:rPr>
      <w:fldChar w:fldCharType="end"/>
    </w:r>
    <w:r>
      <w:rPr>
        <w:rFonts w:ascii="宋体" w:hAnsi="宋体" w:hint="eastAsia"/>
        <w:sz w:val="24"/>
      </w:rPr>
      <w:t xml:space="preserve"> </w:t>
    </w:r>
    <w:r>
      <w:rPr>
        <w:rFonts w:ascii="宋体" w:hAnsi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0C" w:rsidRDefault="00AE060C">
      <w:r>
        <w:separator/>
      </w:r>
    </w:p>
  </w:footnote>
  <w:footnote w:type="continuationSeparator" w:id="0">
    <w:p w:rsidR="00AE060C" w:rsidRDefault="00AE060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雪丽">
    <w15:presenceInfo w15:providerId="None" w15:userId="张雪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FA"/>
    <w:rsid w:val="977C1AC7"/>
    <w:rsid w:val="AF7F277F"/>
    <w:rsid w:val="EEEF52DB"/>
    <w:rsid w:val="F6DDC0F1"/>
    <w:rsid w:val="F7373621"/>
    <w:rsid w:val="FE9F004D"/>
    <w:rsid w:val="000162C0"/>
    <w:rsid w:val="001D536F"/>
    <w:rsid w:val="002771FA"/>
    <w:rsid w:val="00365263"/>
    <w:rsid w:val="007175B6"/>
    <w:rsid w:val="00742AC2"/>
    <w:rsid w:val="00751BF5"/>
    <w:rsid w:val="00AE060C"/>
    <w:rsid w:val="00AE2E81"/>
    <w:rsid w:val="00C27579"/>
    <w:rsid w:val="00C7694B"/>
    <w:rsid w:val="00CB143B"/>
    <w:rsid w:val="00EA57D8"/>
    <w:rsid w:val="00EC2C86"/>
    <w:rsid w:val="17191C5F"/>
    <w:rsid w:val="1B7BD4DA"/>
    <w:rsid w:val="36EFCD17"/>
    <w:rsid w:val="39BD4FDF"/>
    <w:rsid w:val="3B3D3DAF"/>
    <w:rsid w:val="3EAB0813"/>
    <w:rsid w:val="50D39864"/>
    <w:rsid w:val="547E6B50"/>
    <w:rsid w:val="75C7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spacing w:after="120"/>
    </w:pPr>
  </w:style>
  <w:style w:type="paragraph" w:styleId="2">
    <w:name w:val="toc 2"/>
    <w:basedOn w:val="a"/>
    <w:next w:val="a"/>
    <w:uiPriority w:val="99"/>
    <w:semiHidden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spacing w:after="120"/>
    </w:pPr>
  </w:style>
  <w:style w:type="paragraph" w:styleId="2">
    <w:name w:val="toc 2"/>
    <w:basedOn w:val="a"/>
    <w:next w:val="a"/>
    <w:uiPriority w:val="99"/>
    <w:semiHidden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694</Characters>
  <Application>Microsoft Office Word</Application>
  <DocSecurity>0</DocSecurity>
  <Lines>5</Lines>
  <Paragraphs>1</Paragraphs>
  <ScaleCrop>false</ScaleCrop>
  <Company>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a</cp:lastModifiedBy>
  <cp:revision>4</cp:revision>
  <dcterms:created xsi:type="dcterms:W3CDTF">2024-05-18T04:54:00Z</dcterms:created>
  <dcterms:modified xsi:type="dcterms:W3CDTF">2024-06-05T11:02:00Z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06CC89129FB48E55EBC24A66B653AA0F</vt:lpwstr>
  </property>
</Properties>
</file>