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浙江省市场监管局</w:t>
      </w:r>
      <w:r>
        <w:rPr>
          <w:rFonts w:hint="default" w:ascii="方正小标宋简体" w:hAnsi="方正小标宋简体" w:eastAsia="方正小标宋简体" w:cs="方正小标宋简体"/>
          <w:sz w:val="44"/>
          <w:szCs w:val="44"/>
          <w:lang w:eastAsia="zh-CN"/>
        </w:rPr>
        <w:t>举办</w:t>
      </w:r>
      <w:r>
        <w:rPr>
          <w:rFonts w:hint="eastAsia" w:ascii="方正小标宋简体" w:hAnsi="方正小标宋简体" w:eastAsia="方正小标宋简体" w:cs="方正小标宋简体"/>
          <w:sz w:val="44"/>
          <w:szCs w:val="44"/>
          <w:lang w:eastAsia="zh-CN"/>
        </w:rPr>
        <w:t>首届特种设备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安全监察技能比武活动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为深入贯彻习近平总书记关于“要广泛深入持久开展劳动和技能竞赛”的指示精神，全面落实省委“新春第一会”和全省“三支队伍”建设会议精神，加快提升特种设备安全监管能力水平，10月16日至18日，由浙江省市场监督管理局主办的浙江省首届全省特种设备安全监察技能比武活动在浙江金华市举办。总局特种设备局派员现场观摩指导。</w:t>
      </w:r>
      <w:r>
        <w:rPr>
          <w:rFonts w:hint="eastAsia" w:ascii="仿宋_GB2312" w:hAnsi="仿宋_GB2312" w:eastAsia="仿宋_GB2312" w:cs="仿宋_GB2312"/>
          <w:sz w:val="32"/>
          <w:szCs w:val="32"/>
          <w:lang w:eastAsia="zh-CN"/>
        </w:rPr>
        <w:t>此次活动由浙江省特种设备科学研究院与金华市市场监督管理局联合承办。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此次技能比武活动设置了理论考试、常规监督检查及情景分析三项竞赛内容，</w:t>
      </w:r>
      <w:r>
        <w:rPr>
          <w:rFonts w:hint="eastAsia" w:ascii="仿宋_GB2312" w:eastAsia="仿宋_GB2312"/>
          <w:sz w:val="32"/>
          <w:szCs w:val="32"/>
        </w:rPr>
        <w:t>重点考核</w:t>
      </w:r>
      <w:r>
        <w:rPr>
          <w:rFonts w:hint="eastAsia" w:ascii="仿宋_GB2312" w:eastAsia="仿宋_GB2312"/>
          <w:sz w:val="32"/>
          <w:szCs w:val="32"/>
          <w:lang w:val="en-US" w:eastAsia="zh-CN"/>
        </w:rPr>
        <w:t>参赛</w:t>
      </w:r>
      <w:r>
        <w:rPr>
          <w:rFonts w:hint="eastAsia" w:ascii="仿宋_GB2312" w:eastAsia="仿宋_GB2312"/>
          <w:sz w:val="32"/>
          <w:szCs w:val="32"/>
        </w:rPr>
        <w:t>选手</w:t>
      </w:r>
      <w:r>
        <w:rPr>
          <w:rFonts w:hint="eastAsia" w:ascii="仿宋_GB2312" w:eastAsia="仿宋_GB2312"/>
          <w:sz w:val="32"/>
          <w:szCs w:val="32"/>
          <w:lang w:val="en-US" w:eastAsia="zh-CN"/>
        </w:rPr>
        <w:t>特种设备法律法规、安全技术规范熟悉</w:t>
      </w:r>
      <w:r>
        <w:rPr>
          <w:rFonts w:hint="eastAsia" w:ascii="仿宋_GB2312" w:eastAsia="仿宋_GB2312"/>
          <w:sz w:val="32"/>
          <w:szCs w:val="32"/>
        </w:rPr>
        <w:t>度、</w:t>
      </w:r>
      <w:r>
        <w:rPr>
          <w:rFonts w:hint="eastAsia" w:ascii="仿宋_GB2312" w:hAnsi="仿宋_GB2312" w:eastAsia="仿宋_GB2312" w:cs="仿宋_GB2312"/>
          <w:sz w:val="32"/>
          <w:szCs w:val="32"/>
          <w:lang w:val="en-US" w:eastAsia="zh-CN"/>
        </w:rPr>
        <w:t>掌握</w:t>
      </w:r>
      <w:r>
        <w:rPr>
          <w:rFonts w:hint="eastAsia" w:ascii="仿宋_GB2312" w:hAnsi="仿宋_GB2312" w:eastAsia="仿宋_GB2312" w:cs="仿宋_GB2312"/>
          <w:sz w:val="32"/>
          <w:szCs w:val="32"/>
          <w:lang w:eastAsia="zh-CN"/>
        </w:rPr>
        <w:t>度</w:t>
      </w:r>
      <w:r>
        <w:rPr>
          <w:rFonts w:hint="eastAsia" w:ascii="仿宋_GB2312" w:eastAsia="仿宋_GB2312"/>
          <w:sz w:val="32"/>
          <w:szCs w:val="32"/>
        </w:rPr>
        <w:t>以及发现和识别</w:t>
      </w:r>
      <w:r>
        <w:rPr>
          <w:rFonts w:hint="eastAsia" w:ascii="仿宋_GB2312" w:eastAsia="仿宋_GB2312"/>
          <w:sz w:val="32"/>
          <w:szCs w:val="32"/>
          <w:lang w:val="en-US" w:eastAsia="zh-CN"/>
        </w:rPr>
        <w:t>特种设备</w:t>
      </w:r>
      <w:r>
        <w:rPr>
          <w:rFonts w:hint="eastAsia" w:ascii="仿宋_GB2312" w:eastAsia="仿宋_GB2312"/>
          <w:sz w:val="32"/>
          <w:szCs w:val="32"/>
        </w:rPr>
        <w:t>故障和潜在安全隐患的能力</w:t>
      </w:r>
      <w:r>
        <w:rPr>
          <w:rFonts w:hint="eastAsia" w:ascii="仿宋_GB2312" w:eastAsia="仿宋_GB2312"/>
          <w:sz w:val="32"/>
          <w:szCs w:val="32"/>
          <w:lang w:eastAsia="zh-CN"/>
        </w:rPr>
        <w:t>。</w:t>
      </w:r>
      <w:r>
        <w:rPr>
          <w:rFonts w:hint="eastAsia" w:ascii="仿宋_GB2312" w:hAnsi="仿宋_GB2312" w:eastAsia="仿宋_GB2312" w:cs="仿宋_GB2312"/>
          <w:sz w:val="32"/>
          <w:szCs w:val="32"/>
          <w:lang w:val="en-US" w:eastAsia="zh-CN"/>
        </w:rPr>
        <w:t>各设区市分别选派特种设备安全监察业务骨干3人，组成11支代表队参赛。经过激烈角逐，一批业务能力出众的特种设备安全监察人才脱颖而出，共评选出个人一等奖1人、二等奖2人、三等奖3人，团体一等奖1个、二等奖2个、三等奖3个。参赛选手专业素质高、精神面貌好，比赛内容丰富创新，规则严谨科学，突出实战管用，实效性强，展现了我省特种设备安全监察队伍良好的总体风貌和扎实的职业素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目前，浙江省已办理使用登记的特种设备有211万台（套），全省市场监管系统持有A类B类特种设备安全监察证人员共6893名。近年来，浙江省市场监管局坚持问题导向、目标导向、结果导向，建设专业化职业化的特种设备安全监察队伍，通过加大培训教育力度，有效提升防风险、除隐患、遏事故、保平安能力，有效夯实特种设备安全监管基础，持续守稳筑牢特种设备安全底线。</w:t>
      </w:r>
      <w:bookmarkStart w:id="0" w:name="_GoBack"/>
      <w:bookmarkEnd w:id="0"/>
    </w:p>
    <w:sectPr>
      <w:footerReference r:id="rId3" w:type="default"/>
      <w:pgSz w:w="11906" w:h="16838"/>
      <w:pgMar w:top="2098" w:right="1474" w:bottom="1984" w:left="1587" w:header="851" w:footer="141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5MTBmMDZlYTg4ZGU3ZjYxNjk0Y2E4MjVjZDg3YmUifQ=="/>
  </w:docVars>
  <w:rsids>
    <w:rsidRoot w:val="00000000"/>
    <w:rsid w:val="0C503E37"/>
    <w:rsid w:val="27DE1A39"/>
    <w:rsid w:val="33A67A31"/>
    <w:rsid w:val="363E6089"/>
    <w:rsid w:val="3BB649B7"/>
    <w:rsid w:val="3F3D7795"/>
    <w:rsid w:val="3FD7B246"/>
    <w:rsid w:val="5D025B74"/>
    <w:rsid w:val="6DFFB594"/>
    <w:rsid w:val="737F03E7"/>
    <w:rsid w:val="7BFF39F9"/>
    <w:rsid w:val="7DDD155D"/>
    <w:rsid w:val="7F3B0C70"/>
    <w:rsid w:val="AFBF216B"/>
    <w:rsid w:val="DF75614A"/>
    <w:rsid w:val="FDDEE7E7"/>
    <w:rsid w:val="FFC751F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样式2"/>
    <w:basedOn w:val="1"/>
    <w:next w:val="1"/>
    <w:qFormat/>
    <w:uiPriority w:val="0"/>
    <w:pPr>
      <w:spacing w:line="560" w:lineRule="exact"/>
      <w:ind w:firstLine="640" w:firstLineChars="200"/>
    </w:pPr>
    <w:rPr>
      <w:rFonts w:hint="eastAsia" w:ascii="仿宋_GB2312" w:hAnsi="仿宋_GB2312" w:eastAsia="仿宋_GB2312" w:cs="仿宋_GB2312"/>
      <w:color w:val="auto"/>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705</Words>
  <Characters>725</Characters>
  <Lines>0</Lines>
  <Paragraphs>0</Paragraphs>
  <TotalTime>2</TotalTime>
  <ScaleCrop>false</ScaleCrop>
  <LinksUpToDate>false</LinksUpToDate>
  <CharactersWithSpaces>725</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2023-11-20T10:30:00Z</dcterms:created>
  <dc:creator>CCJ</dc:creator>
  <cp:lastModifiedBy>greatwall</cp:lastModifiedBy>
  <cp:lastPrinted>2024-10-19T07:43:00Z</cp:lastPrinted>
  <dcterms:modified xsi:type="dcterms:W3CDTF">2024-10-23T09:51:25Z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AE176F6868354EB4AC4702B845029A7A_12</vt:lpwstr>
  </property>
</Properties>
</file>