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5383" w14:textId="77777777" w:rsidR="00527EAA" w:rsidRPr="005A124B" w:rsidRDefault="00000000">
      <w:pPr>
        <w:jc w:val="center"/>
        <w:rPr>
          <w:rFonts w:ascii="黑体" w:eastAsia="黑体" w:hAnsi="黑体" w:cs="Arial"/>
          <w:bCs/>
          <w:sz w:val="36"/>
          <w:szCs w:val="36"/>
        </w:rPr>
      </w:pPr>
      <w:r w:rsidRPr="005A124B">
        <w:rPr>
          <w:rFonts w:ascii="黑体" w:eastAsia="黑体" w:hAnsi="黑体" w:cs="Arial"/>
          <w:bCs/>
          <w:sz w:val="36"/>
          <w:szCs w:val="36"/>
        </w:rPr>
        <w:t>经营者集中简易案件公示表</w:t>
      </w:r>
    </w:p>
    <w:p w14:paraId="159F7373" w14:textId="77777777" w:rsidR="00527EAA" w:rsidRPr="005A124B" w:rsidRDefault="00527EAA">
      <w:pPr>
        <w:jc w:val="center"/>
        <w:rPr>
          <w:rFonts w:ascii="宋体" w:hAnsi="宋体" w:cs="Arial"/>
          <w:bCs/>
          <w:szCs w:val="21"/>
        </w:rPr>
      </w:pPr>
    </w:p>
    <w:tbl>
      <w:tblPr>
        <w:tblStyle w:val="af"/>
        <w:tblW w:w="5638" w:type="pct"/>
        <w:tblInd w:w="-431" w:type="dxa"/>
        <w:tblLook w:val="04A0" w:firstRow="1" w:lastRow="0" w:firstColumn="1" w:lastColumn="0" w:noHBand="0" w:noVBand="1"/>
      </w:tblPr>
      <w:tblGrid>
        <w:gridCol w:w="1702"/>
        <w:gridCol w:w="1699"/>
        <w:gridCol w:w="5954"/>
      </w:tblGrid>
      <w:tr w:rsidR="00527EAA" w:rsidRPr="005A124B" w14:paraId="1CDCE532" w14:textId="77777777">
        <w:trPr>
          <w:trHeight w:val="39"/>
        </w:trPr>
        <w:tc>
          <w:tcPr>
            <w:tcW w:w="909" w:type="pct"/>
            <w:shd w:val="clear" w:color="auto" w:fill="D9D9D9" w:themeFill="background1" w:themeFillShade="D9"/>
          </w:tcPr>
          <w:p w14:paraId="11EAA954" w14:textId="77777777" w:rsidR="00527EAA" w:rsidRPr="005A124B" w:rsidRDefault="00000000">
            <w:pPr>
              <w:rPr>
                <w:rFonts w:ascii="Arial" w:hAnsi="Arial" w:cs="Arial"/>
                <w:kern w:val="0"/>
                <w:sz w:val="24"/>
                <w:szCs w:val="24"/>
              </w:rPr>
            </w:pPr>
            <w:r w:rsidRPr="005A124B">
              <w:rPr>
                <w:rFonts w:ascii="Arial" w:hAnsi="Arial" w:cs="Arial"/>
                <w:kern w:val="0"/>
                <w:sz w:val="24"/>
                <w:szCs w:val="24"/>
              </w:rPr>
              <w:t>案件名称</w:t>
            </w:r>
          </w:p>
        </w:tc>
        <w:tc>
          <w:tcPr>
            <w:tcW w:w="4090" w:type="pct"/>
            <w:gridSpan w:val="2"/>
          </w:tcPr>
          <w:p w14:paraId="726EB9DA" w14:textId="79BAD32F" w:rsidR="00A11A67" w:rsidRPr="005A124B" w:rsidRDefault="00000000">
            <w:pPr>
              <w:jc w:val="left"/>
              <w:rPr>
                <w:rFonts w:ascii="Arial" w:hAnsi="Arial" w:cs="Arial"/>
                <w:kern w:val="0"/>
                <w:sz w:val="24"/>
                <w:szCs w:val="24"/>
              </w:rPr>
            </w:pPr>
            <w:r w:rsidRPr="005A124B">
              <w:rPr>
                <w:rFonts w:ascii="Arial" w:hAnsi="Arial" w:cs="Arial"/>
                <w:kern w:val="0"/>
                <w:sz w:val="24"/>
                <w:szCs w:val="24"/>
              </w:rPr>
              <w:t>苏州西交利物浦技术转移中心有限公司与北京百度网讯科技有限公司新设合营企业案</w:t>
            </w:r>
          </w:p>
        </w:tc>
      </w:tr>
      <w:tr w:rsidR="00527EAA" w:rsidRPr="005A124B" w14:paraId="0A32B3CB" w14:textId="77777777">
        <w:trPr>
          <w:trHeight w:val="1349"/>
        </w:trPr>
        <w:tc>
          <w:tcPr>
            <w:tcW w:w="909" w:type="pct"/>
            <w:shd w:val="clear" w:color="auto" w:fill="D9D9D9" w:themeFill="background1" w:themeFillShade="D9"/>
          </w:tcPr>
          <w:p w14:paraId="61517286" w14:textId="77777777" w:rsidR="00527EAA" w:rsidRPr="005A124B" w:rsidRDefault="00000000">
            <w:pPr>
              <w:rPr>
                <w:rFonts w:ascii="Arial" w:hAnsi="Arial" w:cs="Arial"/>
                <w:kern w:val="0"/>
                <w:sz w:val="24"/>
                <w:szCs w:val="24"/>
              </w:rPr>
            </w:pPr>
            <w:r w:rsidRPr="005A124B">
              <w:rPr>
                <w:rFonts w:ascii="Arial" w:hAnsi="Arial" w:cs="Arial"/>
                <w:kern w:val="0"/>
                <w:sz w:val="24"/>
                <w:szCs w:val="24"/>
              </w:rPr>
              <w:t>交易概况（限</w:t>
            </w:r>
            <w:r w:rsidRPr="005A124B">
              <w:rPr>
                <w:rFonts w:ascii="Arial" w:hAnsi="Arial" w:cs="Arial"/>
                <w:kern w:val="0"/>
                <w:sz w:val="24"/>
                <w:szCs w:val="24"/>
              </w:rPr>
              <w:t>200</w:t>
            </w:r>
            <w:r w:rsidRPr="005A124B">
              <w:rPr>
                <w:rFonts w:ascii="Arial" w:hAnsi="Arial" w:cs="Arial"/>
                <w:kern w:val="0"/>
                <w:sz w:val="24"/>
                <w:szCs w:val="24"/>
              </w:rPr>
              <w:t>字内）</w:t>
            </w:r>
          </w:p>
        </w:tc>
        <w:tc>
          <w:tcPr>
            <w:tcW w:w="4090" w:type="pct"/>
            <w:gridSpan w:val="2"/>
          </w:tcPr>
          <w:p w14:paraId="7339C475" w14:textId="0F44B6ED" w:rsidR="00A11A67" w:rsidRPr="005A124B" w:rsidRDefault="00000000">
            <w:pPr>
              <w:jc w:val="left"/>
              <w:rPr>
                <w:rFonts w:ascii="Arial" w:hAnsi="Arial" w:cs="Arial"/>
                <w:sz w:val="24"/>
                <w:szCs w:val="24"/>
              </w:rPr>
            </w:pPr>
            <w:r w:rsidRPr="005A124B">
              <w:rPr>
                <w:rFonts w:ascii="Arial" w:hAnsi="Arial" w:cs="Arial"/>
                <w:sz w:val="24"/>
                <w:szCs w:val="24"/>
              </w:rPr>
              <w:t>苏州西交利物浦技术转移中心有限公司</w:t>
            </w:r>
            <w:r w:rsidRPr="005A124B">
              <w:rPr>
                <w:rFonts w:ascii="宋体" w:hAnsi="宋体" w:cs="Arial"/>
                <w:sz w:val="24"/>
                <w:szCs w:val="24"/>
              </w:rPr>
              <w:t>（“</w:t>
            </w:r>
            <w:r w:rsidR="001F0DD5" w:rsidRPr="005A124B">
              <w:rPr>
                <w:rFonts w:ascii="宋体" w:hAnsi="宋体" w:cs="Arial"/>
                <w:b/>
                <w:sz w:val="24"/>
                <w:szCs w:val="24"/>
              </w:rPr>
              <w:t>西浦技术中心</w:t>
            </w:r>
            <w:r w:rsidRPr="005A124B">
              <w:rPr>
                <w:rFonts w:ascii="宋体" w:hAnsi="宋体" w:cs="Arial"/>
                <w:sz w:val="24"/>
                <w:szCs w:val="24"/>
              </w:rPr>
              <w:t>”）与北京百度网讯科技有限公司（“</w:t>
            </w:r>
            <w:r w:rsidRPr="005A124B">
              <w:rPr>
                <w:rFonts w:ascii="宋体" w:hAnsi="宋体" w:cs="Arial"/>
                <w:b/>
                <w:sz w:val="24"/>
                <w:szCs w:val="24"/>
              </w:rPr>
              <w:t>百度网讯</w:t>
            </w:r>
            <w:r w:rsidRPr="005A124B">
              <w:rPr>
                <w:rFonts w:ascii="宋体" w:hAnsi="宋体" w:cs="Arial"/>
                <w:sz w:val="24"/>
                <w:szCs w:val="24"/>
              </w:rPr>
              <w:t>”）拟新设一家合营企业（“</w:t>
            </w:r>
            <w:r w:rsidRPr="005A124B">
              <w:rPr>
                <w:rFonts w:ascii="宋体" w:hAnsi="宋体" w:cs="Arial"/>
                <w:b/>
                <w:sz w:val="24"/>
                <w:szCs w:val="24"/>
              </w:rPr>
              <w:t>本次交易</w:t>
            </w:r>
            <w:r w:rsidRPr="005A124B">
              <w:rPr>
                <w:rFonts w:ascii="宋体" w:hAnsi="宋体" w:cs="Arial"/>
                <w:sz w:val="24"/>
                <w:szCs w:val="24"/>
              </w:rPr>
              <w:t>”）</w:t>
            </w:r>
            <w:r w:rsidRPr="005A124B">
              <w:rPr>
                <w:rFonts w:ascii="Arial" w:hAnsi="Arial" w:cs="Arial"/>
                <w:sz w:val="24"/>
                <w:szCs w:val="24"/>
              </w:rPr>
              <w:t>。合营企业主要从事智能制造数字化解决方案服务。本次交易后，</w:t>
            </w:r>
            <w:r w:rsidR="00A11A67" w:rsidRPr="005A124B">
              <w:rPr>
                <w:rFonts w:ascii="Arial" w:hAnsi="Arial" w:cs="Arial"/>
                <w:sz w:val="24"/>
                <w:szCs w:val="24"/>
              </w:rPr>
              <w:t>西浦技术中心</w:t>
            </w:r>
            <w:r w:rsidRPr="005A124B">
              <w:rPr>
                <w:rFonts w:ascii="Arial" w:hAnsi="Arial" w:cs="Arial"/>
                <w:sz w:val="24"/>
                <w:szCs w:val="24"/>
              </w:rPr>
              <w:t>和百度网讯分别持有合营企业</w:t>
            </w:r>
            <w:r w:rsidRPr="005A124B">
              <w:rPr>
                <w:rFonts w:ascii="Arial" w:hAnsi="Arial" w:cs="Arial"/>
                <w:sz w:val="24"/>
                <w:szCs w:val="24"/>
              </w:rPr>
              <w:t>70%</w:t>
            </w:r>
            <w:r w:rsidRPr="005A124B">
              <w:rPr>
                <w:rFonts w:ascii="Arial" w:hAnsi="Arial" w:cs="Arial"/>
                <w:sz w:val="24"/>
                <w:szCs w:val="24"/>
              </w:rPr>
              <w:t>和</w:t>
            </w:r>
            <w:r w:rsidRPr="005A124B">
              <w:rPr>
                <w:rFonts w:ascii="Arial" w:hAnsi="Arial" w:cs="Arial"/>
                <w:sz w:val="24"/>
                <w:szCs w:val="24"/>
              </w:rPr>
              <w:t>30%</w:t>
            </w:r>
            <w:r w:rsidRPr="005A124B">
              <w:rPr>
                <w:rFonts w:ascii="Arial" w:hAnsi="Arial" w:cs="Arial"/>
                <w:sz w:val="24"/>
                <w:szCs w:val="24"/>
              </w:rPr>
              <w:t>的股权，共同控制合营企业。</w:t>
            </w:r>
          </w:p>
        </w:tc>
      </w:tr>
      <w:tr w:rsidR="00527EAA" w:rsidRPr="005A124B" w14:paraId="21667AB5" w14:textId="77777777">
        <w:trPr>
          <w:trHeight w:val="468"/>
        </w:trPr>
        <w:tc>
          <w:tcPr>
            <w:tcW w:w="909" w:type="pct"/>
            <w:vMerge w:val="restart"/>
            <w:shd w:val="clear" w:color="auto" w:fill="D9D9D9" w:themeFill="background1" w:themeFillShade="D9"/>
          </w:tcPr>
          <w:p w14:paraId="56282CD1" w14:textId="77777777" w:rsidR="00527EAA" w:rsidRPr="005A124B" w:rsidRDefault="00000000">
            <w:pPr>
              <w:rPr>
                <w:rFonts w:ascii="Arial" w:hAnsi="Arial" w:cs="Arial"/>
                <w:kern w:val="0"/>
                <w:sz w:val="24"/>
                <w:szCs w:val="24"/>
              </w:rPr>
            </w:pPr>
            <w:r w:rsidRPr="005A124B">
              <w:rPr>
                <w:rFonts w:ascii="Arial" w:hAnsi="Arial" w:cs="Arial"/>
                <w:kern w:val="0"/>
                <w:sz w:val="24"/>
                <w:szCs w:val="24"/>
              </w:rPr>
              <w:t>参与集中的经营者简介（每个限</w:t>
            </w:r>
            <w:r w:rsidRPr="005A124B">
              <w:rPr>
                <w:rFonts w:ascii="Arial" w:hAnsi="Arial" w:cs="Arial"/>
                <w:kern w:val="0"/>
                <w:sz w:val="24"/>
                <w:szCs w:val="24"/>
              </w:rPr>
              <w:t>100</w:t>
            </w:r>
            <w:r w:rsidRPr="005A124B">
              <w:rPr>
                <w:rFonts w:ascii="Arial" w:hAnsi="Arial" w:cs="Arial"/>
                <w:kern w:val="0"/>
                <w:sz w:val="24"/>
                <w:szCs w:val="24"/>
              </w:rPr>
              <w:t>字以内）</w:t>
            </w:r>
          </w:p>
        </w:tc>
        <w:tc>
          <w:tcPr>
            <w:tcW w:w="1747" w:type="dxa"/>
          </w:tcPr>
          <w:p w14:paraId="5E4C1EFF" w14:textId="362EDC95" w:rsidR="00527EAA" w:rsidRPr="005A124B" w:rsidRDefault="004B4756" w:rsidP="004B4756">
            <w:pPr>
              <w:numPr>
                <w:ilvl w:val="0"/>
                <w:numId w:val="1"/>
              </w:numPr>
              <w:jc w:val="left"/>
              <w:rPr>
                <w:rFonts w:ascii="Arial" w:hAnsi="Arial" w:cs="Arial"/>
                <w:kern w:val="0"/>
                <w:sz w:val="24"/>
                <w:szCs w:val="24"/>
              </w:rPr>
            </w:pPr>
            <w:r w:rsidRPr="005A124B">
              <w:rPr>
                <w:rFonts w:ascii="Arial" w:hAnsi="Arial" w:cs="Arial"/>
                <w:kern w:val="0"/>
                <w:sz w:val="24"/>
                <w:szCs w:val="24"/>
              </w:rPr>
              <w:t>西浦技术中心</w:t>
            </w:r>
          </w:p>
        </w:tc>
        <w:tc>
          <w:tcPr>
            <w:tcW w:w="6115" w:type="dxa"/>
          </w:tcPr>
          <w:p w14:paraId="1BCABC45" w14:textId="7E08F5E8" w:rsidR="00527EAA" w:rsidRPr="005A124B" w:rsidRDefault="004B4756">
            <w:pPr>
              <w:jc w:val="left"/>
              <w:rPr>
                <w:rFonts w:ascii="Arial" w:hAnsi="Arial" w:cs="Arial"/>
                <w:sz w:val="24"/>
                <w:szCs w:val="24"/>
              </w:rPr>
            </w:pPr>
            <w:r w:rsidRPr="005A124B">
              <w:rPr>
                <w:rFonts w:ascii="Arial" w:hAnsi="Arial" w:cs="Arial"/>
                <w:sz w:val="24"/>
                <w:szCs w:val="24"/>
              </w:rPr>
              <w:t>西浦技术中心于</w:t>
            </w:r>
            <w:r w:rsidRPr="005A124B">
              <w:rPr>
                <w:rFonts w:ascii="Arial" w:hAnsi="Arial" w:cs="Arial"/>
                <w:sz w:val="24"/>
                <w:szCs w:val="24"/>
              </w:rPr>
              <w:t>2011</w:t>
            </w:r>
            <w:r w:rsidRPr="005A124B">
              <w:rPr>
                <w:rFonts w:ascii="Arial" w:hAnsi="Arial" w:cs="Arial"/>
                <w:sz w:val="24"/>
                <w:szCs w:val="24"/>
              </w:rPr>
              <w:t>年</w:t>
            </w:r>
            <w:r w:rsidRPr="005A124B">
              <w:rPr>
                <w:rFonts w:ascii="Arial" w:hAnsi="Arial" w:cs="Arial"/>
                <w:sz w:val="24"/>
                <w:szCs w:val="24"/>
              </w:rPr>
              <w:t>3</w:t>
            </w:r>
            <w:r w:rsidRPr="005A124B">
              <w:rPr>
                <w:rFonts w:ascii="Arial" w:hAnsi="Arial" w:cs="Arial"/>
                <w:sz w:val="24"/>
                <w:szCs w:val="24"/>
              </w:rPr>
              <w:t>月</w:t>
            </w:r>
            <w:r w:rsidRPr="005A124B">
              <w:rPr>
                <w:rFonts w:ascii="Arial" w:hAnsi="Arial" w:cs="Arial"/>
                <w:sz w:val="24"/>
                <w:szCs w:val="24"/>
              </w:rPr>
              <w:t>15</w:t>
            </w:r>
            <w:r w:rsidRPr="005A124B">
              <w:rPr>
                <w:rFonts w:ascii="Arial" w:hAnsi="Arial" w:cs="Arial"/>
                <w:sz w:val="24"/>
                <w:szCs w:val="24"/>
              </w:rPr>
              <w:t>日成立于中国江苏省，主要从事产业技术中介、技转咨询、技术交易等业务。</w:t>
            </w:r>
          </w:p>
          <w:p w14:paraId="6B709926" w14:textId="5A2A5785" w:rsidR="00A11A67" w:rsidRPr="005A124B" w:rsidRDefault="004B4756">
            <w:pPr>
              <w:jc w:val="left"/>
              <w:rPr>
                <w:rFonts w:ascii="Arial" w:hAnsi="Arial" w:cs="Arial"/>
                <w:sz w:val="24"/>
                <w:szCs w:val="24"/>
              </w:rPr>
            </w:pPr>
            <w:r w:rsidRPr="005A124B">
              <w:rPr>
                <w:rFonts w:ascii="Arial" w:hAnsi="Arial" w:cs="Arial"/>
                <w:sz w:val="24"/>
                <w:szCs w:val="24"/>
              </w:rPr>
              <w:t>西浦技术中心的最终控制人为西交利物浦大学，主要从事高等学历教育服务。</w:t>
            </w:r>
          </w:p>
        </w:tc>
      </w:tr>
      <w:tr w:rsidR="00527EAA" w:rsidRPr="005A124B" w14:paraId="58728A3C" w14:textId="77777777">
        <w:trPr>
          <w:trHeight w:val="468"/>
        </w:trPr>
        <w:tc>
          <w:tcPr>
            <w:tcW w:w="909" w:type="pct"/>
            <w:vMerge/>
            <w:shd w:val="clear" w:color="auto" w:fill="D9D9D9" w:themeFill="background1" w:themeFillShade="D9"/>
          </w:tcPr>
          <w:p w14:paraId="737E338A" w14:textId="77777777" w:rsidR="00527EAA" w:rsidRPr="005A124B" w:rsidRDefault="00527EAA">
            <w:pPr>
              <w:rPr>
                <w:rFonts w:ascii="Arial" w:hAnsi="Arial" w:cs="Arial"/>
                <w:kern w:val="0"/>
                <w:sz w:val="24"/>
                <w:szCs w:val="24"/>
              </w:rPr>
            </w:pPr>
          </w:p>
        </w:tc>
        <w:tc>
          <w:tcPr>
            <w:tcW w:w="1747" w:type="dxa"/>
          </w:tcPr>
          <w:p w14:paraId="4B8C2167" w14:textId="77777777" w:rsidR="00527EAA" w:rsidRPr="005A124B" w:rsidRDefault="00000000">
            <w:pPr>
              <w:numPr>
                <w:ilvl w:val="0"/>
                <w:numId w:val="1"/>
              </w:numPr>
              <w:jc w:val="left"/>
              <w:rPr>
                <w:rFonts w:ascii="Arial" w:hAnsi="Arial" w:cs="Arial"/>
                <w:kern w:val="0"/>
                <w:sz w:val="24"/>
                <w:szCs w:val="24"/>
              </w:rPr>
            </w:pPr>
            <w:r w:rsidRPr="005A124B">
              <w:rPr>
                <w:rFonts w:ascii="Arial" w:hAnsi="Arial" w:cs="Arial"/>
                <w:sz w:val="24"/>
                <w:szCs w:val="24"/>
              </w:rPr>
              <w:t>百度网讯</w:t>
            </w:r>
          </w:p>
        </w:tc>
        <w:tc>
          <w:tcPr>
            <w:tcW w:w="6115" w:type="dxa"/>
          </w:tcPr>
          <w:p w14:paraId="0066E434" w14:textId="77777777" w:rsidR="00527EAA" w:rsidRPr="005A124B" w:rsidRDefault="00000000">
            <w:pPr>
              <w:jc w:val="left"/>
              <w:rPr>
                <w:rFonts w:ascii="Arial" w:hAnsi="Arial" w:cs="Arial"/>
                <w:sz w:val="24"/>
                <w:szCs w:val="24"/>
              </w:rPr>
            </w:pPr>
            <w:r w:rsidRPr="005A124B">
              <w:rPr>
                <w:rFonts w:ascii="Arial" w:hAnsi="Arial" w:cs="Arial"/>
                <w:sz w:val="24"/>
                <w:szCs w:val="24"/>
              </w:rPr>
              <w:t>百度网讯于</w:t>
            </w:r>
            <w:r w:rsidRPr="005A124B">
              <w:rPr>
                <w:rFonts w:ascii="Arial" w:hAnsi="Arial" w:cs="Arial"/>
                <w:sz w:val="24"/>
                <w:szCs w:val="24"/>
              </w:rPr>
              <w:t>2001</w:t>
            </w:r>
            <w:r w:rsidRPr="005A124B">
              <w:rPr>
                <w:rFonts w:ascii="Arial" w:hAnsi="Arial" w:cs="Arial"/>
                <w:sz w:val="24"/>
                <w:szCs w:val="24"/>
              </w:rPr>
              <w:t>年</w:t>
            </w:r>
            <w:r w:rsidRPr="005A124B">
              <w:rPr>
                <w:rFonts w:ascii="Arial" w:hAnsi="Arial" w:cs="Arial"/>
                <w:sz w:val="24"/>
                <w:szCs w:val="24"/>
              </w:rPr>
              <w:t>6</w:t>
            </w:r>
            <w:r w:rsidRPr="005A124B">
              <w:rPr>
                <w:rFonts w:ascii="Arial" w:hAnsi="Arial" w:cs="Arial"/>
                <w:sz w:val="24"/>
                <w:szCs w:val="24"/>
              </w:rPr>
              <w:t>月</w:t>
            </w:r>
            <w:r w:rsidRPr="005A124B">
              <w:rPr>
                <w:rFonts w:ascii="Arial" w:hAnsi="Arial" w:cs="Arial"/>
                <w:sz w:val="24"/>
                <w:szCs w:val="24"/>
              </w:rPr>
              <w:t>5</w:t>
            </w:r>
            <w:r w:rsidRPr="005A124B">
              <w:rPr>
                <w:rFonts w:ascii="Arial" w:hAnsi="Arial" w:cs="Arial"/>
                <w:sz w:val="24"/>
                <w:szCs w:val="24"/>
              </w:rPr>
              <w:t>日成立于中国北京市，主要从事移动生态、智能云、智能驾驶和智能生活业务。</w:t>
            </w:r>
          </w:p>
          <w:p w14:paraId="20D70541" w14:textId="256C76B7" w:rsidR="00A11A67" w:rsidRPr="005A124B" w:rsidRDefault="00000000">
            <w:pPr>
              <w:jc w:val="left"/>
              <w:rPr>
                <w:rFonts w:ascii="Arial" w:hAnsi="Arial" w:cs="Arial"/>
                <w:sz w:val="24"/>
                <w:szCs w:val="24"/>
              </w:rPr>
            </w:pPr>
            <w:r w:rsidRPr="005A124B">
              <w:rPr>
                <w:rFonts w:ascii="Arial" w:hAnsi="Arial" w:cs="Arial"/>
                <w:sz w:val="24"/>
                <w:szCs w:val="24"/>
              </w:rPr>
              <w:t>百度网讯的最终控制人为百度公司（</w:t>
            </w:r>
            <w:r w:rsidRPr="005A124B">
              <w:rPr>
                <w:rFonts w:ascii="Arial" w:hAnsi="Arial" w:cs="Arial"/>
                <w:sz w:val="24"/>
                <w:szCs w:val="24"/>
              </w:rPr>
              <w:t>Baidu, Inc.</w:t>
            </w:r>
            <w:r w:rsidRPr="005A124B">
              <w:rPr>
                <w:rFonts w:ascii="Arial" w:hAnsi="Arial" w:cs="Arial"/>
                <w:sz w:val="24"/>
                <w:szCs w:val="24"/>
              </w:rPr>
              <w:t>）。百度公司的主要业务包括移动生态、智能云、智能驾驶和智能生活业务。</w:t>
            </w:r>
          </w:p>
        </w:tc>
      </w:tr>
      <w:tr w:rsidR="00527EAA" w:rsidRPr="005A124B" w14:paraId="1A5EB778" w14:textId="77777777">
        <w:trPr>
          <w:trHeight w:val="279"/>
        </w:trPr>
        <w:tc>
          <w:tcPr>
            <w:tcW w:w="909" w:type="pct"/>
            <w:vMerge w:val="restart"/>
            <w:shd w:val="clear" w:color="auto" w:fill="D9D9D9" w:themeFill="background1" w:themeFillShade="D9"/>
          </w:tcPr>
          <w:p w14:paraId="3D2DFBF6" w14:textId="77777777" w:rsidR="00527EAA" w:rsidRPr="005A124B" w:rsidRDefault="00000000">
            <w:pPr>
              <w:rPr>
                <w:rFonts w:ascii="Arial" w:hAnsi="Arial" w:cs="Arial"/>
                <w:kern w:val="0"/>
                <w:sz w:val="24"/>
                <w:szCs w:val="24"/>
              </w:rPr>
            </w:pPr>
            <w:r w:rsidRPr="005A124B">
              <w:rPr>
                <w:rFonts w:ascii="Arial" w:hAnsi="Arial" w:cs="Arial"/>
                <w:kern w:val="0"/>
                <w:sz w:val="24"/>
                <w:szCs w:val="24"/>
              </w:rPr>
              <w:t>简易案件理由（可以单选，也可以多选）</w:t>
            </w:r>
          </w:p>
        </w:tc>
        <w:tc>
          <w:tcPr>
            <w:tcW w:w="4090" w:type="pct"/>
            <w:gridSpan w:val="2"/>
          </w:tcPr>
          <w:p w14:paraId="2827CFE1" w14:textId="77777777" w:rsidR="00527EAA" w:rsidRPr="005A124B" w:rsidRDefault="00000000">
            <w:pPr>
              <w:jc w:val="left"/>
              <w:rPr>
                <w:rFonts w:ascii="Arial" w:hAnsi="Arial" w:cs="Arial"/>
                <w:kern w:val="0"/>
                <w:sz w:val="24"/>
                <w:szCs w:val="24"/>
              </w:rPr>
            </w:pPr>
            <w:r w:rsidRPr="005A124B">
              <w:rPr>
                <w:rFonts w:ascii="Arial" w:hAnsi="Arial" w:cs="Arial"/>
                <w:bCs/>
                <w:sz w:val="24"/>
                <w:szCs w:val="24"/>
              </w:rPr>
              <w:sym w:font="Wingdings" w:char="00A8"/>
            </w:r>
            <w:r w:rsidRPr="005A124B">
              <w:rPr>
                <w:rFonts w:ascii="Arial" w:hAnsi="Arial" w:cs="Arial"/>
                <w:sz w:val="24"/>
                <w:szCs w:val="24"/>
              </w:rPr>
              <w:t xml:space="preserve">1. </w:t>
            </w:r>
            <w:r w:rsidRPr="005A124B">
              <w:rPr>
                <w:rFonts w:ascii="Arial" w:hAnsi="Arial" w:cs="Arial"/>
                <w:sz w:val="24"/>
                <w:szCs w:val="24"/>
              </w:rPr>
              <w:t>在同一相关市场，所有参与集中的经营者所占市场份额之和小于</w:t>
            </w:r>
            <w:r w:rsidRPr="005A124B">
              <w:rPr>
                <w:rFonts w:ascii="Arial" w:hAnsi="Arial" w:cs="Arial"/>
                <w:sz w:val="24"/>
                <w:szCs w:val="24"/>
              </w:rPr>
              <w:t>15%</w:t>
            </w:r>
            <w:r w:rsidRPr="005A124B">
              <w:rPr>
                <w:rFonts w:ascii="Arial" w:hAnsi="Arial" w:cs="Arial"/>
                <w:sz w:val="24"/>
                <w:szCs w:val="24"/>
              </w:rPr>
              <w:t>。</w:t>
            </w:r>
          </w:p>
        </w:tc>
      </w:tr>
      <w:tr w:rsidR="00527EAA" w:rsidRPr="005A124B" w14:paraId="186BDF02" w14:textId="77777777">
        <w:trPr>
          <w:trHeight w:val="330"/>
        </w:trPr>
        <w:tc>
          <w:tcPr>
            <w:tcW w:w="909" w:type="pct"/>
            <w:vMerge/>
            <w:shd w:val="clear" w:color="auto" w:fill="D9D9D9" w:themeFill="background1" w:themeFillShade="D9"/>
          </w:tcPr>
          <w:p w14:paraId="3EB12A12" w14:textId="77777777" w:rsidR="00527EAA" w:rsidRPr="005A124B" w:rsidRDefault="00527EAA">
            <w:pPr>
              <w:rPr>
                <w:rFonts w:ascii="Arial" w:hAnsi="Arial" w:cs="Arial"/>
                <w:kern w:val="0"/>
                <w:sz w:val="24"/>
                <w:szCs w:val="24"/>
              </w:rPr>
            </w:pPr>
          </w:p>
        </w:tc>
        <w:tc>
          <w:tcPr>
            <w:tcW w:w="4090" w:type="pct"/>
            <w:gridSpan w:val="2"/>
          </w:tcPr>
          <w:p w14:paraId="2DA7C636" w14:textId="77777777" w:rsidR="00527EAA" w:rsidRPr="005A124B" w:rsidRDefault="00000000">
            <w:pPr>
              <w:jc w:val="left"/>
              <w:rPr>
                <w:rFonts w:ascii="Arial" w:hAnsi="Arial" w:cs="Arial"/>
                <w:b/>
                <w:kern w:val="0"/>
                <w:sz w:val="24"/>
                <w:szCs w:val="24"/>
              </w:rPr>
            </w:pPr>
            <w:r w:rsidRPr="005A124B">
              <w:rPr>
                <w:rFonts w:ascii="Arial" w:hAnsi="Arial" w:cs="Arial"/>
                <w:bCs/>
                <w:sz w:val="24"/>
                <w:szCs w:val="24"/>
              </w:rPr>
              <w:sym w:font="Wingdings" w:char="00A8"/>
            </w:r>
            <w:r w:rsidRPr="005A124B">
              <w:rPr>
                <w:rFonts w:ascii="Arial" w:hAnsi="Arial" w:cs="Arial"/>
                <w:bCs/>
                <w:sz w:val="24"/>
                <w:szCs w:val="24"/>
              </w:rPr>
              <w:t xml:space="preserve">2. </w:t>
            </w:r>
            <w:r w:rsidRPr="005A124B">
              <w:rPr>
                <w:rFonts w:ascii="Arial" w:hAnsi="Arial" w:cs="Arial"/>
                <w:bCs/>
                <w:sz w:val="24"/>
                <w:szCs w:val="24"/>
              </w:rPr>
              <w:t>存在上下游关系的参与集中的经营者，在上下游市场所占的市场份额均小于</w:t>
            </w:r>
            <w:r w:rsidRPr="005A124B">
              <w:rPr>
                <w:rFonts w:ascii="Arial" w:hAnsi="Arial" w:cs="Arial"/>
                <w:bCs/>
                <w:sz w:val="24"/>
                <w:szCs w:val="24"/>
              </w:rPr>
              <w:t>25%</w:t>
            </w:r>
            <w:r w:rsidRPr="005A124B">
              <w:rPr>
                <w:rFonts w:ascii="Arial" w:hAnsi="Arial" w:cs="Arial"/>
                <w:bCs/>
                <w:sz w:val="24"/>
                <w:szCs w:val="24"/>
              </w:rPr>
              <w:t>。</w:t>
            </w:r>
          </w:p>
        </w:tc>
      </w:tr>
      <w:tr w:rsidR="00527EAA" w:rsidRPr="005A124B" w14:paraId="2C811FBF" w14:textId="77777777">
        <w:trPr>
          <w:trHeight w:val="285"/>
        </w:trPr>
        <w:tc>
          <w:tcPr>
            <w:tcW w:w="909" w:type="pct"/>
            <w:vMerge/>
            <w:shd w:val="clear" w:color="auto" w:fill="D9D9D9" w:themeFill="background1" w:themeFillShade="D9"/>
          </w:tcPr>
          <w:p w14:paraId="7D571DF3" w14:textId="77777777" w:rsidR="00527EAA" w:rsidRPr="005A124B" w:rsidRDefault="00527EAA">
            <w:pPr>
              <w:rPr>
                <w:rFonts w:ascii="Arial" w:hAnsi="Arial" w:cs="Arial"/>
                <w:kern w:val="0"/>
                <w:sz w:val="24"/>
                <w:szCs w:val="24"/>
              </w:rPr>
            </w:pPr>
          </w:p>
        </w:tc>
        <w:tc>
          <w:tcPr>
            <w:tcW w:w="4090" w:type="pct"/>
            <w:gridSpan w:val="2"/>
          </w:tcPr>
          <w:p w14:paraId="1224E565" w14:textId="77777777" w:rsidR="00527EAA" w:rsidRPr="005A124B" w:rsidRDefault="00000000">
            <w:pPr>
              <w:jc w:val="left"/>
              <w:rPr>
                <w:rFonts w:ascii="Arial" w:hAnsi="Arial" w:cs="Arial"/>
                <w:bCs/>
                <w:kern w:val="0"/>
                <w:sz w:val="24"/>
                <w:szCs w:val="24"/>
              </w:rPr>
            </w:pPr>
            <w:r w:rsidRPr="005A124B">
              <w:rPr>
                <w:rFonts w:ascii="Arial" w:hAnsi="Arial" w:cs="Arial"/>
                <w:bCs/>
                <w:sz w:val="24"/>
                <w:szCs w:val="24"/>
              </w:rPr>
              <w:sym w:font="Wingdings" w:char="00FE"/>
            </w:r>
            <w:r w:rsidRPr="005A124B">
              <w:rPr>
                <w:rFonts w:ascii="Arial" w:hAnsi="Arial" w:cs="Arial"/>
                <w:bCs/>
                <w:sz w:val="24"/>
                <w:szCs w:val="24"/>
              </w:rPr>
              <w:t xml:space="preserve">3. </w:t>
            </w:r>
            <w:r w:rsidRPr="005A124B">
              <w:rPr>
                <w:rFonts w:ascii="Arial" w:hAnsi="Arial" w:cs="Arial"/>
                <w:bCs/>
                <w:sz w:val="24"/>
                <w:szCs w:val="24"/>
              </w:rPr>
              <w:t>不在同一相关市场、也不存在上下游关系的参与集中的经营者，在与交易有关的每个市场所占的份额均小于</w:t>
            </w:r>
            <w:r w:rsidRPr="005A124B">
              <w:rPr>
                <w:rFonts w:ascii="Arial" w:hAnsi="Arial" w:cs="Arial"/>
                <w:bCs/>
                <w:sz w:val="24"/>
                <w:szCs w:val="24"/>
              </w:rPr>
              <w:t>25%</w:t>
            </w:r>
            <w:r w:rsidRPr="005A124B">
              <w:rPr>
                <w:rFonts w:ascii="Arial" w:hAnsi="Arial" w:cs="Arial"/>
                <w:bCs/>
                <w:sz w:val="24"/>
                <w:szCs w:val="24"/>
              </w:rPr>
              <w:t>。</w:t>
            </w:r>
          </w:p>
        </w:tc>
      </w:tr>
      <w:tr w:rsidR="00527EAA" w:rsidRPr="005A124B" w14:paraId="2883BA06" w14:textId="77777777">
        <w:trPr>
          <w:trHeight w:val="532"/>
        </w:trPr>
        <w:tc>
          <w:tcPr>
            <w:tcW w:w="909" w:type="pct"/>
            <w:vMerge/>
            <w:shd w:val="clear" w:color="auto" w:fill="D9D9D9" w:themeFill="background1" w:themeFillShade="D9"/>
          </w:tcPr>
          <w:p w14:paraId="70ABA3DF" w14:textId="77777777" w:rsidR="00527EAA" w:rsidRPr="005A124B" w:rsidRDefault="00527EAA">
            <w:pPr>
              <w:rPr>
                <w:rFonts w:ascii="Arial" w:hAnsi="Arial" w:cs="Arial"/>
                <w:kern w:val="0"/>
                <w:sz w:val="24"/>
                <w:szCs w:val="24"/>
              </w:rPr>
            </w:pPr>
          </w:p>
        </w:tc>
        <w:tc>
          <w:tcPr>
            <w:tcW w:w="4090" w:type="pct"/>
            <w:gridSpan w:val="2"/>
          </w:tcPr>
          <w:p w14:paraId="03BA98C7" w14:textId="77777777" w:rsidR="00527EAA" w:rsidRPr="005A124B" w:rsidRDefault="00000000">
            <w:pPr>
              <w:jc w:val="left"/>
              <w:rPr>
                <w:rFonts w:ascii="Arial" w:hAnsi="Arial" w:cs="Arial"/>
                <w:kern w:val="0"/>
                <w:sz w:val="24"/>
                <w:szCs w:val="24"/>
              </w:rPr>
            </w:pPr>
            <w:r w:rsidRPr="005A124B">
              <w:rPr>
                <w:rFonts w:ascii="Arial" w:hAnsi="Arial" w:cs="Arial"/>
                <w:sz w:val="24"/>
                <w:szCs w:val="24"/>
              </w:rPr>
              <w:sym w:font="Wingdings" w:char="F0A8"/>
            </w:r>
            <w:r w:rsidRPr="005A124B">
              <w:rPr>
                <w:rFonts w:ascii="Arial" w:hAnsi="Arial" w:cs="Arial"/>
                <w:sz w:val="24"/>
                <w:szCs w:val="24"/>
              </w:rPr>
              <w:t xml:space="preserve">4. </w:t>
            </w:r>
            <w:r w:rsidRPr="005A124B">
              <w:rPr>
                <w:rFonts w:ascii="Arial" w:hAnsi="Arial" w:cs="Arial"/>
                <w:sz w:val="24"/>
                <w:szCs w:val="24"/>
              </w:rPr>
              <w:t>参与集中的经营者在中国境外设立合营企业，合营企业不在中国境内从事经济活动。</w:t>
            </w:r>
          </w:p>
        </w:tc>
      </w:tr>
      <w:tr w:rsidR="00527EAA" w:rsidRPr="005A124B" w14:paraId="0D792E50" w14:textId="77777777">
        <w:trPr>
          <w:trHeight w:val="264"/>
        </w:trPr>
        <w:tc>
          <w:tcPr>
            <w:tcW w:w="909" w:type="pct"/>
            <w:vMerge/>
            <w:shd w:val="clear" w:color="auto" w:fill="D9D9D9" w:themeFill="background1" w:themeFillShade="D9"/>
          </w:tcPr>
          <w:p w14:paraId="608446B4" w14:textId="77777777" w:rsidR="00527EAA" w:rsidRPr="005A124B" w:rsidRDefault="00527EAA">
            <w:pPr>
              <w:rPr>
                <w:rFonts w:ascii="Arial" w:hAnsi="Arial" w:cs="Arial"/>
                <w:kern w:val="0"/>
                <w:sz w:val="24"/>
                <w:szCs w:val="24"/>
              </w:rPr>
            </w:pPr>
          </w:p>
        </w:tc>
        <w:tc>
          <w:tcPr>
            <w:tcW w:w="4090" w:type="pct"/>
            <w:gridSpan w:val="2"/>
          </w:tcPr>
          <w:p w14:paraId="4D994F04" w14:textId="77777777" w:rsidR="00527EAA" w:rsidRPr="005A124B" w:rsidRDefault="00000000">
            <w:pPr>
              <w:jc w:val="left"/>
              <w:rPr>
                <w:rFonts w:ascii="Arial" w:hAnsi="Arial" w:cs="Arial"/>
                <w:kern w:val="0"/>
                <w:sz w:val="24"/>
                <w:szCs w:val="24"/>
              </w:rPr>
            </w:pPr>
            <w:r w:rsidRPr="005A124B">
              <w:rPr>
                <w:rFonts w:ascii="Arial" w:hAnsi="Arial" w:cs="Arial"/>
                <w:sz w:val="24"/>
                <w:szCs w:val="24"/>
              </w:rPr>
              <w:sym w:font="Wingdings" w:char="F0A8"/>
            </w:r>
            <w:r w:rsidRPr="005A124B">
              <w:rPr>
                <w:rFonts w:ascii="Arial" w:hAnsi="Arial" w:cs="Arial"/>
                <w:sz w:val="24"/>
                <w:szCs w:val="24"/>
              </w:rPr>
              <w:t xml:space="preserve">5. </w:t>
            </w:r>
            <w:r w:rsidRPr="005A124B">
              <w:rPr>
                <w:rFonts w:ascii="Arial" w:hAnsi="Arial" w:cs="Arial"/>
                <w:sz w:val="24"/>
                <w:szCs w:val="24"/>
              </w:rPr>
              <w:t>参与集中的经营者收购境外企业股权或资产的，该境外企业不在中国境内从事经济活动。</w:t>
            </w:r>
          </w:p>
        </w:tc>
      </w:tr>
      <w:tr w:rsidR="00527EAA" w:rsidRPr="005A124B" w14:paraId="342C18C3" w14:textId="77777777">
        <w:trPr>
          <w:trHeight w:val="345"/>
        </w:trPr>
        <w:tc>
          <w:tcPr>
            <w:tcW w:w="909" w:type="pct"/>
            <w:vMerge/>
            <w:shd w:val="clear" w:color="auto" w:fill="D9D9D9" w:themeFill="background1" w:themeFillShade="D9"/>
          </w:tcPr>
          <w:p w14:paraId="7CF26F14" w14:textId="77777777" w:rsidR="00527EAA" w:rsidRPr="005A124B" w:rsidRDefault="00527EAA">
            <w:pPr>
              <w:rPr>
                <w:rFonts w:ascii="Arial" w:hAnsi="Arial" w:cs="Arial"/>
                <w:kern w:val="0"/>
                <w:sz w:val="24"/>
                <w:szCs w:val="24"/>
              </w:rPr>
            </w:pPr>
          </w:p>
        </w:tc>
        <w:tc>
          <w:tcPr>
            <w:tcW w:w="4090" w:type="pct"/>
            <w:gridSpan w:val="2"/>
          </w:tcPr>
          <w:p w14:paraId="7B9C3F0F" w14:textId="77777777" w:rsidR="00527EAA" w:rsidRPr="005A124B" w:rsidRDefault="00000000">
            <w:pPr>
              <w:jc w:val="left"/>
              <w:rPr>
                <w:rFonts w:ascii="Arial" w:hAnsi="Arial" w:cs="Arial"/>
                <w:kern w:val="0"/>
                <w:sz w:val="24"/>
                <w:szCs w:val="24"/>
              </w:rPr>
            </w:pPr>
            <w:r w:rsidRPr="005A124B">
              <w:rPr>
                <w:rFonts w:ascii="Arial" w:hAnsi="Arial" w:cs="Arial"/>
                <w:sz w:val="24"/>
                <w:szCs w:val="24"/>
              </w:rPr>
              <w:sym w:font="Wingdings" w:char="F0A8"/>
            </w:r>
            <w:r w:rsidRPr="005A124B">
              <w:rPr>
                <w:rFonts w:ascii="Arial" w:hAnsi="Arial" w:cs="Arial"/>
                <w:sz w:val="24"/>
                <w:szCs w:val="24"/>
              </w:rPr>
              <w:t xml:space="preserve">6. </w:t>
            </w:r>
            <w:r w:rsidRPr="005A124B">
              <w:rPr>
                <w:rFonts w:ascii="Arial" w:hAnsi="Arial" w:cs="Arial"/>
                <w:sz w:val="24"/>
                <w:szCs w:val="24"/>
              </w:rPr>
              <w:t>由两个以上的经营者共同控制的合营企业，通过集中被其中一个或一个以上经营者控制。</w:t>
            </w:r>
          </w:p>
        </w:tc>
      </w:tr>
      <w:tr w:rsidR="00527EAA" w:rsidRPr="005A124B" w14:paraId="7BE2D821" w14:textId="77777777">
        <w:trPr>
          <w:trHeight w:val="345"/>
        </w:trPr>
        <w:tc>
          <w:tcPr>
            <w:tcW w:w="909" w:type="pct"/>
            <w:shd w:val="clear" w:color="auto" w:fill="D9D9D9" w:themeFill="background1" w:themeFillShade="D9"/>
          </w:tcPr>
          <w:p w14:paraId="4CC87F9F" w14:textId="77777777" w:rsidR="00527EAA" w:rsidRPr="005A124B" w:rsidRDefault="00000000">
            <w:pPr>
              <w:rPr>
                <w:rFonts w:ascii="Arial" w:hAnsi="Arial" w:cs="Arial"/>
                <w:kern w:val="0"/>
                <w:sz w:val="24"/>
                <w:szCs w:val="24"/>
              </w:rPr>
            </w:pPr>
            <w:r w:rsidRPr="005A124B">
              <w:rPr>
                <w:rFonts w:ascii="Arial" w:hAnsi="Arial" w:cs="Arial"/>
                <w:kern w:val="0"/>
                <w:sz w:val="24"/>
                <w:szCs w:val="24"/>
              </w:rPr>
              <w:t>备注</w:t>
            </w:r>
          </w:p>
        </w:tc>
        <w:tc>
          <w:tcPr>
            <w:tcW w:w="4090" w:type="pct"/>
            <w:gridSpan w:val="2"/>
          </w:tcPr>
          <w:p w14:paraId="6779C324" w14:textId="77777777" w:rsidR="00527EAA" w:rsidRPr="005A124B" w:rsidRDefault="00000000">
            <w:pPr>
              <w:jc w:val="left"/>
              <w:rPr>
                <w:rFonts w:ascii="Arial" w:hAnsi="Arial" w:cs="Arial"/>
                <w:bCs/>
                <w:sz w:val="24"/>
                <w:szCs w:val="24"/>
              </w:rPr>
            </w:pPr>
            <w:r w:rsidRPr="005A124B">
              <w:rPr>
                <w:rFonts w:ascii="Arial" w:hAnsi="Arial" w:cs="Arial"/>
                <w:b/>
                <w:sz w:val="24"/>
                <w:szCs w:val="24"/>
                <w:u w:val="single"/>
              </w:rPr>
              <w:t>混合集中</w:t>
            </w:r>
            <w:r w:rsidRPr="005A124B">
              <w:rPr>
                <w:rFonts w:ascii="Arial" w:hAnsi="Arial" w:cs="Arial"/>
                <w:bCs/>
                <w:sz w:val="24"/>
                <w:szCs w:val="24"/>
              </w:rPr>
              <w:t>：</w:t>
            </w:r>
          </w:p>
          <w:p w14:paraId="7D4D39A1" w14:textId="77777777" w:rsidR="00A11A67" w:rsidRPr="005A124B" w:rsidRDefault="00000000">
            <w:pPr>
              <w:jc w:val="left"/>
              <w:rPr>
                <w:rFonts w:ascii="Arial" w:hAnsi="Arial" w:cs="Arial"/>
                <w:bCs/>
                <w:sz w:val="24"/>
                <w:szCs w:val="24"/>
              </w:rPr>
            </w:pPr>
            <w:r w:rsidRPr="005A124B">
              <w:rPr>
                <w:rFonts w:ascii="Arial" w:hAnsi="Arial" w:cs="Arial"/>
                <w:bCs/>
                <w:sz w:val="24"/>
                <w:szCs w:val="24"/>
              </w:rPr>
              <w:t>2023</w:t>
            </w:r>
            <w:r w:rsidRPr="005A124B">
              <w:rPr>
                <w:rFonts w:ascii="Arial" w:hAnsi="Arial" w:cs="Arial"/>
                <w:bCs/>
                <w:sz w:val="24"/>
                <w:szCs w:val="24"/>
              </w:rPr>
              <w:t>年中国境内智能制造数字化解决方案服务市场：</w:t>
            </w:r>
          </w:p>
          <w:p w14:paraId="45402B7F" w14:textId="3734BD41" w:rsidR="00527EAA" w:rsidRPr="005A124B" w:rsidRDefault="00000000">
            <w:pPr>
              <w:jc w:val="left"/>
              <w:rPr>
                <w:rFonts w:ascii="Arial" w:hAnsi="Arial" w:cs="Arial"/>
                <w:bCs/>
                <w:sz w:val="24"/>
                <w:szCs w:val="24"/>
              </w:rPr>
            </w:pPr>
            <w:r w:rsidRPr="005A124B">
              <w:rPr>
                <w:rFonts w:ascii="Arial" w:hAnsi="Arial" w:cs="Arial"/>
                <w:bCs/>
                <w:sz w:val="24"/>
                <w:szCs w:val="24"/>
              </w:rPr>
              <w:t>百度网讯：</w:t>
            </w:r>
            <w:r w:rsidRPr="005A124B">
              <w:rPr>
                <w:rFonts w:ascii="Arial" w:hAnsi="Arial" w:cs="Arial"/>
                <w:bCs/>
                <w:sz w:val="24"/>
                <w:szCs w:val="24"/>
              </w:rPr>
              <w:t>[0-5]%</w:t>
            </w:r>
            <w:r w:rsidRPr="005A124B">
              <w:rPr>
                <w:rFonts w:ascii="Arial" w:hAnsi="Arial" w:cs="Arial"/>
                <w:bCs/>
                <w:sz w:val="24"/>
                <w:szCs w:val="24"/>
              </w:rPr>
              <w:t>；合营企业预估：</w:t>
            </w:r>
            <w:r w:rsidRPr="005A124B">
              <w:rPr>
                <w:rFonts w:ascii="Arial" w:hAnsi="Arial" w:cs="Arial"/>
                <w:bCs/>
                <w:sz w:val="24"/>
                <w:szCs w:val="24"/>
              </w:rPr>
              <w:t>[0-5]%</w:t>
            </w:r>
          </w:p>
          <w:p w14:paraId="679627F9" w14:textId="40EF57C2" w:rsidR="00A11A67" w:rsidRPr="005A124B" w:rsidRDefault="005A124B">
            <w:pPr>
              <w:jc w:val="left"/>
              <w:rPr>
                <w:rFonts w:ascii="Arial" w:hAnsi="Arial" w:cs="Arial"/>
                <w:bCs/>
                <w:sz w:val="24"/>
                <w:szCs w:val="24"/>
              </w:rPr>
            </w:pPr>
            <w:r w:rsidRPr="005A124B">
              <w:rPr>
                <w:rFonts w:ascii="Arial" w:hAnsi="Arial" w:cs="Arial"/>
                <w:bCs/>
                <w:sz w:val="24"/>
                <w:szCs w:val="24"/>
              </w:rPr>
              <w:t>2023</w:t>
            </w:r>
            <w:r w:rsidRPr="005A124B">
              <w:rPr>
                <w:rFonts w:ascii="Arial" w:hAnsi="Arial" w:cs="Arial"/>
                <w:bCs/>
                <w:sz w:val="24"/>
                <w:szCs w:val="24"/>
              </w:rPr>
              <w:t>年中国境内</w:t>
            </w:r>
            <w:r w:rsidR="009444AE" w:rsidRPr="005A124B">
              <w:rPr>
                <w:rFonts w:ascii="Arial" w:hAnsi="Arial" w:cs="Arial"/>
                <w:bCs/>
                <w:sz w:val="24"/>
                <w:szCs w:val="24"/>
              </w:rPr>
              <w:t>大模型</w:t>
            </w:r>
            <w:r w:rsidRPr="005A124B">
              <w:rPr>
                <w:rFonts w:ascii="Arial" w:hAnsi="Arial" w:cs="Arial"/>
                <w:bCs/>
                <w:sz w:val="24"/>
                <w:szCs w:val="24"/>
              </w:rPr>
              <w:t>市场：</w:t>
            </w:r>
          </w:p>
          <w:p w14:paraId="11779AC8" w14:textId="77777777" w:rsidR="00527EAA" w:rsidRPr="005A124B" w:rsidRDefault="00000000">
            <w:pPr>
              <w:jc w:val="left"/>
              <w:rPr>
                <w:rFonts w:ascii="Arial" w:hAnsi="Arial" w:cs="Arial"/>
                <w:bCs/>
                <w:sz w:val="24"/>
                <w:szCs w:val="24"/>
              </w:rPr>
            </w:pPr>
            <w:r w:rsidRPr="005A124B">
              <w:rPr>
                <w:rFonts w:ascii="Arial" w:hAnsi="Arial" w:cs="Arial"/>
                <w:bCs/>
                <w:sz w:val="24"/>
                <w:szCs w:val="24"/>
              </w:rPr>
              <w:t>百度网讯：</w:t>
            </w:r>
            <w:r w:rsidRPr="005A124B">
              <w:rPr>
                <w:rFonts w:ascii="Arial" w:hAnsi="Arial" w:cs="Arial"/>
                <w:bCs/>
                <w:sz w:val="24"/>
                <w:szCs w:val="24"/>
              </w:rPr>
              <w:t>[</w:t>
            </w:r>
            <w:r w:rsidR="00FA1300" w:rsidRPr="005A124B">
              <w:rPr>
                <w:rFonts w:ascii="Arial" w:hAnsi="Arial" w:cs="Arial"/>
                <w:bCs/>
                <w:sz w:val="24"/>
                <w:szCs w:val="24"/>
              </w:rPr>
              <w:t>5-</w:t>
            </w:r>
            <w:r w:rsidRPr="005A124B">
              <w:rPr>
                <w:rFonts w:ascii="Arial" w:hAnsi="Arial" w:cs="Arial"/>
                <w:bCs/>
                <w:sz w:val="24"/>
                <w:szCs w:val="24"/>
              </w:rPr>
              <w:t>10]%</w:t>
            </w:r>
          </w:p>
          <w:p w14:paraId="64E11C6F" w14:textId="625C5C17" w:rsidR="0028342C" w:rsidRPr="005A124B" w:rsidRDefault="0028342C" w:rsidP="0028342C">
            <w:pPr>
              <w:jc w:val="left"/>
              <w:rPr>
                <w:rFonts w:ascii="Arial" w:hAnsi="Arial" w:cs="Arial"/>
                <w:bCs/>
                <w:sz w:val="24"/>
                <w:szCs w:val="24"/>
              </w:rPr>
            </w:pPr>
            <w:r w:rsidRPr="005A124B">
              <w:rPr>
                <w:rFonts w:ascii="Arial" w:hAnsi="Arial" w:cs="Arial"/>
                <w:bCs/>
                <w:sz w:val="24"/>
                <w:szCs w:val="24"/>
              </w:rPr>
              <w:t>2023</w:t>
            </w:r>
            <w:r w:rsidRPr="005A124B">
              <w:rPr>
                <w:rFonts w:ascii="Arial" w:hAnsi="Arial" w:cs="Arial"/>
                <w:bCs/>
                <w:sz w:val="24"/>
                <w:szCs w:val="24"/>
              </w:rPr>
              <w:t>年中国境内计算机视觉</w:t>
            </w:r>
            <w:r w:rsidR="00AB3FC1">
              <w:rPr>
                <w:rFonts w:ascii="Arial" w:hAnsi="Arial" w:cs="Arial" w:hint="eastAsia"/>
                <w:bCs/>
                <w:sz w:val="24"/>
                <w:szCs w:val="24"/>
              </w:rPr>
              <w:t>产品</w:t>
            </w:r>
            <w:r w:rsidRPr="005A124B">
              <w:rPr>
                <w:rFonts w:ascii="Arial" w:hAnsi="Arial" w:cs="Arial"/>
                <w:bCs/>
                <w:sz w:val="24"/>
                <w:szCs w:val="24"/>
              </w:rPr>
              <w:t>市场：</w:t>
            </w:r>
          </w:p>
          <w:p w14:paraId="241C3BE5" w14:textId="41326FFD" w:rsidR="0028342C" w:rsidRPr="005A124B" w:rsidRDefault="0028342C">
            <w:pPr>
              <w:jc w:val="left"/>
              <w:rPr>
                <w:rFonts w:ascii="Arial" w:hAnsi="Arial" w:cs="Arial"/>
                <w:bCs/>
                <w:sz w:val="24"/>
                <w:szCs w:val="24"/>
              </w:rPr>
            </w:pPr>
            <w:r w:rsidRPr="005A124B">
              <w:rPr>
                <w:rFonts w:ascii="Arial" w:hAnsi="Arial" w:cs="Arial"/>
                <w:bCs/>
                <w:sz w:val="24"/>
                <w:szCs w:val="24"/>
              </w:rPr>
              <w:t>百度网讯：</w:t>
            </w:r>
            <w:r w:rsidRPr="005A124B">
              <w:rPr>
                <w:rFonts w:ascii="Arial" w:hAnsi="Arial" w:cs="Arial"/>
                <w:bCs/>
                <w:sz w:val="24"/>
                <w:szCs w:val="24"/>
              </w:rPr>
              <w:t>[</w:t>
            </w:r>
            <w:r w:rsidR="00C9383D" w:rsidRPr="005A124B">
              <w:rPr>
                <w:rFonts w:ascii="Arial" w:hAnsi="Arial" w:cs="Arial"/>
                <w:bCs/>
                <w:sz w:val="24"/>
                <w:szCs w:val="24"/>
              </w:rPr>
              <w:t>0-5</w:t>
            </w:r>
            <w:r w:rsidRPr="005A124B">
              <w:rPr>
                <w:rFonts w:ascii="Arial" w:hAnsi="Arial" w:cs="Arial"/>
                <w:bCs/>
                <w:sz w:val="24"/>
                <w:szCs w:val="24"/>
              </w:rPr>
              <w:t>]%</w:t>
            </w:r>
          </w:p>
        </w:tc>
      </w:tr>
    </w:tbl>
    <w:p w14:paraId="4CEC4B29" w14:textId="77777777" w:rsidR="00527EAA" w:rsidRPr="005A124B" w:rsidRDefault="00527EAA">
      <w:pPr>
        <w:pStyle w:val="af1"/>
        <w:ind w:firstLineChars="0" w:firstLine="0"/>
        <w:jc w:val="left"/>
        <w:rPr>
          <w:rFonts w:ascii="宋体" w:eastAsia="宋体" w:hAnsi="宋体" w:cs="Arial"/>
          <w:sz w:val="24"/>
          <w:szCs w:val="24"/>
        </w:rPr>
      </w:pPr>
    </w:p>
    <w:sectPr w:rsidR="00527EAA" w:rsidRPr="005A124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04B3" w14:textId="77777777" w:rsidR="002E5763" w:rsidRDefault="002E5763">
      <w:r>
        <w:separator/>
      </w:r>
    </w:p>
  </w:endnote>
  <w:endnote w:type="continuationSeparator" w:id="0">
    <w:p w14:paraId="2B862C61" w14:textId="77777777" w:rsidR="002E5763" w:rsidRDefault="002E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plified Arabic">
    <w:altName w:val="Segoe Print"/>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51765434"/>
      <w:docPartObj>
        <w:docPartGallery w:val="AutoText"/>
      </w:docPartObj>
    </w:sdtPr>
    <w:sdtContent>
      <w:sdt>
        <w:sdtPr>
          <w:rPr>
            <w:rFonts w:ascii="Arial" w:hAnsi="Arial" w:cs="Arial"/>
          </w:rPr>
          <w:id w:val="1728636285"/>
          <w:docPartObj>
            <w:docPartGallery w:val="AutoText"/>
          </w:docPartObj>
        </w:sdtPr>
        <w:sdtContent>
          <w:p w14:paraId="2FCD4F68" w14:textId="77777777" w:rsidR="00527EAA" w:rsidRDefault="00000000">
            <w:pPr>
              <w:pStyle w:val="a9"/>
              <w:jc w:val="center"/>
              <w:rPr>
                <w:rFonts w:ascii="Arial" w:hAnsi="Arial" w:cs="Arial"/>
              </w:rPr>
            </w:pPr>
            <w:r>
              <w:rPr>
                <w:rFonts w:ascii="Arial" w:hAnsi="Arial" w:cs="Arial"/>
                <w:lang w:val="zh-CN"/>
              </w:rPr>
              <w:t xml:space="preserve"> </w:t>
            </w:r>
            <w:r>
              <w:rPr>
                <w:rFonts w:ascii="Arial" w:hAnsi="Arial" w:cs="Arial"/>
                <w:b/>
                <w:bCs/>
                <w:sz w:val="24"/>
                <w:szCs w:val="24"/>
              </w:rPr>
              <w:fldChar w:fldCharType="begin"/>
            </w:r>
            <w:r>
              <w:rPr>
                <w:rFonts w:ascii="Arial" w:hAnsi="Arial" w:cs="Arial"/>
                <w:b/>
                <w:bCs/>
              </w:rPr>
              <w:instrText>PAGE</w:instrText>
            </w:r>
            <w:r>
              <w:rPr>
                <w:rFonts w:ascii="Arial" w:hAnsi="Arial" w:cs="Arial"/>
                <w:b/>
                <w:bCs/>
                <w:sz w:val="24"/>
                <w:szCs w:val="24"/>
              </w:rPr>
              <w:fldChar w:fldCharType="separate"/>
            </w:r>
            <w:r>
              <w:rPr>
                <w:rFonts w:ascii="Arial" w:hAnsi="Arial" w:cs="Arial"/>
                <w:b/>
                <w:bCs/>
                <w:lang w:val="zh-CN"/>
              </w:rPr>
              <w:t>2</w:t>
            </w:r>
            <w:r>
              <w:rPr>
                <w:rFonts w:ascii="Arial" w:hAnsi="Arial" w:cs="Arial"/>
                <w:b/>
                <w:bCs/>
                <w:sz w:val="24"/>
                <w:szCs w:val="24"/>
              </w:rPr>
              <w:fldChar w:fldCharType="end"/>
            </w:r>
            <w:r>
              <w:rPr>
                <w:rFonts w:ascii="Arial" w:hAnsi="Arial" w:cs="Arial"/>
                <w:lang w:val="zh-CN"/>
              </w:rPr>
              <w:t xml:space="preserve"> / </w:t>
            </w:r>
            <w:r>
              <w:rPr>
                <w:rFonts w:ascii="Arial" w:hAnsi="Arial" w:cs="Arial"/>
                <w:b/>
                <w:bCs/>
                <w:sz w:val="24"/>
                <w:szCs w:val="24"/>
              </w:rPr>
              <w:fldChar w:fldCharType="begin"/>
            </w:r>
            <w:r>
              <w:rPr>
                <w:rFonts w:ascii="Arial" w:hAnsi="Arial" w:cs="Arial"/>
                <w:b/>
                <w:bCs/>
              </w:rPr>
              <w:instrText>NUMPAGES</w:instrText>
            </w:r>
            <w:r>
              <w:rPr>
                <w:rFonts w:ascii="Arial" w:hAnsi="Arial" w:cs="Arial"/>
                <w:b/>
                <w:bCs/>
                <w:sz w:val="24"/>
                <w:szCs w:val="24"/>
              </w:rPr>
              <w:fldChar w:fldCharType="separate"/>
            </w:r>
            <w:r>
              <w:rPr>
                <w:rFonts w:ascii="Arial" w:hAnsi="Arial" w:cs="Arial"/>
                <w:b/>
                <w:bCs/>
                <w:lang w:val="zh-CN"/>
              </w:rPr>
              <w:t>2</w:t>
            </w:r>
            <w:r>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D38D" w14:textId="77777777" w:rsidR="002E5763" w:rsidRDefault="002E5763">
      <w:r>
        <w:separator/>
      </w:r>
    </w:p>
  </w:footnote>
  <w:footnote w:type="continuationSeparator" w:id="0">
    <w:p w14:paraId="5F7AD242" w14:textId="77777777" w:rsidR="002E5763" w:rsidRDefault="002E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4B8E"/>
    <w:multiLevelType w:val="multilevel"/>
    <w:tmpl w:val="19AA4B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0841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NiNzFmNmFjMWRjZTc4YmY5Njc5ZDcxNzFlODlmMmEifQ=="/>
  </w:docVars>
  <w:rsids>
    <w:rsidRoot w:val="00CB00DF"/>
    <w:rsid w:val="00004D80"/>
    <w:rsid w:val="0001219A"/>
    <w:rsid w:val="00016404"/>
    <w:rsid w:val="00032D61"/>
    <w:rsid w:val="000346E2"/>
    <w:rsid w:val="00037065"/>
    <w:rsid w:val="00046045"/>
    <w:rsid w:val="0005296D"/>
    <w:rsid w:val="00060786"/>
    <w:rsid w:val="00062E75"/>
    <w:rsid w:val="00066350"/>
    <w:rsid w:val="000719FD"/>
    <w:rsid w:val="00077422"/>
    <w:rsid w:val="000804DC"/>
    <w:rsid w:val="00092DB5"/>
    <w:rsid w:val="00093CD5"/>
    <w:rsid w:val="000A1D05"/>
    <w:rsid w:val="000A22A8"/>
    <w:rsid w:val="000A34B4"/>
    <w:rsid w:val="000A3A58"/>
    <w:rsid w:val="000B0A46"/>
    <w:rsid w:val="000B16A6"/>
    <w:rsid w:val="000C377F"/>
    <w:rsid w:val="000C6AB1"/>
    <w:rsid w:val="000D3FAC"/>
    <w:rsid w:val="000D7EBA"/>
    <w:rsid w:val="000E1FD3"/>
    <w:rsid w:val="000F33E1"/>
    <w:rsid w:val="000F5016"/>
    <w:rsid w:val="001036FF"/>
    <w:rsid w:val="0010572C"/>
    <w:rsid w:val="00107E5C"/>
    <w:rsid w:val="00111C90"/>
    <w:rsid w:val="0011450A"/>
    <w:rsid w:val="00115C8C"/>
    <w:rsid w:val="00116377"/>
    <w:rsid w:val="001164CD"/>
    <w:rsid w:val="00117D16"/>
    <w:rsid w:val="00130874"/>
    <w:rsid w:val="00134BF9"/>
    <w:rsid w:val="0013577E"/>
    <w:rsid w:val="00136643"/>
    <w:rsid w:val="00152D0A"/>
    <w:rsid w:val="00155717"/>
    <w:rsid w:val="00155981"/>
    <w:rsid w:val="00157F94"/>
    <w:rsid w:val="00162287"/>
    <w:rsid w:val="00167E26"/>
    <w:rsid w:val="00175FF1"/>
    <w:rsid w:val="001837A3"/>
    <w:rsid w:val="00184E9A"/>
    <w:rsid w:val="0018655E"/>
    <w:rsid w:val="00195811"/>
    <w:rsid w:val="0019660D"/>
    <w:rsid w:val="001A7E31"/>
    <w:rsid w:val="001B05F8"/>
    <w:rsid w:val="001B4E74"/>
    <w:rsid w:val="001C08DA"/>
    <w:rsid w:val="001C3209"/>
    <w:rsid w:val="001D3755"/>
    <w:rsid w:val="001D78F7"/>
    <w:rsid w:val="001E19F3"/>
    <w:rsid w:val="001E73E7"/>
    <w:rsid w:val="001F0DD5"/>
    <w:rsid w:val="00205C1E"/>
    <w:rsid w:val="00207F3E"/>
    <w:rsid w:val="00213EC0"/>
    <w:rsid w:val="002174C0"/>
    <w:rsid w:val="00222F09"/>
    <w:rsid w:val="00256A1D"/>
    <w:rsid w:val="00260CEC"/>
    <w:rsid w:val="00261605"/>
    <w:rsid w:val="00261F80"/>
    <w:rsid w:val="00271790"/>
    <w:rsid w:val="0027194E"/>
    <w:rsid w:val="00272C6D"/>
    <w:rsid w:val="0027695B"/>
    <w:rsid w:val="0027775D"/>
    <w:rsid w:val="0028342C"/>
    <w:rsid w:val="00284388"/>
    <w:rsid w:val="00290E6A"/>
    <w:rsid w:val="00295809"/>
    <w:rsid w:val="002961BD"/>
    <w:rsid w:val="002A7B1A"/>
    <w:rsid w:val="002B0F1D"/>
    <w:rsid w:val="002B540C"/>
    <w:rsid w:val="002B6AF4"/>
    <w:rsid w:val="002C7953"/>
    <w:rsid w:val="002D3E65"/>
    <w:rsid w:val="002D4185"/>
    <w:rsid w:val="002E5763"/>
    <w:rsid w:val="002E6891"/>
    <w:rsid w:val="002F0C29"/>
    <w:rsid w:val="002F4002"/>
    <w:rsid w:val="003075E7"/>
    <w:rsid w:val="003102B6"/>
    <w:rsid w:val="00310AE8"/>
    <w:rsid w:val="003142CE"/>
    <w:rsid w:val="003212E8"/>
    <w:rsid w:val="00334FCC"/>
    <w:rsid w:val="003357A5"/>
    <w:rsid w:val="00335A4F"/>
    <w:rsid w:val="00335BE3"/>
    <w:rsid w:val="003367A8"/>
    <w:rsid w:val="00342865"/>
    <w:rsid w:val="00352EAE"/>
    <w:rsid w:val="00357202"/>
    <w:rsid w:val="003619E6"/>
    <w:rsid w:val="0037047F"/>
    <w:rsid w:val="00377BDC"/>
    <w:rsid w:val="003802E4"/>
    <w:rsid w:val="00380EAC"/>
    <w:rsid w:val="00390642"/>
    <w:rsid w:val="00391A75"/>
    <w:rsid w:val="003B2E32"/>
    <w:rsid w:val="003B3767"/>
    <w:rsid w:val="003C0AEB"/>
    <w:rsid w:val="003D3405"/>
    <w:rsid w:val="003E1CE6"/>
    <w:rsid w:val="003F1773"/>
    <w:rsid w:val="003F4650"/>
    <w:rsid w:val="00402CF6"/>
    <w:rsid w:val="004064B4"/>
    <w:rsid w:val="00407447"/>
    <w:rsid w:val="004074C0"/>
    <w:rsid w:val="004143C0"/>
    <w:rsid w:val="00417412"/>
    <w:rsid w:val="00422EAC"/>
    <w:rsid w:val="0043301C"/>
    <w:rsid w:val="00442FE3"/>
    <w:rsid w:val="00444603"/>
    <w:rsid w:val="00446D79"/>
    <w:rsid w:val="004521DE"/>
    <w:rsid w:val="00462B3E"/>
    <w:rsid w:val="00463AFF"/>
    <w:rsid w:val="004642E2"/>
    <w:rsid w:val="0046717A"/>
    <w:rsid w:val="00472F0A"/>
    <w:rsid w:val="004763DC"/>
    <w:rsid w:val="004A75A4"/>
    <w:rsid w:val="004B06CB"/>
    <w:rsid w:val="004B2960"/>
    <w:rsid w:val="004B4756"/>
    <w:rsid w:val="004B47D3"/>
    <w:rsid w:val="004C48DA"/>
    <w:rsid w:val="004C7E01"/>
    <w:rsid w:val="004D0526"/>
    <w:rsid w:val="004D3A26"/>
    <w:rsid w:val="004E164E"/>
    <w:rsid w:val="004E5E37"/>
    <w:rsid w:val="004E64FE"/>
    <w:rsid w:val="004F5511"/>
    <w:rsid w:val="004F7688"/>
    <w:rsid w:val="0050341D"/>
    <w:rsid w:val="00503D0B"/>
    <w:rsid w:val="00512C1A"/>
    <w:rsid w:val="005203C7"/>
    <w:rsid w:val="00522770"/>
    <w:rsid w:val="00527021"/>
    <w:rsid w:val="00527EAA"/>
    <w:rsid w:val="005369AA"/>
    <w:rsid w:val="00537D9F"/>
    <w:rsid w:val="0055092B"/>
    <w:rsid w:val="00553469"/>
    <w:rsid w:val="00563F5A"/>
    <w:rsid w:val="00575970"/>
    <w:rsid w:val="00577907"/>
    <w:rsid w:val="0059676A"/>
    <w:rsid w:val="005A0AAF"/>
    <w:rsid w:val="005A0C37"/>
    <w:rsid w:val="005A124B"/>
    <w:rsid w:val="005A267C"/>
    <w:rsid w:val="005B72DD"/>
    <w:rsid w:val="005C107D"/>
    <w:rsid w:val="005C15B1"/>
    <w:rsid w:val="005C1B45"/>
    <w:rsid w:val="005C3125"/>
    <w:rsid w:val="005C4DA7"/>
    <w:rsid w:val="005D00CE"/>
    <w:rsid w:val="005D140A"/>
    <w:rsid w:val="005D382E"/>
    <w:rsid w:val="005D429C"/>
    <w:rsid w:val="005D503A"/>
    <w:rsid w:val="005D54FC"/>
    <w:rsid w:val="005D5F79"/>
    <w:rsid w:val="005E3CE9"/>
    <w:rsid w:val="005F3574"/>
    <w:rsid w:val="005F5B2D"/>
    <w:rsid w:val="006058E2"/>
    <w:rsid w:val="006065FE"/>
    <w:rsid w:val="00614624"/>
    <w:rsid w:val="00617E48"/>
    <w:rsid w:val="00620768"/>
    <w:rsid w:val="006210D2"/>
    <w:rsid w:val="00621619"/>
    <w:rsid w:val="006238E5"/>
    <w:rsid w:val="00631F1B"/>
    <w:rsid w:val="0063707A"/>
    <w:rsid w:val="006467D8"/>
    <w:rsid w:val="006541D7"/>
    <w:rsid w:val="0066313A"/>
    <w:rsid w:val="0067196A"/>
    <w:rsid w:val="0067263E"/>
    <w:rsid w:val="006737B0"/>
    <w:rsid w:val="006832AD"/>
    <w:rsid w:val="0068401B"/>
    <w:rsid w:val="00690322"/>
    <w:rsid w:val="00696B78"/>
    <w:rsid w:val="006A531B"/>
    <w:rsid w:val="006B1469"/>
    <w:rsid w:val="006B19BF"/>
    <w:rsid w:val="006B4EA5"/>
    <w:rsid w:val="006C4CC4"/>
    <w:rsid w:val="006C6B34"/>
    <w:rsid w:val="006D15E6"/>
    <w:rsid w:val="006E5DDD"/>
    <w:rsid w:val="006F57AD"/>
    <w:rsid w:val="006F7693"/>
    <w:rsid w:val="00700431"/>
    <w:rsid w:val="00703F1D"/>
    <w:rsid w:val="00710140"/>
    <w:rsid w:val="007167F2"/>
    <w:rsid w:val="00721967"/>
    <w:rsid w:val="0072399D"/>
    <w:rsid w:val="007302E4"/>
    <w:rsid w:val="0073257A"/>
    <w:rsid w:val="00732875"/>
    <w:rsid w:val="0074182E"/>
    <w:rsid w:val="00743297"/>
    <w:rsid w:val="007529A5"/>
    <w:rsid w:val="00766931"/>
    <w:rsid w:val="007679D6"/>
    <w:rsid w:val="00772FE5"/>
    <w:rsid w:val="0077769A"/>
    <w:rsid w:val="00785A96"/>
    <w:rsid w:val="00785F54"/>
    <w:rsid w:val="00790F92"/>
    <w:rsid w:val="00793AC7"/>
    <w:rsid w:val="007A0305"/>
    <w:rsid w:val="007A2C37"/>
    <w:rsid w:val="007A5B67"/>
    <w:rsid w:val="007A6264"/>
    <w:rsid w:val="007B6AFA"/>
    <w:rsid w:val="007B7A04"/>
    <w:rsid w:val="007C2D27"/>
    <w:rsid w:val="007C57BA"/>
    <w:rsid w:val="007D1B11"/>
    <w:rsid w:val="007E2FB0"/>
    <w:rsid w:val="007E4ED0"/>
    <w:rsid w:val="007E6283"/>
    <w:rsid w:val="007E6C51"/>
    <w:rsid w:val="007F2275"/>
    <w:rsid w:val="007F2FDD"/>
    <w:rsid w:val="00814160"/>
    <w:rsid w:val="0081793B"/>
    <w:rsid w:val="00817CD6"/>
    <w:rsid w:val="00840739"/>
    <w:rsid w:val="00842DC7"/>
    <w:rsid w:val="00843E49"/>
    <w:rsid w:val="00846A03"/>
    <w:rsid w:val="008555EA"/>
    <w:rsid w:val="00855B05"/>
    <w:rsid w:val="00861BFA"/>
    <w:rsid w:val="00866315"/>
    <w:rsid w:val="008708DB"/>
    <w:rsid w:val="0087434E"/>
    <w:rsid w:val="00877561"/>
    <w:rsid w:val="00883C8C"/>
    <w:rsid w:val="008851F3"/>
    <w:rsid w:val="00886521"/>
    <w:rsid w:val="008868B0"/>
    <w:rsid w:val="00890CE7"/>
    <w:rsid w:val="008933D8"/>
    <w:rsid w:val="008972F8"/>
    <w:rsid w:val="008A4664"/>
    <w:rsid w:val="008B05BC"/>
    <w:rsid w:val="008B45BF"/>
    <w:rsid w:val="008C09A3"/>
    <w:rsid w:val="008C4830"/>
    <w:rsid w:val="008C64F1"/>
    <w:rsid w:val="008D4B69"/>
    <w:rsid w:val="008D745F"/>
    <w:rsid w:val="008E3999"/>
    <w:rsid w:val="008F0FB8"/>
    <w:rsid w:val="008F4E3E"/>
    <w:rsid w:val="008F6B46"/>
    <w:rsid w:val="00902336"/>
    <w:rsid w:val="00902393"/>
    <w:rsid w:val="00902CED"/>
    <w:rsid w:val="0091257A"/>
    <w:rsid w:val="00915F0F"/>
    <w:rsid w:val="00917443"/>
    <w:rsid w:val="00917886"/>
    <w:rsid w:val="009206D3"/>
    <w:rsid w:val="009211B1"/>
    <w:rsid w:val="00933559"/>
    <w:rsid w:val="00933F10"/>
    <w:rsid w:val="00935E1E"/>
    <w:rsid w:val="009444AE"/>
    <w:rsid w:val="009532DF"/>
    <w:rsid w:val="00953C9E"/>
    <w:rsid w:val="009819CA"/>
    <w:rsid w:val="00986649"/>
    <w:rsid w:val="00987399"/>
    <w:rsid w:val="00995FB9"/>
    <w:rsid w:val="00997019"/>
    <w:rsid w:val="009A38E5"/>
    <w:rsid w:val="009A4358"/>
    <w:rsid w:val="009A5029"/>
    <w:rsid w:val="009A7F68"/>
    <w:rsid w:val="009B2275"/>
    <w:rsid w:val="009C3A13"/>
    <w:rsid w:val="009D38D5"/>
    <w:rsid w:val="009D3D37"/>
    <w:rsid w:val="009E0B03"/>
    <w:rsid w:val="009E40EE"/>
    <w:rsid w:val="009E4CC0"/>
    <w:rsid w:val="009E5DC7"/>
    <w:rsid w:val="009F0D5C"/>
    <w:rsid w:val="009F70E6"/>
    <w:rsid w:val="00A107BB"/>
    <w:rsid w:val="00A11A67"/>
    <w:rsid w:val="00A20ADA"/>
    <w:rsid w:val="00A244E6"/>
    <w:rsid w:val="00A30CD6"/>
    <w:rsid w:val="00A33EB2"/>
    <w:rsid w:val="00A36886"/>
    <w:rsid w:val="00A41D6C"/>
    <w:rsid w:val="00A42B6F"/>
    <w:rsid w:val="00A448C3"/>
    <w:rsid w:val="00A47ABA"/>
    <w:rsid w:val="00A47FDC"/>
    <w:rsid w:val="00A53A3B"/>
    <w:rsid w:val="00A53F26"/>
    <w:rsid w:val="00A55B45"/>
    <w:rsid w:val="00A55CF9"/>
    <w:rsid w:val="00A60A05"/>
    <w:rsid w:val="00A67B92"/>
    <w:rsid w:val="00A7198D"/>
    <w:rsid w:val="00A81D50"/>
    <w:rsid w:val="00A851CF"/>
    <w:rsid w:val="00AA0CC5"/>
    <w:rsid w:val="00AA4FA8"/>
    <w:rsid w:val="00AB3FC1"/>
    <w:rsid w:val="00AD74B7"/>
    <w:rsid w:val="00AF10DD"/>
    <w:rsid w:val="00AF511A"/>
    <w:rsid w:val="00AF7694"/>
    <w:rsid w:val="00B01955"/>
    <w:rsid w:val="00B01C94"/>
    <w:rsid w:val="00B11935"/>
    <w:rsid w:val="00B13E8A"/>
    <w:rsid w:val="00B16AFE"/>
    <w:rsid w:val="00B17FB3"/>
    <w:rsid w:val="00B24F10"/>
    <w:rsid w:val="00B3480F"/>
    <w:rsid w:val="00B41FBA"/>
    <w:rsid w:val="00B423F0"/>
    <w:rsid w:val="00B43968"/>
    <w:rsid w:val="00B50DBB"/>
    <w:rsid w:val="00B53863"/>
    <w:rsid w:val="00B65DD5"/>
    <w:rsid w:val="00B670A2"/>
    <w:rsid w:val="00B70394"/>
    <w:rsid w:val="00B709BC"/>
    <w:rsid w:val="00B719ED"/>
    <w:rsid w:val="00B73AF1"/>
    <w:rsid w:val="00B76E41"/>
    <w:rsid w:val="00BA2FD6"/>
    <w:rsid w:val="00BA36B0"/>
    <w:rsid w:val="00BA3F4D"/>
    <w:rsid w:val="00BB538E"/>
    <w:rsid w:val="00BB58BD"/>
    <w:rsid w:val="00BB7037"/>
    <w:rsid w:val="00BC0867"/>
    <w:rsid w:val="00BC2617"/>
    <w:rsid w:val="00BC6417"/>
    <w:rsid w:val="00BD10B6"/>
    <w:rsid w:val="00BD2747"/>
    <w:rsid w:val="00BD32C9"/>
    <w:rsid w:val="00BD3442"/>
    <w:rsid w:val="00BD6B47"/>
    <w:rsid w:val="00BF2C5C"/>
    <w:rsid w:val="00BF2C9C"/>
    <w:rsid w:val="00BF4D98"/>
    <w:rsid w:val="00BF62D8"/>
    <w:rsid w:val="00C0391C"/>
    <w:rsid w:val="00C07076"/>
    <w:rsid w:val="00C10124"/>
    <w:rsid w:val="00C104B5"/>
    <w:rsid w:val="00C11008"/>
    <w:rsid w:val="00C125CD"/>
    <w:rsid w:val="00C12A21"/>
    <w:rsid w:val="00C15054"/>
    <w:rsid w:val="00C17DF9"/>
    <w:rsid w:val="00C20890"/>
    <w:rsid w:val="00C25400"/>
    <w:rsid w:val="00C309FD"/>
    <w:rsid w:val="00C313DD"/>
    <w:rsid w:val="00C335E8"/>
    <w:rsid w:val="00C43014"/>
    <w:rsid w:val="00C51538"/>
    <w:rsid w:val="00C56365"/>
    <w:rsid w:val="00C627B2"/>
    <w:rsid w:val="00C8055E"/>
    <w:rsid w:val="00C80C6A"/>
    <w:rsid w:val="00C8727D"/>
    <w:rsid w:val="00C9383D"/>
    <w:rsid w:val="00C95787"/>
    <w:rsid w:val="00C9639F"/>
    <w:rsid w:val="00CA0A1D"/>
    <w:rsid w:val="00CA4FDF"/>
    <w:rsid w:val="00CA6BDE"/>
    <w:rsid w:val="00CA6CC9"/>
    <w:rsid w:val="00CB00DF"/>
    <w:rsid w:val="00CB0DCA"/>
    <w:rsid w:val="00CB39E6"/>
    <w:rsid w:val="00CC068D"/>
    <w:rsid w:val="00CC0806"/>
    <w:rsid w:val="00CC28D2"/>
    <w:rsid w:val="00CD2BD2"/>
    <w:rsid w:val="00CD306E"/>
    <w:rsid w:val="00CD6223"/>
    <w:rsid w:val="00CE2A71"/>
    <w:rsid w:val="00CE3F01"/>
    <w:rsid w:val="00CE7958"/>
    <w:rsid w:val="00CF6546"/>
    <w:rsid w:val="00D03398"/>
    <w:rsid w:val="00D21441"/>
    <w:rsid w:val="00D235F4"/>
    <w:rsid w:val="00D3357C"/>
    <w:rsid w:val="00D41DC0"/>
    <w:rsid w:val="00D43FBD"/>
    <w:rsid w:val="00D46218"/>
    <w:rsid w:val="00D46CAF"/>
    <w:rsid w:val="00D46F77"/>
    <w:rsid w:val="00D53330"/>
    <w:rsid w:val="00D552DD"/>
    <w:rsid w:val="00D70415"/>
    <w:rsid w:val="00D70CEE"/>
    <w:rsid w:val="00D72D5A"/>
    <w:rsid w:val="00D73C72"/>
    <w:rsid w:val="00D77520"/>
    <w:rsid w:val="00D834AF"/>
    <w:rsid w:val="00D84AB1"/>
    <w:rsid w:val="00D865FF"/>
    <w:rsid w:val="00D87218"/>
    <w:rsid w:val="00D878F7"/>
    <w:rsid w:val="00D90118"/>
    <w:rsid w:val="00D930FF"/>
    <w:rsid w:val="00D97ACC"/>
    <w:rsid w:val="00DB7A75"/>
    <w:rsid w:val="00DC0095"/>
    <w:rsid w:val="00DC1EB0"/>
    <w:rsid w:val="00DC235D"/>
    <w:rsid w:val="00DD41F4"/>
    <w:rsid w:val="00DE2653"/>
    <w:rsid w:val="00DE4264"/>
    <w:rsid w:val="00DE55AA"/>
    <w:rsid w:val="00DE5AB7"/>
    <w:rsid w:val="00DE5B12"/>
    <w:rsid w:val="00DE5BF0"/>
    <w:rsid w:val="00DF62D7"/>
    <w:rsid w:val="00E03C2A"/>
    <w:rsid w:val="00E04650"/>
    <w:rsid w:val="00E0592B"/>
    <w:rsid w:val="00E05B45"/>
    <w:rsid w:val="00E06940"/>
    <w:rsid w:val="00E11468"/>
    <w:rsid w:val="00E143C7"/>
    <w:rsid w:val="00E17D20"/>
    <w:rsid w:val="00E23CDA"/>
    <w:rsid w:val="00E26D57"/>
    <w:rsid w:val="00E31738"/>
    <w:rsid w:val="00E33A62"/>
    <w:rsid w:val="00E3426D"/>
    <w:rsid w:val="00E34D66"/>
    <w:rsid w:val="00E40714"/>
    <w:rsid w:val="00E41823"/>
    <w:rsid w:val="00E45B53"/>
    <w:rsid w:val="00E46B05"/>
    <w:rsid w:val="00E53101"/>
    <w:rsid w:val="00E5780A"/>
    <w:rsid w:val="00E621AE"/>
    <w:rsid w:val="00E65777"/>
    <w:rsid w:val="00E7347E"/>
    <w:rsid w:val="00E76732"/>
    <w:rsid w:val="00E828E7"/>
    <w:rsid w:val="00E83F7A"/>
    <w:rsid w:val="00E86786"/>
    <w:rsid w:val="00E93D99"/>
    <w:rsid w:val="00E9623B"/>
    <w:rsid w:val="00EA0008"/>
    <w:rsid w:val="00EA4D76"/>
    <w:rsid w:val="00EB5115"/>
    <w:rsid w:val="00EB62AF"/>
    <w:rsid w:val="00EC705C"/>
    <w:rsid w:val="00ED2F80"/>
    <w:rsid w:val="00ED790A"/>
    <w:rsid w:val="00EE562B"/>
    <w:rsid w:val="00EE5CBC"/>
    <w:rsid w:val="00EF3759"/>
    <w:rsid w:val="00F02E65"/>
    <w:rsid w:val="00F03F5B"/>
    <w:rsid w:val="00F0456B"/>
    <w:rsid w:val="00F05CBC"/>
    <w:rsid w:val="00F0673B"/>
    <w:rsid w:val="00F1624E"/>
    <w:rsid w:val="00F318E3"/>
    <w:rsid w:val="00F32F8A"/>
    <w:rsid w:val="00F33C36"/>
    <w:rsid w:val="00F34469"/>
    <w:rsid w:val="00F57866"/>
    <w:rsid w:val="00F810AA"/>
    <w:rsid w:val="00F83A71"/>
    <w:rsid w:val="00FA1300"/>
    <w:rsid w:val="00FA21C4"/>
    <w:rsid w:val="00FA5D36"/>
    <w:rsid w:val="00FA6762"/>
    <w:rsid w:val="00FA77AC"/>
    <w:rsid w:val="00FB42DB"/>
    <w:rsid w:val="00FB43EC"/>
    <w:rsid w:val="00FB643B"/>
    <w:rsid w:val="00FB6B40"/>
    <w:rsid w:val="00FC094F"/>
    <w:rsid w:val="00FC5ECC"/>
    <w:rsid w:val="00FC7A0D"/>
    <w:rsid w:val="00FD1C9B"/>
    <w:rsid w:val="00FD6132"/>
    <w:rsid w:val="00FD746C"/>
    <w:rsid w:val="00FE3D31"/>
    <w:rsid w:val="00FE4F2B"/>
    <w:rsid w:val="00FE5F01"/>
    <w:rsid w:val="00FF0316"/>
    <w:rsid w:val="00FF20B0"/>
    <w:rsid w:val="10A1358B"/>
    <w:rsid w:val="42870DEC"/>
    <w:rsid w:val="5A406752"/>
    <w:rsid w:val="65CD73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F69BA"/>
  <w15:docId w15:val="{E5143AEE-7B1E-49F9-97CF-F87CC0BE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widowControl/>
      <w:spacing w:after="240"/>
    </w:pPr>
    <w:rPr>
      <w:rFonts w:ascii="Times New Roman" w:hAnsi="Times New Roman" w:cs="Simplified Arabic"/>
      <w:kern w:val="0"/>
      <w:sz w:val="24"/>
      <w:szCs w:val="24"/>
      <w:lang w:val="en-GB" w:eastAsia="en-GB" w:bidi="ar-AE"/>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paragraph" w:styleId="af1">
    <w:name w:val="List Paragraph"/>
    <w:basedOn w:val="a"/>
    <w:uiPriority w:val="34"/>
    <w:qFormat/>
    <w:pPr>
      <w:ind w:firstLineChars="200" w:firstLine="420"/>
    </w:pPr>
    <w:rPr>
      <w:rFonts w:asciiTheme="minorHAnsi" w:eastAsiaTheme="minorEastAsia" w:hAnsiTheme="minorHAnsi" w:cstheme="minorBidi"/>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customStyle="1" w:styleId="1">
    <w:name w:val="修订1"/>
    <w:hidden/>
    <w:uiPriority w:val="99"/>
    <w:semiHidden/>
    <w:qFormat/>
    <w:rPr>
      <w:rFonts w:ascii="Calibri" w:eastAsia="宋体" w:hAnsi="Calibri" w:cs="Times New Roman"/>
      <w:kern w:val="2"/>
      <w:sz w:val="21"/>
      <w:szCs w:val="22"/>
    </w:rPr>
  </w:style>
  <w:style w:type="paragraph" w:customStyle="1" w:styleId="10">
    <w:name w:val="列表段落1"/>
    <w:basedOn w:val="a"/>
    <w:link w:val="af2"/>
    <w:uiPriority w:val="34"/>
    <w:qFormat/>
    <w:pPr>
      <w:ind w:firstLineChars="200" w:firstLine="420"/>
    </w:pPr>
    <w:rPr>
      <w:rFonts w:asciiTheme="minorHAnsi" w:eastAsiaTheme="minorEastAsia" w:hAnsiTheme="minorHAnsi" w:cstheme="minorBidi"/>
    </w:rPr>
  </w:style>
  <w:style w:type="character" w:customStyle="1" w:styleId="af2">
    <w:name w:val="列出段落 字符"/>
    <w:link w:val="10"/>
    <w:uiPriority w:val="34"/>
    <w:qFormat/>
    <w:locked/>
  </w:style>
  <w:style w:type="character" w:customStyle="1" w:styleId="a6">
    <w:name w:val="正文文本 字符"/>
    <w:basedOn w:val="a0"/>
    <w:link w:val="a5"/>
    <w:qFormat/>
    <w:rPr>
      <w:rFonts w:ascii="Times New Roman" w:eastAsia="宋体" w:hAnsi="Times New Roman" w:cs="Simplified Arabic"/>
      <w:kern w:val="0"/>
      <w:sz w:val="24"/>
      <w:szCs w:val="24"/>
      <w:lang w:val="en-GB" w:eastAsia="en-GB" w:bidi="ar-AE"/>
    </w:rPr>
  </w:style>
  <w:style w:type="paragraph" w:customStyle="1" w:styleId="2">
    <w:name w:val="修订2"/>
    <w:hidden/>
    <w:uiPriority w:val="99"/>
    <w:unhideWhenUsed/>
    <w:qFormat/>
    <w:rPr>
      <w:rFonts w:ascii="Calibri" w:eastAsia="宋体" w:hAnsi="Calibri" w:cs="Times New Roman"/>
      <w:kern w:val="2"/>
      <w:sz w:val="21"/>
      <w:szCs w:val="22"/>
    </w:rPr>
  </w:style>
  <w:style w:type="paragraph" w:styleId="af3">
    <w:name w:val="Revision"/>
    <w:hidden/>
    <w:uiPriority w:val="99"/>
    <w:unhideWhenUsed/>
    <w:rsid w:val="00FA1300"/>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24E9-BCCA-4B10-901B-F773D73C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Luhan</dc:creator>
  <cp:lastModifiedBy>  </cp:lastModifiedBy>
  <cp:revision>12</cp:revision>
  <cp:lastPrinted>2024-09-24T13:51:00Z</cp:lastPrinted>
  <dcterms:created xsi:type="dcterms:W3CDTF">2024-11-18T07:40:00Z</dcterms:created>
  <dcterms:modified xsi:type="dcterms:W3CDTF">2025-01-08T08:14:00Z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9A744DDA04F54B479691EEBA7FDF07FD_13</vt:lpwstr>
  </property>
</Properties>
</file>