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569D8" w14:textId="2985F819" w:rsidR="00CB00DF" w:rsidRPr="00D92F35" w:rsidRDefault="004471FD" w:rsidP="00CB00DF">
      <w:pPr>
        <w:spacing w:line="440" w:lineRule="exact"/>
        <w:jc w:val="center"/>
        <w:rPr>
          <w:rFonts w:ascii="仿宋" w:eastAsia="仿宋" w:hAnsi="仿宋" w:hint="eastAsia"/>
          <w:b/>
          <w:sz w:val="22"/>
        </w:rPr>
      </w:pPr>
      <w:r w:rsidRPr="00D92F35">
        <w:rPr>
          <w:rFonts w:ascii="仿宋" w:eastAsia="仿宋" w:hAnsi="仿宋" w:hint="eastAsia"/>
          <w:b/>
          <w:sz w:val="22"/>
        </w:rPr>
        <w:t xml:space="preserve"> </w:t>
      </w:r>
      <w:r w:rsidR="006944B1" w:rsidRPr="00D92F35">
        <w:rPr>
          <w:rFonts w:ascii="黑体" w:eastAsia="黑体" w:hAnsi="黑体" w:hint="eastAsia"/>
          <w:sz w:val="36"/>
          <w:szCs w:val="36"/>
        </w:rPr>
        <w:t>经营者集中简易案件公示表</w:t>
      </w:r>
    </w:p>
    <w:p w14:paraId="2E6A48B4" w14:textId="77777777" w:rsidR="00CB00DF" w:rsidRPr="00D92F35" w:rsidRDefault="00CB00DF" w:rsidP="00CB00DF">
      <w:pPr>
        <w:spacing w:line="440" w:lineRule="exact"/>
        <w:rPr>
          <w:rFonts w:ascii="仿宋" w:eastAsia="仿宋" w:hAnsi="仿宋" w:hint="eastAsia"/>
          <w:sz w:val="22"/>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869"/>
        <w:gridCol w:w="5097"/>
      </w:tblGrid>
      <w:tr w:rsidR="00D92F35" w:rsidRPr="00D92F35" w14:paraId="68499E61" w14:textId="77777777" w:rsidTr="00CB00DF">
        <w:tc>
          <w:tcPr>
            <w:tcW w:w="1809" w:type="dxa"/>
            <w:shd w:val="clear" w:color="auto" w:fill="D9D9D9"/>
            <w:vAlign w:val="center"/>
          </w:tcPr>
          <w:p w14:paraId="3E73F4F0" w14:textId="77777777" w:rsidR="00CB00DF" w:rsidRPr="00D92F35" w:rsidRDefault="00CB00DF" w:rsidP="00C25985">
            <w:pPr>
              <w:jc w:val="center"/>
              <w:rPr>
                <w:rFonts w:ascii="Times New Roman" w:hAnsi="Times New Roman"/>
                <w:b/>
                <w:kern w:val="0"/>
                <w:sz w:val="24"/>
                <w:szCs w:val="24"/>
                <w:bdr w:val="none" w:sz="0" w:space="0" w:color="auto" w:frame="1"/>
              </w:rPr>
            </w:pPr>
            <w:r w:rsidRPr="00D92F35">
              <w:rPr>
                <w:rFonts w:ascii="Times New Roman" w:hAnsi="Times New Roman"/>
                <w:b/>
                <w:kern w:val="0"/>
                <w:sz w:val="24"/>
                <w:szCs w:val="24"/>
                <w:bdr w:val="none" w:sz="0" w:space="0" w:color="auto" w:frame="1"/>
              </w:rPr>
              <w:t>案件名称</w:t>
            </w:r>
          </w:p>
        </w:tc>
        <w:tc>
          <w:tcPr>
            <w:tcW w:w="6949" w:type="dxa"/>
            <w:gridSpan w:val="2"/>
          </w:tcPr>
          <w:p w14:paraId="018862F9" w14:textId="3340F80A" w:rsidR="00CB00DF" w:rsidRPr="00D92F35" w:rsidRDefault="00196623" w:rsidP="00C25985">
            <w:pPr>
              <w:rPr>
                <w:rFonts w:ascii="Times New Roman" w:hAnsi="Times New Roman"/>
                <w:kern w:val="0"/>
                <w:sz w:val="24"/>
                <w:szCs w:val="24"/>
                <w:bdr w:val="none" w:sz="0" w:space="0" w:color="auto" w:frame="1"/>
              </w:rPr>
            </w:pPr>
            <w:r w:rsidRPr="00D92F35">
              <w:rPr>
                <w:rFonts w:ascii="Times New Roman" w:hAnsi="Times New Roman" w:hint="eastAsia"/>
                <w:kern w:val="0"/>
                <w:sz w:val="24"/>
                <w:szCs w:val="24"/>
                <w:bdr w:val="none" w:sz="0" w:space="0" w:color="auto" w:frame="1"/>
              </w:rPr>
              <w:t>ABC Technologies Inc.</w:t>
            </w:r>
            <w:r w:rsidRPr="00D92F35">
              <w:rPr>
                <w:rFonts w:ascii="Times New Roman" w:hAnsi="Times New Roman" w:hint="eastAsia"/>
                <w:kern w:val="0"/>
                <w:sz w:val="24"/>
                <w:szCs w:val="24"/>
                <w:bdr w:val="none" w:sz="0" w:space="0" w:color="auto" w:frame="1"/>
              </w:rPr>
              <w:t>收购</w:t>
            </w:r>
            <w:r w:rsidRPr="00D92F35">
              <w:rPr>
                <w:rFonts w:ascii="Times New Roman" w:hAnsi="Times New Roman" w:hint="eastAsia"/>
                <w:kern w:val="0"/>
                <w:sz w:val="24"/>
                <w:szCs w:val="24"/>
                <w:bdr w:val="none" w:sz="0" w:space="0" w:color="auto" w:frame="1"/>
              </w:rPr>
              <w:t>TI Fluid Systems plc</w:t>
            </w:r>
            <w:r w:rsidRPr="00D92F35">
              <w:rPr>
                <w:rFonts w:ascii="Times New Roman" w:hAnsi="Times New Roman" w:hint="eastAsia"/>
                <w:kern w:val="0"/>
                <w:sz w:val="24"/>
                <w:szCs w:val="24"/>
                <w:bdr w:val="none" w:sz="0" w:space="0" w:color="auto" w:frame="1"/>
              </w:rPr>
              <w:t>股权案</w:t>
            </w:r>
          </w:p>
        </w:tc>
      </w:tr>
      <w:tr w:rsidR="00D92F35" w:rsidRPr="00D92F35" w14:paraId="1C43FA27" w14:textId="77777777" w:rsidTr="00CB00DF">
        <w:trPr>
          <w:trHeight w:val="993"/>
        </w:trPr>
        <w:tc>
          <w:tcPr>
            <w:tcW w:w="1809" w:type="dxa"/>
            <w:shd w:val="clear" w:color="auto" w:fill="D9D9D9"/>
            <w:vAlign w:val="center"/>
          </w:tcPr>
          <w:p w14:paraId="6B4DEAB8" w14:textId="77777777" w:rsidR="00F1624E" w:rsidRPr="00D92F35" w:rsidRDefault="00CB00DF" w:rsidP="00C25985">
            <w:pPr>
              <w:jc w:val="center"/>
              <w:rPr>
                <w:rFonts w:ascii="Times New Roman" w:hAnsi="Times New Roman"/>
                <w:b/>
                <w:kern w:val="0"/>
                <w:sz w:val="24"/>
                <w:szCs w:val="24"/>
                <w:bdr w:val="none" w:sz="0" w:space="0" w:color="auto" w:frame="1"/>
              </w:rPr>
            </w:pPr>
            <w:r w:rsidRPr="00D92F35">
              <w:rPr>
                <w:rFonts w:ascii="Times New Roman" w:hAnsi="Times New Roman"/>
                <w:b/>
                <w:kern w:val="0"/>
                <w:sz w:val="24"/>
                <w:szCs w:val="24"/>
                <w:bdr w:val="none" w:sz="0" w:space="0" w:color="auto" w:frame="1"/>
              </w:rPr>
              <w:t>交易概况</w:t>
            </w:r>
          </w:p>
          <w:p w14:paraId="27328756" w14:textId="77777777" w:rsidR="00CB00DF" w:rsidRPr="00D92F35" w:rsidRDefault="00CB00DF" w:rsidP="00C25985">
            <w:pPr>
              <w:jc w:val="center"/>
              <w:rPr>
                <w:rFonts w:ascii="Times New Roman" w:hAnsi="Times New Roman"/>
                <w:b/>
                <w:kern w:val="0"/>
                <w:sz w:val="24"/>
                <w:szCs w:val="24"/>
                <w:bdr w:val="none" w:sz="0" w:space="0" w:color="auto" w:frame="1"/>
              </w:rPr>
            </w:pPr>
            <w:r w:rsidRPr="00D92F35">
              <w:rPr>
                <w:rFonts w:ascii="Times New Roman" w:hAnsi="Times New Roman"/>
                <w:b/>
                <w:kern w:val="0"/>
                <w:sz w:val="24"/>
                <w:szCs w:val="24"/>
                <w:bdr w:val="none" w:sz="0" w:space="0" w:color="auto" w:frame="1"/>
              </w:rPr>
              <w:t>（限</w:t>
            </w:r>
            <w:r w:rsidRPr="00D92F35">
              <w:rPr>
                <w:rFonts w:ascii="Times New Roman" w:hAnsi="Times New Roman"/>
                <w:b/>
                <w:kern w:val="0"/>
                <w:sz w:val="24"/>
                <w:szCs w:val="24"/>
                <w:bdr w:val="none" w:sz="0" w:space="0" w:color="auto" w:frame="1"/>
              </w:rPr>
              <w:t>200</w:t>
            </w:r>
            <w:r w:rsidRPr="00D92F35">
              <w:rPr>
                <w:rFonts w:ascii="Times New Roman" w:hAnsi="Times New Roman"/>
                <w:b/>
                <w:kern w:val="0"/>
                <w:sz w:val="24"/>
                <w:szCs w:val="24"/>
                <w:bdr w:val="none" w:sz="0" w:space="0" w:color="auto" w:frame="1"/>
              </w:rPr>
              <w:t>字内）</w:t>
            </w:r>
          </w:p>
        </w:tc>
        <w:tc>
          <w:tcPr>
            <w:tcW w:w="6949" w:type="dxa"/>
            <w:gridSpan w:val="2"/>
          </w:tcPr>
          <w:p w14:paraId="0DEB285D" w14:textId="589B6824" w:rsidR="00196623" w:rsidRPr="00D92F35" w:rsidRDefault="00196623" w:rsidP="00ED2F37">
            <w:pPr>
              <w:rPr>
                <w:rFonts w:ascii="Times New Roman" w:hAnsi="Times New Roman"/>
                <w:kern w:val="0"/>
                <w:sz w:val="24"/>
                <w:szCs w:val="24"/>
                <w:bdr w:val="none" w:sz="0" w:space="0" w:color="auto" w:frame="1"/>
              </w:rPr>
            </w:pPr>
            <w:r w:rsidRPr="00D92F35">
              <w:rPr>
                <w:rFonts w:ascii="Times New Roman" w:hAnsi="Times New Roman" w:hint="eastAsia"/>
                <w:kern w:val="0"/>
                <w:sz w:val="24"/>
                <w:szCs w:val="24"/>
                <w:bdr w:val="none" w:sz="0" w:space="0" w:color="auto" w:frame="1"/>
              </w:rPr>
              <w:t>本次交易</w:t>
            </w:r>
            <w:r w:rsidR="00217F2C">
              <w:rPr>
                <w:rFonts w:ascii="Times New Roman" w:hAnsi="Times New Roman" w:hint="eastAsia"/>
                <w:kern w:val="0"/>
                <w:sz w:val="24"/>
                <w:szCs w:val="24"/>
                <w:bdr w:val="none" w:sz="0" w:space="0" w:color="auto" w:frame="1"/>
              </w:rPr>
              <w:t>为</w:t>
            </w:r>
            <w:r w:rsidRPr="00D92F35">
              <w:rPr>
                <w:rFonts w:ascii="Times New Roman" w:hAnsi="Times New Roman" w:hint="eastAsia"/>
                <w:kern w:val="0"/>
                <w:sz w:val="24"/>
                <w:szCs w:val="24"/>
                <w:bdr w:val="none" w:sz="0" w:space="0" w:color="auto" w:frame="1"/>
              </w:rPr>
              <w:t>一项公开要约收购，</w:t>
            </w:r>
            <w:r w:rsidRPr="00D92F35">
              <w:rPr>
                <w:rFonts w:ascii="Times New Roman" w:hAnsi="Times New Roman"/>
                <w:kern w:val="0"/>
                <w:sz w:val="24"/>
                <w:szCs w:val="24"/>
                <w:bdr w:val="none" w:sz="0" w:space="0" w:color="auto" w:frame="1"/>
              </w:rPr>
              <w:t>ABC Technologies</w:t>
            </w:r>
            <w:r w:rsidRPr="00D92F35">
              <w:rPr>
                <w:rFonts w:ascii="Times New Roman" w:hAnsi="Times New Roman" w:hint="eastAsia"/>
                <w:kern w:val="0"/>
                <w:sz w:val="24"/>
                <w:szCs w:val="24"/>
                <w:bdr w:val="none" w:sz="0" w:space="0" w:color="auto" w:frame="1"/>
              </w:rPr>
              <w:t xml:space="preserve"> Inc.</w:t>
            </w:r>
            <w:r w:rsidRPr="00D92F35">
              <w:rPr>
                <w:rFonts w:ascii="Times New Roman" w:hAnsi="Times New Roman" w:hint="eastAsia"/>
                <w:kern w:val="0"/>
                <w:sz w:val="24"/>
                <w:szCs w:val="24"/>
                <w:bdr w:val="none" w:sz="0" w:space="0" w:color="auto" w:frame="1"/>
              </w:rPr>
              <w:t>（“</w:t>
            </w:r>
            <w:r w:rsidRPr="00D92F35">
              <w:rPr>
                <w:rFonts w:ascii="Times New Roman" w:hAnsi="Times New Roman" w:hint="eastAsia"/>
                <w:b/>
                <w:bCs/>
                <w:kern w:val="0"/>
                <w:sz w:val="24"/>
                <w:szCs w:val="24"/>
                <w:bdr w:val="none" w:sz="0" w:space="0" w:color="auto" w:frame="1"/>
              </w:rPr>
              <w:t>ABC Technologies</w:t>
            </w:r>
            <w:r w:rsidRPr="00D92F35">
              <w:rPr>
                <w:rFonts w:ascii="Times New Roman" w:hAnsi="Times New Roman" w:hint="eastAsia"/>
                <w:kern w:val="0"/>
                <w:sz w:val="24"/>
                <w:szCs w:val="24"/>
                <w:bdr w:val="none" w:sz="0" w:space="0" w:color="auto" w:frame="1"/>
              </w:rPr>
              <w:t>”）</w:t>
            </w:r>
            <w:r w:rsidR="00891224">
              <w:rPr>
                <w:rFonts w:ascii="Times New Roman" w:hAnsi="Times New Roman" w:hint="eastAsia"/>
                <w:kern w:val="0"/>
                <w:sz w:val="24"/>
                <w:szCs w:val="24"/>
                <w:bdr w:val="none" w:sz="0" w:space="0" w:color="auto" w:frame="1"/>
              </w:rPr>
              <w:t>已</w:t>
            </w:r>
            <w:r w:rsidRPr="00D92F35">
              <w:rPr>
                <w:rFonts w:ascii="Times New Roman" w:hAnsi="Times New Roman" w:hint="eastAsia"/>
                <w:kern w:val="0"/>
                <w:sz w:val="24"/>
                <w:szCs w:val="24"/>
                <w:bdr w:val="none" w:sz="0" w:space="0" w:color="auto" w:frame="1"/>
              </w:rPr>
              <w:t>发布公告</w:t>
            </w:r>
            <w:r w:rsidR="00AF62B1">
              <w:rPr>
                <w:rFonts w:ascii="Times New Roman" w:hAnsi="Times New Roman" w:hint="eastAsia"/>
                <w:kern w:val="0"/>
                <w:sz w:val="24"/>
                <w:szCs w:val="24"/>
                <w:bdr w:val="none" w:sz="0" w:space="0" w:color="auto" w:frame="1"/>
              </w:rPr>
              <w:t>，</w:t>
            </w:r>
            <w:r w:rsidRPr="00D92F35">
              <w:rPr>
                <w:rFonts w:ascii="Times New Roman" w:hAnsi="Times New Roman" w:hint="eastAsia"/>
                <w:kern w:val="0"/>
                <w:sz w:val="24"/>
                <w:szCs w:val="24"/>
                <w:bdr w:val="none" w:sz="0" w:space="0" w:color="auto" w:frame="1"/>
              </w:rPr>
              <w:t>ABC Technologies</w:t>
            </w:r>
            <w:r w:rsidRPr="00D92F35">
              <w:rPr>
                <w:rFonts w:ascii="Times New Roman" w:hAnsi="Times New Roman" w:hint="eastAsia"/>
                <w:kern w:val="0"/>
                <w:sz w:val="24"/>
                <w:szCs w:val="24"/>
                <w:bdr w:val="none" w:sz="0" w:space="0" w:color="auto" w:frame="1"/>
              </w:rPr>
              <w:t>的全资子公司</w:t>
            </w:r>
            <w:r w:rsidRPr="00D92F35">
              <w:rPr>
                <w:rFonts w:ascii="Times New Roman" w:hAnsi="Times New Roman" w:hint="eastAsia"/>
                <w:kern w:val="0"/>
                <w:sz w:val="24"/>
                <w:szCs w:val="24"/>
                <w:bdr w:val="none" w:sz="0" w:space="0" w:color="auto" w:frame="1"/>
              </w:rPr>
              <w:t>ABC Technologies Acquisitions Limited</w:t>
            </w:r>
            <w:r w:rsidR="00D1081C" w:rsidRPr="00D92F35">
              <w:rPr>
                <w:rFonts w:ascii="Times New Roman" w:hAnsi="Times New Roman" w:hint="eastAsia"/>
                <w:kern w:val="0"/>
                <w:sz w:val="24"/>
                <w:szCs w:val="24"/>
                <w:bdr w:val="none" w:sz="0" w:space="0" w:color="auto" w:frame="1"/>
              </w:rPr>
              <w:t>将</w:t>
            </w:r>
            <w:r w:rsidRPr="00D92F35">
              <w:rPr>
                <w:rFonts w:ascii="Times New Roman" w:hAnsi="Times New Roman" w:hint="eastAsia"/>
                <w:kern w:val="0"/>
                <w:sz w:val="24"/>
                <w:szCs w:val="24"/>
                <w:bdr w:val="none" w:sz="0" w:space="0" w:color="auto" w:frame="1"/>
              </w:rPr>
              <w:t>收购</w:t>
            </w:r>
            <w:r w:rsidRPr="00D92F35">
              <w:rPr>
                <w:rFonts w:ascii="Times New Roman" w:hAnsi="Times New Roman" w:hint="eastAsia"/>
                <w:kern w:val="0"/>
                <w:sz w:val="24"/>
                <w:szCs w:val="24"/>
                <w:bdr w:val="none" w:sz="0" w:space="0" w:color="auto" w:frame="1"/>
              </w:rPr>
              <w:t>TI Fluid Systems plc</w:t>
            </w:r>
            <w:r w:rsidRPr="00D92F35">
              <w:rPr>
                <w:rFonts w:ascii="Times New Roman" w:hAnsi="Times New Roman" w:hint="eastAsia"/>
                <w:kern w:val="0"/>
                <w:sz w:val="24"/>
                <w:szCs w:val="24"/>
                <w:bdr w:val="none" w:sz="0" w:space="0" w:color="auto" w:frame="1"/>
              </w:rPr>
              <w:t>（“</w:t>
            </w:r>
            <w:r w:rsidRPr="00D92F35">
              <w:rPr>
                <w:rFonts w:ascii="Times New Roman" w:hAnsi="Times New Roman" w:hint="eastAsia"/>
                <w:b/>
                <w:bCs/>
                <w:kern w:val="0"/>
                <w:sz w:val="24"/>
                <w:szCs w:val="24"/>
                <w:bdr w:val="none" w:sz="0" w:space="0" w:color="auto" w:frame="1"/>
              </w:rPr>
              <w:t>TI</w:t>
            </w:r>
            <w:r w:rsidR="00131F50">
              <w:rPr>
                <w:rFonts w:ascii="Times New Roman" w:hAnsi="Times New Roman" w:hint="eastAsia"/>
                <w:b/>
                <w:bCs/>
                <w:kern w:val="0"/>
                <w:sz w:val="24"/>
                <w:szCs w:val="24"/>
                <w:bdr w:val="none" w:sz="0" w:space="0" w:color="auto" w:frame="1"/>
              </w:rPr>
              <w:t>流体系统公司</w:t>
            </w:r>
            <w:r w:rsidRPr="00D92F35">
              <w:rPr>
                <w:rFonts w:ascii="Times New Roman" w:hAnsi="Times New Roman" w:hint="eastAsia"/>
                <w:kern w:val="0"/>
                <w:sz w:val="24"/>
                <w:szCs w:val="24"/>
                <w:bdr w:val="none" w:sz="0" w:space="0" w:color="auto" w:frame="1"/>
              </w:rPr>
              <w:t>”）全部已发行以及待发行的普通股股份。该等要约收购将通过法院批准的法定协议安排方式进行。</w:t>
            </w:r>
            <w:r w:rsidR="00D1081C" w:rsidRPr="00D92F35">
              <w:rPr>
                <w:rFonts w:ascii="Times New Roman" w:hAnsi="Times New Roman" w:hint="eastAsia"/>
                <w:kern w:val="0"/>
                <w:sz w:val="24"/>
                <w:szCs w:val="24"/>
                <w:bdr w:val="none" w:sz="0" w:space="0" w:color="auto" w:frame="1"/>
              </w:rPr>
              <w:t>TI</w:t>
            </w:r>
            <w:r w:rsidR="00131F50">
              <w:rPr>
                <w:rFonts w:ascii="Times New Roman" w:hAnsi="Times New Roman" w:hint="eastAsia"/>
                <w:kern w:val="0"/>
                <w:sz w:val="24"/>
                <w:szCs w:val="24"/>
                <w:bdr w:val="none" w:sz="0" w:space="0" w:color="auto" w:frame="1"/>
              </w:rPr>
              <w:t>流体系统公司</w:t>
            </w:r>
            <w:r w:rsidR="00D1081C" w:rsidRPr="00D92F35">
              <w:rPr>
                <w:rFonts w:ascii="Times New Roman" w:hAnsi="Times New Roman" w:hint="eastAsia"/>
                <w:kern w:val="0"/>
                <w:sz w:val="24"/>
                <w:szCs w:val="24"/>
                <w:bdr w:val="none" w:sz="0" w:space="0" w:color="auto" w:frame="1"/>
              </w:rPr>
              <w:t>是一家为各类车辆架构提供</w:t>
            </w:r>
            <w:proofErr w:type="gramStart"/>
            <w:r w:rsidR="00D1081C" w:rsidRPr="00D92F35">
              <w:rPr>
                <w:rFonts w:ascii="Times New Roman" w:hAnsi="Times New Roman" w:hint="eastAsia"/>
                <w:kern w:val="0"/>
                <w:sz w:val="24"/>
                <w:szCs w:val="24"/>
                <w:bdr w:val="none" w:sz="0" w:space="0" w:color="auto" w:frame="1"/>
              </w:rPr>
              <w:t>热管理</w:t>
            </w:r>
            <w:proofErr w:type="gramEnd"/>
            <w:r w:rsidR="00D1081C" w:rsidRPr="00D92F35">
              <w:rPr>
                <w:rFonts w:ascii="Times New Roman" w:hAnsi="Times New Roman" w:hint="eastAsia"/>
                <w:kern w:val="0"/>
                <w:sz w:val="24"/>
                <w:szCs w:val="24"/>
                <w:bdr w:val="none" w:sz="0" w:space="0" w:color="auto" w:frame="1"/>
              </w:rPr>
              <w:t>和流体系统解决方案的全球制造商。</w:t>
            </w:r>
          </w:p>
          <w:p w14:paraId="4C56D889" w14:textId="77777777" w:rsidR="00196623" w:rsidRPr="00D92F35" w:rsidRDefault="00196623" w:rsidP="00ED2F37">
            <w:pPr>
              <w:rPr>
                <w:rFonts w:ascii="Times New Roman" w:hAnsi="Times New Roman"/>
                <w:kern w:val="0"/>
                <w:sz w:val="24"/>
                <w:szCs w:val="24"/>
                <w:bdr w:val="none" w:sz="0" w:space="0" w:color="auto" w:frame="1"/>
              </w:rPr>
            </w:pPr>
          </w:p>
          <w:p w14:paraId="65B2ED3C" w14:textId="5FDE5192" w:rsidR="008D4276" w:rsidRPr="00D92F35" w:rsidRDefault="00E54B19" w:rsidP="00ED2F37">
            <w:pPr>
              <w:rPr>
                <w:rFonts w:ascii="Times New Roman" w:hAnsi="Times New Roman"/>
                <w:kern w:val="0"/>
                <w:sz w:val="24"/>
                <w:szCs w:val="24"/>
                <w:bdr w:val="none" w:sz="0" w:space="0" w:color="auto" w:frame="1"/>
              </w:rPr>
            </w:pPr>
            <w:r w:rsidRPr="00D92F35">
              <w:rPr>
                <w:rFonts w:ascii="Times New Roman" w:hAnsi="Times New Roman" w:hint="eastAsia"/>
                <w:kern w:val="0"/>
                <w:sz w:val="24"/>
                <w:szCs w:val="24"/>
                <w:bdr w:val="none" w:sz="0" w:space="0" w:color="auto" w:frame="1"/>
              </w:rPr>
              <w:t>在本次交易</w:t>
            </w:r>
            <w:r w:rsidRPr="00D92F35">
              <w:rPr>
                <w:rFonts w:ascii="Times New Roman" w:hAnsi="Times New Roman"/>
                <w:kern w:val="0"/>
                <w:sz w:val="24"/>
                <w:szCs w:val="24"/>
                <w:bdr w:val="none" w:sz="0" w:space="0" w:color="auto" w:frame="1"/>
              </w:rPr>
              <w:t>前，</w:t>
            </w:r>
            <w:r w:rsidR="00D1081C" w:rsidRPr="00D92F35">
              <w:rPr>
                <w:rFonts w:ascii="Times New Roman" w:hAnsi="Times New Roman" w:hint="eastAsia"/>
                <w:kern w:val="0"/>
                <w:sz w:val="24"/>
                <w:szCs w:val="24"/>
                <w:bdr w:val="none" w:sz="0" w:space="0" w:color="auto" w:frame="1"/>
              </w:rPr>
              <w:t>TI</w:t>
            </w:r>
            <w:r w:rsidR="00131F50">
              <w:rPr>
                <w:rFonts w:ascii="Times New Roman" w:hAnsi="Times New Roman" w:hint="eastAsia"/>
                <w:kern w:val="0"/>
                <w:sz w:val="24"/>
                <w:szCs w:val="24"/>
                <w:bdr w:val="none" w:sz="0" w:space="0" w:color="auto" w:frame="1"/>
              </w:rPr>
              <w:t>流体系统公司</w:t>
            </w:r>
            <w:r w:rsidR="00D1081C" w:rsidRPr="00D92F35">
              <w:rPr>
                <w:rFonts w:ascii="Times New Roman" w:hAnsi="Times New Roman" w:hint="eastAsia"/>
                <w:kern w:val="0"/>
                <w:sz w:val="24"/>
                <w:szCs w:val="24"/>
                <w:bdr w:val="none" w:sz="0" w:space="0" w:color="auto" w:frame="1"/>
              </w:rPr>
              <w:t>是一家上市公司，没有最终控制人</w:t>
            </w:r>
            <w:r w:rsidRPr="00D92F35">
              <w:rPr>
                <w:rFonts w:ascii="Times New Roman" w:hAnsi="Times New Roman"/>
                <w:kern w:val="0"/>
                <w:sz w:val="24"/>
                <w:szCs w:val="24"/>
                <w:bdr w:val="none" w:sz="0" w:space="0" w:color="auto" w:frame="1"/>
              </w:rPr>
              <w:t>。</w:t>
            </w:r>
            <w:r w:rsidRPr="00D92F35">
              <w:rPr>
                <w:rFonts w:ascii="Times New Roman" w:hAnsi="Times New Roman" w:hint="eastAsia"/>
                <w:kern w:val="0"/>
                <w:sz w:val="24"/>
                <w:szCs w:val="24"/>
                <w:bdr w:val="none" w:sz="0" w:space="0" w:color="auto" w:frame="1"/>
              </w:rPr>
              <w:t>在本次</w:t>
            </w:r>
            <w:r w:rsidRPr="00D92F35">
              <w:rPr>
                <w:rFonts w:ascii="Times New Roman" w:hAnsi="Times New Roman"/>
                <w:kern w:val="0"/>
                <w:sz w:val="24"/>
                <w:szCs w:val="24"/>
                <w:bdr w:val="none" w:sz="0" w:space="0" w:color="auto" w:frame="1"/>
              </w:rPr>
              <w:t>交易完成后，</w:t>
            </w:r>
            <w:r w:rsidR="00D1081C" w:rsidRPr="00D92F35">
              <w:rPr>
                <w:rFonts w:ascii="Times New Roman" w:hAnsi="Times New Roman"/>
                <w:kern w:val="0"/>
                <w:sz w:val="24"/>
                <w:szCs w:val="24"/>
                <w:bdr w:val="none" w:sz="0" w:space="0" w:color="auto" w:frame="1"/>
              </w:rPr>
              <w:t>ABC Technologies</w:t>
            </w:r>
            <w:r w:rsidR="00AF62B1">
              <w:rPr>
                <w:rFonts w:ascii="Times New Roman" w:hAnsi="Times New Roman" w:hint="eastAsia"/>
                <w:kern w:val="0"/>
                <w:sz w:val="24"/>
                <w:szCs w:val="24"/>
                <w:bdr w:val="none" w:sz="0" w:space="0" w:color="auto" w:frame="1"/>
              </w:rPr>
              <w:t>将间接持有</w:t>
            </w:r>
            <w:r w:rsidR="00AF62B1">
              <w:rPr>
                <w:rFonts w:ascii="Times New Roman" w:hAnsi="Times New Roman" w:hint="eastAsia"/>
                <w:kern w:val="0"/>
                <w:sz w:val="24"/>
                <w:szCs w:val="24"/>
                <w:bdr w:val="none" w:sz="0" w:space="0" w:color="auto" w:frame="1"/>
              </w:rPr>
              <w:t>TI</w:t>
            </w:r>
            <w:r w:rsidR="00131F50">
              <w:rPr>
                <w:rFonts w:ascii="Times New Roman" w:hAnsi="Times New Roman" w:hint="eastAsia"/>
                <w:kern w:val="0"/>
                <w:sz w:val="24"/>
                <w:szCs w:val="24"/>
                <w:bdr w:val="none" w:sz="0" w:space="0" w:color="auto" w:frame="1"/>
              </w:rPr>
              <w:t>流体系统公司</w:t>
            </w:r>
            <w:r w:rsidR="00AF62B1">
              <w:rPr>
                <w:rFonts w:ascii="Times New Roman" w:hAnsi="Times New Roman" w:hint="eastAsia"/>
                <w:kern w:val="0"/>
                <w:sz w:val="24"/>
                <w:szCs w:val="24"/>
                <w:bdr w:val="none" w:sz="0" w:space="0" w:color="auto" w:frame="1"/>
              </w:rPr>
              <w:t>的</w:t>
            </w:r>
            <w:r w:rsidR="00AF62B1">
              <w:rPr>
                <w:rFonts w:ascii="Times New Roman" w:hAnsi="Times New Roman" w:hint="eastAsia"/>
                <w:kern w:val="0"/>
                <w:sz w:val="24"/>
                <w:szCs w:val="24"/>
                <w:bdr w:val="none" w:sz="0" w:space="0" w:color="auto" w:frame="1"/>
              </w:rPr>
              <w:t>100%</w:t>
            </w:r>
            <w:r w:rsidR="00AF62B1">
              <w:rPr>
                <w:rFonts w:ascii="Times New Roman" w:hAnsi="Times New Roman" w:hint="eastAsia"/>
                <w:kern w:val="0"/>
                <w:sz w:val="24"/>
                <w:szCs w:val="24"/>
                <w:bdr w:val="none" w:sz="0" w:space="0" w:color="auto" w:frame="1"/>
              </w:rPr>
              <w:t>股份并单独控制</w:t>
            </w:r>
            <w:r w:rsidR="00AF62B1">
              <w:rPr>
                <w:rFonts w:ascii="Times New Roman" w:hAnsi="Times New Roman" w:hint="eastAsia"/>
                <w:kern w:val="0"/>
                <w:sz w:val="24"/>
                <w:szCs w:val="24"/>
                <w:bdr w:val="none" w:sz="0" w:space="0" w:color="auto" w:frame="1"/>
              </w:rPr>
              <w:t>TI</w:t>
            </w:r>
            <w:r w:rsidR="00131F50">
              <w:rPr>
                <w:rFonts w:ascii="Times New Roman" w:hAnsi="Times New Roman" w:hint="eastAsia"/>
                <w:kern w:val="0"/>
                <w:sz w:val="24"/>
                <w:szCs w:val="24"/>
                <w:bdr w:val="none" w:sz="0" w:space="0" w:color="auto" w:frame="1"/>
              </w:rPr>
              <w:t>流体系统公司</w:t>
            </w:r>
            <w:r w:rsidR="00AF62B1">
              <w:rPr>
                <w:rFonts w:ascii="Times New Roman" w:hAnsi="Times New Roman" w:hint="eastAsia"/>
                <w:kern w:val="0"/>
                <w:sz w:val="24"/>
                <w:szCs w:val="24"/>
                <w:bdr w:val="none" w:sz="0" w:space="0" w:color="auto" w:frame="1"/>
              </w:rPr>
              <w:t>。</w:t>
            </w:r>
          </w:p>
        </w:tc>
      </w:tr>
      <w:tr w:rsidR="00D92F35" w:rsidRPr="00D92F35" w14:paraId="497EA106" w14:textId="77777777" w:rsidTr="00CB00DF">
        <w:trPr>
          <w:trHeight w:val="468"/>
        </w:trPr>
        <w:tc>
          <w:tcPr>
            <w:tcW w:w="1809" w:type="dxa"/>
            <w:vMerge w:val="restart"/>
            <w:shd w:val="clear" w:color="auto" w:fill="D9D9D9"/>
            <w:vAlign w:val="center"/>
          </w:tcPr>
          <w:p w14:paraId="76E07E76" w14:textId="77777777" w:rsidR="000A319E" w:rsidRPr="00D92F35" w:rsidRDefault="000A319E" w:rsidP="000A319E">
            <w:pPr>
              <w:jc w:val="center"/>
              <w:rPr>
                <w:rFonts w:ascii="Times New Roman" w:hAnsi="Times New Roman"/>
                <w:b/>
                <w:kern w:val="0"/>
                <w:sz w:val="24"/>
                <w:szCs w:val="24"/>
                <w:bdr w:val="none" w:sz="0" w:space="0" w:color="auto" w:frame="1"/>
              </w:rPr>
            </w:pPr>
            <w:r w:rsidRPr="00D92F35">
              <w:rPr>
                <w:rFonts w:ascii="Times New Roman" w:hAnsi="Times New Roman"/>
                <w:b/>
                <w:kern w:val="0"/>
                <w:sz w:val="24"/>
                <w:szCs w:val="24"/>
                <w:bdr w:val="none" w:sz="0" w:space="0" w:color="auto" w:frame="1"/>
              </w:rPr>
              <w:t>参与集中的</w:t>
            </w:r>
          </w:p>
          <w:p w14:paraId="1D605BF9" w14:textId="77777777" w:rsidR="000A319E" w:rsidRPr="00D92F35" w:rsidRDefault="000A319E" w:rsidP="000A319E">
            <w:pPr>
              <w:jc w:val="center"/>
              <w:rPr>
                <w:rFonts w:ascii="Times New Roman" w:hAnsi="Times New Roman"/>
                <w:b/>
                <w:kern w:val="0"/>
                <w:sz w:val="24"/>
                <w:szCs w:val="24"/>
                <w:bdr w:val="none" w:sz="0" w:space="0" w:color="auto" w:frame="1"/>
              </w:rPr>
            </w:pPr>
            <w:r w:rsidRPr="00D92F35">
              <w:rPr>
                <w:rFonts w:ascii="Times New Roman" w:hAnsi="Times New Roman"/>
                <w:b/>
                <w:kern w:val="0"/>
                <w:sz w:val="24"/>
                <w:szCs w:val="24"/>
                <w:bdr w:val="none" w:sz="0" w:space="0" w:color="auto" w:frame="1"/>
              </w:rPr>
              <w:t>经营者简介</w:t>
            </w:r>
          </w:p>
        </w:tc>
        <w:tc>
          <w:tcPr>
            <w:tcW w:w="1796" w:type="dxa"/>
          </w:tcPr>
          <w:p w14:paraId="14B5108A" w14:textId="7006DA14" w:rsidR="000A319E" w:rsidRPr="00D92F35" w:rsidRDefault="00E92968" w:rsidP="008B0B20">
            <w:pPr>
              <w:pStyle w:val="af0"/>
              <w:numPr>
                <w:ilvl w:val="0"/>
                <w:numId w:val="5"/>
              </w:numPr>
              <w:rPr>
                <w:rFonts w:ascii="Times New Roman" w:hAnsi="Times New Roman"/>
                <w:kern w:val="0"/>
                <w:sz w:val="24"/>
                <w:szCs w:val="24"/>
                <w:bdr w:val="none" w:sz="0" w:space="0" w:color="auto" w:frame="1"/>
              </w:rPr>
            </w:pPr>
            <w:r w:rsidRPr="00D92F35">
              <w:rPr>
                <w:rFonts w:ascii="Times New Roman" w:hAnsi="Times New Roman"/>
                <w:kern w:val="0"/>
                <w:sz w:val="24"/>
                <w:szCs w:val="24"/>
                <w:bdr w:val="none" w:sz="0" w:space="0" w:color="auto" w:frame="1"/>
              </w:rPr>
              <w:t>ABC Technologies</w:t>
            </w:r>
          </w:p>
        </w:tc>
        <w:tc>
          <w:tcPr>
            <w:tcW w:w="5153" w:type="dxa"/>
          </w:tcPr>
          <w:p w14:paraId="0311ABDA" w14:textId="77777777" w:rsidR="000A319E" w:rsidRPr="00D92F35" w:rsidRDefault="00E92968" w:rsidP="000A319E">
            <w:pPr>
              <w:rPr>
                <w:rFonts w:ascii="Times New Roman" w:hAnsi="Times New Roman"/>
                <w:kern w:val="0"/>
                <w:sz w:val="24"/>
                <w:szCs w:val="24"/>
                <w:bdr w:val="none" w:sz="0" w:space="0" w:color="auto" w:frame="1"/>
              </w:rPr>
            </w:pPr>
            <w:r w:rsidRPr="00D92F35">
              <w:rPr>
                <w:rFonts w:ascii="Times New Roman" w:hAnsi="Times New Roman"/>
                <w:kern w:val="0"/>
                <w:sz w:val="24"/>
                <w:szCs w:val="24"/>
                <w:bdr w:val="none" w:sz="0" w:space="0" w:color="auto" w:frame="1"/>
              </w:rPr>
              <w:t>ABC Technologies</w:t>
            </w:r>
            <w:r w:rsidRPr="00D92F35">
              <w:rPr>
                <w:rFonts w:ascii="Times New Roman" w:hAnsi="Times New Roman" w:hint="eastAsia"/>
                <w:kern w:val="0"/>
                <w:sz w:val="24"/>
                <w:szCs w:val="24"/>
                <w:bdr w:val="none" w:sz="0" w:space="0" w:color="auto" w:frame="1"/>
              </w:rPr>
              <w:t>于</w:t>
            </w:r>
            <w:r w:rsidRPr="00D92F35">
              <w:rPr>
                <w:rFonts w:ascii="Times New Roman" w:hAnsi="Times New Roman" w:hint="eastAsia"/>
                <w:kern w:val="0"/>
                <w:sz w:val="24"/>
                <w:szCs w:val="24"/>
                <w:bdr w:val="none" w:sz="0" w:space="0" w:color="auto" w:frame="1"/>
              </w:rPr>
              <w:t>2016</w:t>
            </w:r>
            <w:r w:rsidRPr="00D92F35">
              <w:rPr>
                <w:rFonts w:ascii="Times New Roman" w:hAnsi="Times New Roman" w:hint="eastAsia"/>
                <w:kern w:val="0"/>
                <w:sz w:val="24"/>
                <w:szCs w:val="24"/>
                <w:bdr w:val="none" w:sz="0" w:space="0" w:color="auto" w:frame="1"/>
              </w:rPr>
              <w:t>年</w:t>
            </w:r>
            <w:r w:rsidRPr="00D92F35">
              <w:rPr>
                <w:rFonts w:ascii="Times New Roman" w:hAnsi="Times New Roman" w:hint="eastAsia"/>
                <w:kern w:val="0"/>
                <w:sz w:val="24"/>
                <w:szCs w:val="24"/>
                <w:bdr w:val="none" w:sz="0" w:space="0" w:color="auto" w:frame="1"/>
              </w:rPr>
              <w:t>7</w:t>
            </w:r>
            <w:r w:rsidRPr="00D92F35">
              <w:rPr>
                <w:rFonts w:ascii="Times New Roman" w:hAnsi="Times New Roman" w:hint="eastAsia"/>
                <w:kern w:val="0"/>
                <w:sz w:val="24"/>
                <w:szCs w:val="24"/>
                <w:bdr w:val="none" w:sz="0" w:space="0" w:color="auto" w:frame="1"/>
              </w:rPr>
              <w:t>月</w:t>
            </w:r>
            <w:r w:rsidRPr="00D92F35">
              <w:rPr>
                <w:rFonts w:ascii="Times New Roman" w:hAnsi="Times New Roman" w:hint="eastAsia"/>
                <w:kern w:val="0"/>
                <w:sz w:val="24"/>
                <w:szCs w:val="24"/>
                <w:bdr w:val="none" w:sz="0" w:space="0" w:color="auto" w:frame="1"/>
              </w:rPr>
              <w:t>4</w:t>
            </w:r>
            <w:r w:rsidRPr="00D92F35">
              <w:rPr>
                <w:rFonts w:ascii="Times New Roman" w:hAnsi="Times New Roman" w:hint="eastAsia"/>
                <w:kern w:val="0"/>
                <w:sz w:val="24"/>
                <w:szCs w:val="24"/>
                <w:bdr w:val="none" w:sz="0" w:space="0" w:color="auto" w:frame="1"/>
              </w:rPr>
              <w:t>日成立于加拿大。</w:t>
            </w:r>
            <w:r w:rsidRPr="00D92F35">
              <w:rPr>
                <w:rFonts w:ascii="Times New Roman" w:hAnsi="Times New Roman" w:hint="eastAsia"/>
                <w:kern w:val="0"/>
                <w:sz w:val="24"/>
                <w:szCs w:val="24"/>
                <w:bdr w:val="none" w:sz="0" w:space="0" w:color="auto" w:frame="1"/>
              </w:rPr>
              <w:t>ABC Technologies</w:t>
            </w:r>
            <w:r w:rsidRPr="00D92F35">
              <w:rPr>
                <w:rFonts w:ascii="Times New Roman" w:hAnsi="Times New Roman" w:hint="eastAsia"/>
                <w:kern w:val="0"/>
                <w:sz w:val="24"/>
                <w:szCs w:val="24"/>
                <w:bdr w:val="none" w:sz="0" w:space="0" w:color="auto" w:frame="1"/>
              </w:rPr>
              <w:t>是一家主要活跃于北美市场的为汽车行业提供高精密塑料、零部件及轻量化创新产品的制造商和供应商。</w:t>
            </w:r>
          </w:p>
          <w:p w14:paraId="3D3B9D9C" w14:textId="77777777" w:rsidR="00E92968" w:rsidRPr="00D92F35" w:rsidRDefault="00E92968" w:rsidP="000A319E">
            <w:pPr>
              <w:rPr>
                <w:rFonts w:ascii="Times New Roman" w:hAnsi="Times New Roman"/>
                <w:kern w:val="0"/>
                <w:sz w:val="24"/>
                <w:szCs w:val="24"/>
                <w:bdr w:val="none" w:sz="0" w:space="0" w:color="auto" w:frame="1"/>
              </w:rPr>
            </w:pPr>
          </w:p>
          <w:p w14:paraId="014830A3" w14:textId="3CC31B24" w:rsidR="00E92968" w:rsidRPr="00D92F35" w:rsidRDefault="00E92968" w:rsidP="000A319E">
            <w:pPr>
              <w:rPr>
                <w:rFonts w:ascii="Times New Roman" w:hAnsi="Times New Roman"/>
                <w:kern w:val="0"/>
                <w:sz w:val="24"/>
                <w:szCs w:val="24"/>
                <w:bdr w:val="none" w:sz="0" w:space="0" w:color="auto" w:frame="1"/>
              </w:rPr>
            </w:pPr>
            <w:r w:rsidRPr="00D92F35">
              <w:rPr>
                <w:rFonts w:ascii="Times New Roman" w:hAnsi="Times New Roman" w:hint="eastAsia"/>
                <w:kern w:val="0"/>
                <w:sz w:val="24"/>
                <w:szCs w:val="24"/>
                <w:bdr w:val="none" w:sz="0" w:space="0" w:color="auto" w:frame="1"/>
              </w:rPr>
              <w:t>ABC Technologies</w:t>
            </w:r>
            <w:r w:rsidRPr="00D92F35">
              <w:rPr>
                <w:rFonts w:ascii="Times New Roman" w:hAnsi="Times New Roman" w:hint="eastAsia"/>
                <w:kern w:val="0"/>
                <w:sz w:val="24"/>
                <w:szCs w:val="24"/>
                <w:bdr w:val="none" w:sz="0" w:space="0" w:color="auto" w:frame="1"/>
              </w:rPr>
              <w:t>由阿波罗资本管理有限合伙企业关联公司管理的投资基金间接单独控制，</w:t>
            </w:r>
            <w:r w:rsidR="009C03E0">
              <w:rPr>
                <w:rFonts w:ascii="Times New Roman" w:hAnsi="Times New Roman" w:hint="eastAsia"/>
                <w:kern w:val="0"/>
                <w:sz w:val="24"/>
                <w:szCs w:val="24"/>
                <w:bdr w:val="none" w:sz="0" w:space="0" w:color="auto" w:frame="1"/>
              </w:rPr>
              <w:t>其</w:t>
            </w:r>
            <w:r w:rsidRPr="00D92F35">
              <w:rPr>
                <w:rFonts w:ascii="Times New Roman" w:hAnsi="Times New Roman" w:hint="eastAsia"/>
                <w:kern w:val="0"/>
                <w:sz w:val="24"/>
                <w:szCs w:val="24"/>
                <w:bdr w:val="none" w:sz="0" w:space="0" w:color="auto" w:frame="1"/>
              </w:rPr>
              <w:t>最终控制人为阿波罗全球管理公司。阿波罗为一家总部位于美国的高增长全球另类资产管理经理人及退休服务提供者。</w:t>
            </w:r>
          </w:p>
        </w:tc>
      </w:tr>
      <w:tr w:rsidR="00D92F35" w:rsidRPr="00D92F35" w14:paraId="42C8CD7F" w14:textId="77777777" w:rsidTr="00CB00DF">
        <w:trPr>
          <w:trHeight w:val="404"/>
        </w:trPr>
        <w:tc>
          <w:tcPr>
            <w:tcW w:w="1809" w:type="dxa"/>
            <w:vMerge/>
            <w:shd w:val="clear" w:color="auto" w:fill="D9D9D9"/>
            <w:vAlign w:val="center"/>
          </w:tcPr>
          <w:p w14:paraId="19F44BC9" w14:textId="77777777" w:rsidR="00604F8D" w:rsidRPr="00D92F35" w:rsidRDefault="00604F8D" w:rsidP="00604F8D">
            <w:pPr>
              <w:jc w:val="center"/>
              <w:rPr>
                <w:rFonts w:ascii="Times New Roman" w:hAnsi="Times New Roman"/>
                <w:b/>
                <w:kern w:val="0"/>
                <w:sz w:val="24"/>
                <w:szCs w:val="24"/>
                <w:bdr w:val="none" w:sz="0" w:space="0" w:color="auto" w:frame="1"/>
              </w:rPr>
            </w:pPr>
          </w:p>
        </w:tc>
        <w:tc>
          <w:tcPr>
            <w:tcW w:w="1796" w:type="dxa"/>
          </w:tcPr>
          <w:p w14:paraId="4C0C0C7A" w14:textId="6EEC2E2B" w:rsidR="00604F8D" w:rsidRPr="00D92F35" w:rsidRDefault="00131F50" w:rsidP="00A32A05">
            <w:pPr>
              <w:pStyle w:val="af0"/>
              <w:numPr>
                <w:ilvl w:val="0"/>
                <w:numId w:val="5"/>
              </w:numPr>
              <w:rPr>
                <w:rFonts w:ascii="Times New Roman" w:hAnsi="Times New Roman"/>
                <w:kern w:val="0"/>
                <w:sz w:val="24"/>
                <w:szCs w:val="24"/>
                <w:bdr w:val="none" w:sz="0" w:space="0" w:color="auto" w:frame="1"/>
              </w:rPr>
            </w:pPr>
            <w:r>
              <w:rPr>
                <w:rFonts w:ascii="Times New Roman" w:hAnsi="Times New Roman" w:hint="eastAsia"/>
                <w:kern w:val="0"/>
                <w:sz w:val="24"/>
                <w:szCs w:val="24"/>
                <w:bdr w:val="none" w:sz="0" w:space="0" w:color="auto" w:frame="1"/>
              </w:rPr>
              <w:t>TI</w:t>
            </w:r>
            <w:r>
              <w:rPr>
                <w:rFonts w:ascii="Times New Roman" w:hAnsi="Times New Roman" w:hint="eastAsia"/>
                <w:kern w:val="0"/>
                <w:sz w:val="24"/>
                <w:szCs w:val="24"/>
                <w:bdr w:val="none" w:sz="0" w:space="0" w:color="auto" w:frame="1"/>
              </w:rPr>
              <w:t>流体系统公司</w:t>
            </w:r>
          </w:p>
        </w:tc>
        <w:tc>
          <w:tcPr>
            <w:tcW w:w="5153" w:type="dxa"/>
          </w:tcPr>
          <w:p w14:paraId="7700419B" w14:textId="1BAAB881" w:rsidR="00334DEC" w:rsidRDefault="00131F50" w:rsidP="0015349B">
            <w:pPr>
              <w:widowControl/>
              <w:snapToGrid w:val="0"/>
              <w:rPr>
                <w:rFonts w:ascii="Times New Roman" w:hAnsi="Times New Roman"/>
                <w:sz w:val="24"/>
                <w:szCs w:val="24"/>
              </w:rPr>
            </w:pPr>
            <w:r>
              <w:rPr>
                <w:rFonts w:ascii="Times New Roman" w:hAnsi="Times New Roman" w:hint="eastAsia"/>
                <w:kern w:val="0"/>
                <w:sz w:val="24"/>
                <w:szCs w:val="24"/>
                <w:bdr w:val="none" w:sz="0" w:space="0" w:color="auto" w:frame="1"/>
              </w:rPr>
              <w:t>TI</w:t>
            </w:r>
            <w:r>
              <w:rPr>
                <w:rFonts w:ascii="Times New Roman" w:hAnsi="Times New Roman" w:hint="eastAsia"/>
                <w:kern w:val="0"/>
                <w:sz w:val="24"/>
                <w:szCs w:val="24"/>
                <w:bdr w:val="none" w:sz="0" w:space="0" w:color="auto" w:frame="1"/>
              </w:rPr>
              <w:t>流体系统公司</w:t>
            </w:r>
            <w:r w:rsidR="00D92F35" w:rsidRPr="00D92F35">
              <w:rPr>
                <w:rFonts w:ascii="Times New Roman" w:hAnsi="Times New Roman" w:hint="eastAsia"/>
                <w:sz w:val="24"/>
                <w:szCs w:val="24"/>
              </w:rPr>
              <w:t>于</w:t>
            </w:r>
            <w:r w:rsidR="00D92F35" w:rsidRPr="00D92F35">
              <w:rPr>
                <w:rFonts w:ascii="Times New Roman" w:hAnsi="Times New Roman" w:hint="eastAsia"/>
                <w:sz w:val="24"/>
                <w:szCs w:val="24"/>
              </w:rPr>
              <w:t>2015</w:t>
            </w:r>
            <w:r w:rsidR="00D92F35" w:rsidRPr="00D92F35">
              <w:rPr>
                <w:rFonts w:ascii="Times New Roman" w:hAnsi="Times New Roman" w:hint="eastAsia"/>
                <w:sz w:val="24"/>
                <w:szCs w:val="24"/>
              </w:rPr>
              <w:t>年</w:t>
            </w:r>
            <w:r w:rsidR="00D92F35" w:rsidRPr="00D92F35">
              <w:rPr>
                <w:rFonts w:ascii="Times New Roman" w:hAnsi="Times New Roman" w:hint="eastAsia"/>
                <w:sz w:val="24"/>
                <w:szCs w:val="24"/>
              </w:rPr>
              <w:t>1</w:t>
            </w:r>
            <w:r w:rsidR="00D92F35" w:rsidRPr="00D92F35">
              <w:rPr>
                <w:rFonts w:ascii="Times New Roman" w:hAnsi="Times New Roman" w:hint="eastAsia"/>
                <w:sz w:val="24"/>
                <w:szCs w:val="24"/>
              </w:rPr>
              <w:t>月</w:t>
            </w:r>
            <w:r w:rsidR="00D92F35" w:rsidRPr="00D92F35">
              <w:rPr>
                <w:rFonts w:ascii="Times New Roman" w:hAnsi="Times New Roman" w:hint="eastAsia"/>
                <w:sz w:val="24"/>
                <w:szCs w:val="24"/>
              </w:rPr>
              <w:t>22</w:t>
            </w:r>
            <w:r w:rsidR="00D92F35" w:rsidRPr="00D92F35">
              <w:rPr>
                <w:rFonts w:ascii="Times New Roman" w:hAnsi="Times New Roman" w:hint="eastAsia"/>
                <w:sz w:val="24"/>
                <w:szCs w:val="24"/>
              </w:rPr>
              <w:t>日成立于英国。</w:t>
            </w:r>
            <w:r>
              <w:rPr>
                <w:rFonts w:ascii="Times New Roman" w:hAnsi="Times New Roman" w:hint="eastAsia"/>
                <w:kern w:val="0"/>
                <w:sz w:val="24"/>
                <w:szCs w:val="24"/>
                <w:bdr w:val="none" w:sz="0" w:space="0" w:color="auto" w:frame="1"/>
              </w:rPr>
              <w:t>TI</w:t>
            </w:r>
            <w:r>
              <w:rPr>
                <w:rFonts w:ascii="Times New Roman" w:hAnsi="Times New Roman" w:hint="eastAsia"/>
                <w:kern w:val="0"/>
                <w:sz w:val="24"/>
                <w:szCs w:val="24"/>
                <w:bdr w:val="none" w:sz="0" w:space="0" w:color="auto" w:frame="1"/>
              </w:rPr>
              <w:t>流体系统公司</w:t>
            </w:r>
            <w:r w:rsidR="00D92F35" w:rsidRPr="00D92F35">
              <w:rPr>
                <w:rFonts w:ascii="Times New Roman" w:hAnsi="Times New Roman" w:hint="eastAsia"/>
                <w:sz w:val="24"/>
                <w:szCs w:val="24"/>
              </w:rPr>
              <w:t>是一家为各类车辆架构提供</w:t>
            </w:r>
            <w:proofErr w:type="gramStart"/>
            <w:r w:rsidR="00D92F35" w:rsidRPr="00D92F35">
              <w:rPr>
                <w:rFonts w:ascii="Times New Roman" w:hAnsi="Times New Roman" w:hint="eastAsia"/>
                <w:sz w:val="24"/>
                <w:szCs w:val="24"/>
              </w:rPr>
              <w:t>热管理</w:t>
            </w:r>
            <w:proofErr w:type="gramEnd"/>
            <w:r w:rsidR="00D92F35" w:rsidRPr="00D92F35">
              <w:rPr>
                <w:rFonts w:ascii="Times New Roman" w:hAnsi="Times New Roman" w:hint="eastAsia"/>
                <w:sz w:val="24"/>
                <w:szCs w:val="24"/>
              </w:rPr>
              <w:t>和流体系统解决方案的全球制造商。</w:t>
            </w:r>
          </w:p>
          <w:p w14:paraId="72415A82" w14:textId="77777777" w:rsidR="00D92F35" w:rsidRDefault="00D92F35" w:rsidP="0015349B">
            <w:pPr>
              <w:widowControl/>
              <w:snapToGrid w:val="0"/>
              <w:rPr>
                <w:rFonts w:ascii="Times New Roman" w:hAnsi="Times New Roman"/>
                <w:sz w:val="24"/>
                <w:szCs w:val="24"/>
              </w:rPr>
            </w:pPr>
          </w:p>
          <w:p w14:paraId="208C55EB" w14:textId="7F74DBD7" w:rsidR="00D92F35" w:rsidRPr="00D92F35" w:rsidRDefault="00131F50" w:rsidP="0015349B">
            <w:pPr>
              <w:widowControl/>
              <w:snapToGrid w:val="0"/>
              <w:rPr>
                <w:rFonts w:ascii="Times New Roman" w:hAnsi="Times New Roman"/>
                <w:sz w:val="24"/>
                <w:szCs w:val="24"/>
              </w:rPr>
            </w:pPr>
            <w:r>
              <w:rPr>
                <w:rFonts w:ascii="Times New Roman" w:hAnsi="Times New Roman" w:hint="eastAsia"/>
                <w:kern w:val="0"/>
                <w:sz w:val="24"/>
                <w:szCs w:val="24"/>
                <w:bdr w:val="none" w:sz="0" w:space="0" w:color="auto" w:frame="1"/>
              </w:rPr>
              <w:t>TI</w:t>
            </w:r>
            <w:r>
              <w:rPr>
                <w:rFonts w:ascii="Times New Roman" w:hAnsi="Times New Roman" w:hint="eastAsia"/>
                <w:kern w:val="0"/>
                <w:sz w:val="24"/>
                <w:szCs w:val="24"/>
                <w:bdr w:val="none" w:sz="0" w:space="0" w:color="auto" w:frame="1"/>
              </w:rPr>
              <w:t>流体系统公司</w:t>
            </w:r>
            <w:r w:rsidR="00D92F35">
              <w:rPr>
                <w:rFonts w:ascii="Times New Roman" w:hAnsi="Times New Roman" w:hint="eastAsia"/>
                <w:sz w:val="24"/>
                <w:szCs w:val="24"/>
              </w:rPr>
              <w:t>没有最终控制人。</w:t>
            </w:r>
          </w:p>
        </w:tc>
      </w:tr>
      <w:tr w:rsidR="00D92F35" w:rsidRPr="00D92F35" w14:paraId="7BC4A34C" w14:textId="77777777" w:rsidTr="00CB00DF">
        <w:trPr>
          <w:trHeight w:val="279"/>
        </w:trPr>
        <w:tc>
          <w:tcPr>
            <w:tcW w:w="1809" w:type="dxa"/>
            <w:vMerge w:val="restart"/>
            <w:shd w:val="clear" w:color="auto" w:fill="D9D9D9"/>
            <w:vAlign w:val="center"/>
          </w:tcPr>
          <w:p w14:paraId="2C8052A9" w14:textId="77777777" w:rsidR="00CB00DF" w:rsidRPr="00D92F35" w:rsidRDefault="00CB00DF" w:rsidP="00C25985">
            <w:pPr>
              <w:jc w:val="center"/>
              <w:rPr>
                <w:rFonts w:ascii="Times New Roman" w:hAnsi="Times New Roman"/>
                <w:b/>
                <w:kern w:val="0"/>
                <w:sz w:val="24"/>
                <w:szCs w:val="24"/>
                <w:bdr w:val="none" w:sz="0" w:space="0" w:color="auto" w:frame="1"/>
              </w:rPr>
            </w:pPr>
            <w:r w:rsidRPr="00D92F35">
              <w:rPr>
                <w:rFonts w:ascii="Times New Roman" w:hAnsi="Times New Roman"/>
                <w:b/>
                <w:kern w:val="0"/>
                <w:sz w:val="24"/>
                <w:szCs w:val="24"/>
                <w:bdr w:val="none" w:sz="0" w:space="0" w:color="auto" w:frame="1"/>
              </w:rPr>
              <w:t>简易案件理由（可以单选，也可以多选）</w:t>
            </w:r>
          </w:p>
        </w:tc>
        <w:tc>
          <w:tcPr>
            <w:tcW w:w="6949" w:type="dxa"/>
            <w:gridSpan w:val="2"/>
          </w:tcPr>
          <w:p w14:paraId="51EFE8D9" w14:textId="71228BB1" w:rsidR="00CB00DF" w:rsidRPr="00D92F35" w:rsidRDefault="00DB2550" w:rsidP="00C25985">
            <w:pPr>
              <w:rPr>
                <w:rFonts w:ascii="Times New Roman" w:hAnsi="Times New Roman"/>
                <w:kern w:val="0"/>
                <w:sz w:val="24"/>
                <w:szCs w:val="24"/>
                <w:bdr w:val="none" w:sz="0" w:space="0" w:color="auto" w:frame="1"/>
              </w:rPr>
            </w:pPr>
            <w:r w:rsidRPr="00D92F35">
              <w:rPr>
                <w:rFonts w:ascii="Times New Roman" w:hAnsi="Times New Roman"/>
                <w:kern w:val="0"/>
                <w:sz w:val="24"/>
                <w:szCs w:val="24"/>
                <w:bdr w:val="none" w:sz="0" w:space="0" w:color="auto" w:frame="1"/>
              </w:rPr>
              <w:t>□</w:t>
            </w:r>
            <w:r w:rsidR="00CB00DF" w:rsidRPr="00D92F35">
              <w:rPr>
                <w:rFonts w:ascii="Times New Roman" w:hAnsi="Times New Roman"/>
                <w:kern w:val="0"/>
                <w:sz w:val="24"/>
                <w:szCs w:val="24"/>
                <w:bdr w:val="none" w:sz="0" w:space="0" w:color="auto" w:frame="1"/>
              </w:rPr>
              <w:t>1.</w:t>
            </w:r>
            <w:r w:rsidR="00CB00DF" w:rsidRPr="00D92F35">
              <w:rPr>
                <w:rFonts w:ascii="Times New Roman" w:hAnsi="Times New Roman"/>
                <w:kern w:val="0"/>
                <w:sz w:val="24"/>
                <w:szCs w:val="24"/>
                <w:bdr w:val="none" w:sz="0" w:space="0" w:color="auto" w:frame="1"/>
              </w:rPr>
              <w:t>在同一相关市场，所有参与集中的经营者所占市场份额之和小于</w:t>
            </w:r>
            <w:r w:rsidR="00CB00DF" w:rsidRPr="00D92F35">
              <w:rPr>
                <w:rFonts w:ascii="Times New Roman" w:hAnsi="Times New Roman"/>
                <w:kern w:val="0"/>
                <w:sz w:val="24"/>
                <w:szCs w:val="24"/>
                <w:bdr w:val="none" w:sz="0" w:space="0" w:color="auto" w:frame="1"/>
              </w:rPr>
              <w:t>15%</w:t>
            </w:r>
            <w:r w:rsidR="00CB00DF" w:rsidRPr="00D92F35">
              <w:rPr>
                <w:rFonts w:ascii="Times New Roman" w:hAnsi="Times New Roman"/>
                <w:kern w:val="0"/>
                <w:sz w:val="24"/>
                <w:szCs w:val="24"/>
                <w:bdr w:val="none" w:sz="0" w:space="0" w:color="auto" w:frame="1"/>
              </w:rPr>
              <w:t>。</w:t>
            </w:r>
          </w:p>
        </w:tc>
      </w:tr>
      <w:tr w:rsidR="00D92F35" w:rsidRPr="00D92F35" w14:paraId="3E97A3B5" w14:textId="77777777" w:rsidTr="00CB00DF">
        <w:trPr>
          <w:trHeight w:val="330"/>
        </w:trPr>
        <w:tc>
          <w:tcPr>
            <w:tcW w:w="1809" w:type="dxa"/>
            <w:vMerge/>
            <w:shd w:val="clear" w:color="auto" w:fill="D9D9D9"/>
            <w:vAlign w:val="center"/>
          </w:tcPr>
          <w:p w14:paraId="41B98BFA" w14:textId="77777777" w:rsidR="00CB00DF" w:rsidRPr="00D92F35" w:rsidRDefault="00CB00DF" w:rsidP="00C25985">
            <w:pPr>
              <w:jc w:val="center"/>
              <w:rPr>
                <w:rFonts w:ascii="Times New Roman" w:hAnsi="Times New Roman"/>
                <w:b/>
                <w:kern w:val="0"/>
                <w:sz w:val="24"/>
                <w:szCs w:val="24"/>
                <w:bdr w:val="none" w:sz="0" w:space="0" w:color="auto" w:frame="1"/>
              </w:rPr>
            </w:pPr>
          </w:p>
        </w:tc>
        <w:tc>
          <w:tcPr>
            <w:tcW w:w="6949" w:type="dxa"/>
            <w:gridSpan w:val="2"/>
          </w:tcPr>
          <w:p w14:paraId="063BC8EB" w14:textId="77777777" w:rsidR="00CB00DF" w:rsidRPr="00D92F35" w:rsidRDefault="00CB00DF" w:rsidP="00C25985">
            <w:pPr>
              <w:rPr>
                <w:rFonts w:ascii="Times New Roman" w:hAnsi="Times New Roman"/>
                <w:kern w:val="0"/>
                <w:sz w:val="24"/>
                <w:szCs w:val="24"/>
                <w:bdr w:val="none" w:sz="0" w:space="0" w:color="auto" w:frame="1"/>
              </w:rPr>
            </w:pPr>
            <w:r w:rsidRPr="00D92F35">
              <w:rPr>
                <w:rFonts w:ascii="Times New Roman" w:hAnsi="Times New Roman"/>
                <w:kern w:val="0"/>
                <w:sz w:val="24"/>
                <w:szCs w:val="24"/>
                <w:bdr w:val="none" w:sz="0" w:space="0" w:color="auto" w:frame="1"/>
              </w:rPr>
              <w:t>□2.</w:t>
            </w:r>
            <w:r w:rsidRPr="00D92F35">
              <w:rPr>
                <w:rFonts w:ascii="Times New Roman" w:hAnsi="Times New Roman"/>
                <w:kern w:val="0"/>
                <w:sz w:val="24"/>
                <w:szCs w:val="24"/>
                <w:bdr w:val="none" w:sz="0" w:space="0" w:color="auto" w:frame="1"/>
              </w:rPr>
              <w:t>存在上下游关系的参与集中的经营者，在上下游市场所占的市场份额均小于</w:t>
            </w:r>
            <w:r w:rsidRPr="00D92F35">
              <w:rPr>
                <w:rFonts w:ascii="Times New Roman" w:hAnsi="Times New Roman"/>
                <w:kern w:val="0"/>
                <w:sz w:val="24"/>
                <w:szCs w:val="24"/>
                <w:bdr w:val="none" w:sz="0" w:space="0" w:color="auto" w:frame="1"/>
              </w:rPr>
              <w:t>25%</w:t>
            </w:r>
            <w:r w:rsidRPr="00D92F35">
              <w:rPr>
                <w:rFonts w:ascii="Times New Roman" w:hAnsi="Times New Roman"/>
                <w:kern w:val="0"/>
                <w:sz w:val="24"/>
                <w:szCs w:val="24"/>
                <w:bdr w:val="none" w:sz="0" w:space="0" w:color="auto" w:frame="1"/>
              </w:rPr>
              <w:t>。</w:t>
            </w:r>
          </w:p>
        </w:tc>
      </w:tr>
      <w:tr w:rsidR="00D92F35" w:rsidRPr="00D92F35" w14:paraId="14CA1F77" w14:textId="77777777" w:rsidTr="00CB00DF">
        <w:trPr>
          <w:trHeight w:val="285"/>
        </w:trPr>
        <w:tc>
          <w:tcPr>
            <w:tcW w:w="1809" w:type="dxa"/>
            <w:vMerge/>
            <w:shd w:val="clear" w:color="auto" w:fill="D9D9D9"/>
            <w:vAlign w:val="center"/>
          </w:tcPr>
          <w:p w14:paraId="5A702367" w14:textId="77777777" w:rsidR="00CB00DF" w:rsidRPr="00D92F35" w:rsidRDefault="00CB00DF" w:rsidP="00C25985">
            <w:pPr>
              <w:jc w:val="center"/>
              <w:rPr>
                <w:rFonts w:ascii="Times New Roman" w:hAnsi="Times New Roman"/>
                <w:b/>
                <w:kern w:val="0"/>
                <w:sz w:val="24"/>
                <w:szCs w:val="24"/>
                <w:bdr w:val="none" w:sz="0" w:space="0" w:color="auto" w:frame="1"/>
              </w:rPr>
            </w:pPr>
          </w:p>
        </w:tc>
        <w:tc>
          <w:tcPr>
            <w:tcW w:w="6949" w:type="dxa"/>
            <w:gridSpan w:val="2"/>
          </w:tcPr>
          <w:p w14:paraId="1B0B1FA8" w14:textId="48FE3DC9" w:rsidR="00CB00DF" w:rsidRPr="00D92F35" w:rsidRDefault="00C64FB3" w:rsidP="00C25985">
            <w:pPr>
              <w:rPr>
                <w:rFonts w:ascii="Times New Roman" w:hAnsi="Times New Roman"/>
                <w:kern w:val="0"/>
                <w:sz w:val="24"/>
                <w:szCs w:val="24"/>
                <w:bdr w:val="none" w:sz="0" w:space="0" w:color="auto" w:frame="1"/>
              </w:rPr>
            </w:pPr>
            <w:r w:rsidRPr="00D92F35">
              <w:rPr>
                <w:rFonts w:ascii="Times New Roman" w:hAnsi="Times New Roman"/>
                <w:sz w:val="24"/>
                <w:szCs w:val="24"/>
              </w:rPr>
              <w:sym w:font="Wingdings" w:char="F0FE"/>
            </w:r>
            <w:r w:rsidR="00CB00DF" w:rsidRPr="00D92F35">
              <w:rPr>
                <w:rFonts w:ascii="Times New Roman" w:hAnsi="Times New Roman"/>
                <w:kern w:val="0"/>
                <w:sz w:val="24"/>
                <w:szCs w:val="24"/>
                <w:bdr w:val="none" w:sz="0" w:space="0" w:color="auto" w:frame="1"/>
              </w:rPr>
              <w:t>3.</w:t>
            </w:r>
            <w:r w:rsidR="00CB00DF" w:rsidRPr="00D92F35">
              <w:rPr>
                <w:rFonts w:ascii="Times New Roman" w:hAnsi="Times New Roman"/>
                <w:kern w:val="0"/>
                <w:sz w:val="24"/>
                <w:szCs w:val="24"/>
                <w:bdr w:val="none" w:sz="0" w:space="0" w:color="auto" w:frame="1"/>
              </w:rPr>
              <w:t>不在同一相关市场、也不存在上下游关系的参与集中的经营者，在与交易有关的每个市场所占的份额均小于</w:t>
            </w:r>
            <w:r w:rsidR="00CB00DF" w:rsidRPr="00D92F35">
              <w:rPr>
                <w:rFonts w:ascii="Times New Roman" w:hAnsi="Times New Roman"/>
                <w:kern w:val="0"/>
                <w:sz w:val="24"/>
                <w:szCs w:val="24"/>
                <w:bdr w:val="none" w:sz="0" w:space="0" w:color="auto" w:frame="1"/>
              </w:rPr>
              <w:t>25%</w:t>
            </w:r>
            <w:r w:rsidR="00CB00DF" w:rsidRPr="00D92F35">
              <w:rPr>
                <w:rFonts w:ascii="Times New Roman" w:hAnsi="Times New Roman"/>
                <w:kern w:val="0"/>
                <w:sz w:val="24"/>
                <w:szCs w:val="24"/>
                <w:bdr w:val="none" w:sz="0" w:space="0" w:color="auto" w:frame="1"/>
              </w:rPr>
              <w:t>。</w:t>
            </w:r>
          </w:p>
        </w:tc>
      </w:tr>
      <w:tr w:rsidR="00D92F35" w:rsidRPr="00D92F35" w14:paraId="53EA9230" w14:textId="77777777" w:rsidTr="00054C40">
        <w:trPr>
          <w:trHeight w:val="623"/>
        </w:trPr>
        <w:tc>
          <w:tcPr>
            <w:tcW w:w="1809" w:type="dxa"/>
            <w:vMerge/>
            <w:shd w:val="clear" w:color="auto" w:fill="D9D9D9"/>
            <w:vAlign w:val="center"/>
          </w:tcPr>
          <w:p w14:paraId="2925CAE2" w14:textId="77777777" w:rsidR="00CB00DF" w:rsidRPr="00D92F35" w:rsidRDefault="00CB00DF" w:rsidP="00C25985">
            <w:pPr>
              <w:jc w:val="center"/>
              <w:rPr>
                <w:rFonts w:ascii="Times New Roman" w:hAnsi="Times New Roman"/>
                <w:b/>
                <w:kern w:val="0"/>
                <w:sz w:val="24"/>
                <w:szCs w:val="24"/>
                <w:bdr w:val="none" w:sz="0" w:space="0" w:color="auto" w:frame="1"/>
              </w:rPr>
            </w:pPr>
          </w:p>
        </w:tc>
        <w:tc>
          <w:tcPr>
            <w:tcW w:w="6949" w:type="dxa"/>
            <w:gridSpan w:val="2"/>
          </w:tcPr>
          <w:p w14:paraId="29E511DA" w14:textId="207B5D6F" w:rsidR="00CB00DF" w:rsidRPr="00D92F35" w:rsidRDefault="00FD78FE" w:rsidP="00C25985">
            <w:pPr>
              <w:rPr>
                <w:rFonts w:ascii="Times New Roman" w:hAnsi="Times New Roman"/>
                <w:kern w:val="0"/>
                <w:sz w:val="24"/>
                <w:szCs w:val="24"/>
                <w:bdr w:val="none" w:sz="0" w:space="0" w:color="auto" w:frame="1"/>
              </w:rPr>
            </w:pPr>
            <w:r w:rsidRPr="00D92F35">
              <w:rPr>
                <w:rFonts w:ascii="Times New Roman" w:hAnsi="Times New Roman"/>
                <w:kern w:val="0"/>
                <w:sz w:val="24"/>
                <w:szCs w:val="24"/>
                <w:bdr w:val="none" w:sz="0" w:space="0" w:color="auto" w:frame="1"/>
              </w:rPr>
              <w:t>□</w:t>
            </w:r>
            <w:r w:rsidR="00CB00DF" w:rsidRPr="00D92F35">
              <w:rPr>
                <w:rFonts w:ascii="Times New Roman" w:hAnsi="Times New Roman"/>
                <w:kern w:val="0"/>
                <w:sz w:val="24"/>
                <w:szCs w:val="24"/>
                <w:bdr w:val="none" w:sz="0" w:space="0" w:color="auto" w:frame="1"/>
              </w:rPr>
              <w:t>4.</w:t>
            </w:r>
            <w:r w:rsidR="00CB00DF" w:rsidRPr="00D92F35">
              <w:rPr>
                <w:rFonts w:ascii="Times New Roman" w:hAnsi="Times New Roman"/>
                <w:kern w:val="0"/>
                <w:sz w:val="24"/>
                <w:szCs w:val="24"/>
                <w:bdr w:val="none" w:sz="0" w:space="0" w:color="auto" w:frame="1"/>
              </w:rPr>
              <w:t>参与集中的经营者在中国境外设立合营企业，合营企业不在中国境内从事经济活动。</w:t>
            </w:r>
          </w:p>
        </w:tc>
      </w:tr>
      <w:tr w:rsidR="00D92F35" w:rsidRPr="00D92F35" w14:paraId="0493979B" w14:textId="77777777" w:rsidTr="00CB00DF">
        <w:trPr>
          <w:trHeight w:val="264"/>
        </w:trPr>
        <w:tc>
          <w:tcPr>
            <w:tcW w:w="1809" w:type="dxa"/>
            <w:vMerge/>
            <w:shd w:val="clear" w:color="auto" w:fill="D9D9D9"/>
            <w:vAlign w:val="center"/>
          </w:tcPr>
          <w:p w14:paraId="68F72BE7" w14:textId="77777777" w:rsidR="00CB00DF" w:rsidRPr="00D92F35" w:rsidRDefault="00CB00DF" w:rsidP="00C25985">
            <w:pPr>
              <w:jc w:val="center"/>
              <w:rPr>
                <w:rFonts w:ascii="Times New Roman" w:hAnsi="Times New Roman"/>
                <w:b/>
                <w:kern w:val="0"/>
                <w:sz w:val="24"/>
                <w:szCs w:val="24"/>
                <w:bdr w:val="none" w:sz="0" w:space="0" w:color="auto" w:frame="1"/>
              </w:rPr>
            </w:pPr>
          </w:p>
        </w:tc>
        <w:tc>
          <w:tcPr>
            <w:tcW w:w="6949" w:type="dxa"/>
            <w:gridSpan w:val="2"/>
          </w:tcPr>
          <w:p w14:paraId="6D5C2F68" w14:textId="68A97BC4" w:rsidR="00CB00DF" w:rsidRPr="00D92F35" w:rsidRDefault="00C64FB3" w:rsidP="00C25985">
            <w:pPr>
              <w:rPr>
                <w:rFonts w:ascii="Times New Roman" w:hAnsi="Times New Roman"/>
                <w:kern w:val="0"/>
                <w:sz w:val="24"/>
                <w:szCs w:val="24"/>
                <w:bdr w:val="none" w:sz="0" w:space="0" w:color="auto" w:frame="1"/>
              </w:rPr>
            </w:pPr>
            <w:r w:rsidRPr="00D92F35">
              <w:rPr>
                <w:rFonts w:ascii="Times New Roman" w:hAnsi="Times New Roman"/>
                <w:kern w:val="0"/>
                <w:sz w:val="24"/>
                <w:szCs w:val="24"/>
                <w:bdr w:val="none" w:sz="0" w:space="0" w:color="auto" w:frame="1"/>
              </w:rPr>
              <w:t>□</w:t>
            </w:r>
            <w:r w:rsidR="00CB00DF" w:rsidRPr="00D92F35">
              <w:rPr>
                <w:rFonts w:ascii="Times New Roman" w:hAnsi="Times New Roman"/>
                <w:kern w:val="0"/>
                <w:sz w:val="24"/>
                <w:szCs w:val="24"/>
                <w:bdr w:val="none" w:sz="0" w:space="0" w:color="auto" w:frame="1"/>
              </w:rPr>
              <w:t>5.</w:t>
            </w:r>
            <w:r w:rsidR="00CB00DF" w:rsidRPr="00D92F35">
              <w:rPr>
                <w:rFonts w:ascii="Times New Roman" w:hAnsi="Times New Roman"/>
                <w:kern w:val="0"/>
                <w:sz w:val="24"/>
                <w:szCs w:val="24"/>
                <w:bdr w:val="none" w:sz="0" w:space="0" w:color="auto" w:frame="1"/>
              </w:rPr>
              <w:t>参与集中的经营者收购境外企业股权或资产的，该境外企业不在中国境内从事经济活动。</w:t>
            </w:r>
          </w:p>
        </w:tc>
      </w:tr>
      <w:tr w:rsidR="00D92F35" w:rsidRPr="00D92F35" w14:paraId="51E6235F" w14:textId="77777777" w:rsidTr="00CB00DF">
        <w:trPr>
          <w:trHeight w:val="345"/>
        </w:trPr>
        <w:tc>
          <w:tcPr>
            <w:tcW w:w="1809" w:type="dxa"/>
            <w:vMerge/>
            <w:shd w:val="clear" w:color="auto" w:fill="D9D9D9"/>
            <w:vAlign w:val="center"/>
          </w:tcPr>
          <w:p w14:paraId="2D2BBB4C" w14:textId="77777777" w:rsidR="00CB00DF" w:rsidRPr="00D92F35" w:rsidRDefault="00CB00DF" w:rsidP="00C25985">
            <w:pPr>
              <w:jc w:val="center"/>
              <w:rPr>
                <w:rFonts w:ascii="Times New Roman" w:hAnsi="Times New Roman"/>
                <w:b/>
                <w:kern w:val="0"/>
                <w:sz w:val="24"/>
                <w:szCs w:val="24"/>
                <w:bdr w:val="none" w:sz="0" w:space="0" w:color="auto" w:frame="1"/>
              </w:rPr>
            </w:pPr>
          </w:p>
        </w:tc>
        <w:tc>
          <w:tcPr>
            <w:tcW w:w="6949" w:type="dxa"/>
            <w:gridSpan w:val="2"/>
          </w:tcPr>
          <w:p w14:paraId="01BD2FF9" w14:textId="77777777" w:rsidR="00CB00DF" w:rsidRPr="00D92F35" w:rsidRDefault="00CB00DF" w:rsidP="00C25985">
            <w:pPr>
              <w:rPr>
                <w:rFonts w:ascii="Times New Roman" w:hAnsi="Times New Roman"/>
                <w:kern w:val="0"/>
                <w:sz w:val="24"/>
                <w:szCs w:val="24"/>
                <w:bdr w:val="none" w:sz="0" w:space="0" w:color="auto" w:frame="1"/>
              </w:rPr>
            </w:pPr>
            <w:r w:rsidRPr="00D92F35">
              <w:rPr>
                <w:rFonts w:ascii="Times New Roman" w:hAnsi="Times New Roman"/>
                <w:kern w:val="0"/>
                <w:sz w:val="24"/>
                <w:szCs w:val="24"/>
                <w:bdr w:val="none" w:sz="0" w:space="0" w:color="auto" w:frame="1"/>
              </w:rPr>
              <w:t>□6.</w:t>
            </w:r>
            <w:r w:rsidRPr="00D92F35">
              <w:rPr>
                <w:rFonts w:ascii="Times New Roman" w:hAnsi="Times New Roman"/>
                <w:kern w:val="0"/>
                <w:sz w:val="24"/>
                <w:szCs w:val="24"/>
                <w:bdr w:val="none" w:sz="0" w:space="0" w:color="auto" w:frame="1"/>
              </w:rPr>
              <w:t>由两个以上的经营者共同控制的合营企业，通过集中被其中一个或一个以上经营者控制。</w:t>
            </w:r>
          </w:p>
        </w:tc>
      </w:tr>
      <w:tr w:rsidR="00D92F35" w:rsidRPr="00D92F35" w14:paraId="634F4A97" w14:textId="77777777" w:rsidTr="00CB00DF">
        <w:tc>
          <w:tcPr>
            <w:tcW w:w="1809" w:type="dxa"/>
            <w:shd w:val="clear" w:color="auto" w:fill="D9D9D9"/>
            <w:vAlign w:val="center"/>
          </w:tcPr>
          <w:p w14:paraId="04E7CB09" w14:textId="77777777" w:rsidR="00CB00DF" w:rsidRPr="00D92F35" w:rsidRDefault="00CB00DF" w:rsidP="00C25985">
            <w:pPr>
              <w:jc w:val="center"/>
              <w:rPr>
                <w:rFonts w:ascii="Times New Roman" w:hAnsi="Times New Roman"/>
                <w:b/>
                <w:kern w:val="0"/>
                <w:sz w:val="24"/>
                <w:szCs w:val="24"/>
                <w:bdr w:val="none" w:sz="0" w:space="0" w:color="auto" w:frame="1"/>
              </w:rPr>
            </w:pPr>
            <w:r w:rsidRPr="00D92F35">
              <w:rPr>
                <w:rFonts w:ascii="Times New Roman" w:hAnsi="Times New Roman"/>
                <w:b/>
                <w:kern w:val="0"/>
                <w:sz w:val="24"/>
                <w:szCs w:val="24"/>
                <w:bdr w:val="none" w:sz="0" w:space="0" w:color="auto" w:frame="1"/>
              </w:rPr>
              <w:t>备注</w:t>
            </w:r>
          </w:p>
        </w:tc>
        <w:tc>
          <w:tcPr>
            <w:tcW w:w="6949" w:type="dxa"/>
            <w:gridSpan w:val="2"/>
          </w:tcPr>
          <w:p w14:paraId="6D31A5F2" w14:textId="6EA93460" w:rsidR="002E33C9" w:rsidRPr="00D92F35" w:rsidRDefault="005113D0" w:rsidP="00C25985">
            <w:pPr>
              <w:adjustRightInd w:val="0"/>
              <w:snapToGrid w:val="0"/>
              <w:rPr>
                <w:rFonts w:ascii="Times New Roman" w:hAnsi="Times New Roman"/>
                <w:b/>
                <w:bCs/>
                <w:kern w:val="0"/>
                <w:sz w:val="24"/>
                <w:szCs w:val="24"/>
                <w:bdr w:val="none" w:sz="0" w:space="0" w:color="auto" w:frame="1"/>
              </w:rPr>
            </w:pPr>
            <w:r w:rsidRPr="00D92F35">
              <w:rPr>
                <w:rFonts w:ascii="Times New Roman" w:hAnsi="Times New Roman" w:hint="eastAsia"/>
                <w:b/>
                <w:bCs/>
                <w:kern w:val="0"/>
                <w:sz w:val="24"/>
                <w:szCs w:val="24"/>
                <w:bdr w:val="none" w:sz="0" w:space="0" w:color="auto" w:frame="1"/>
              </w:rPr>
              <w:t>混合集中</w:t>
            </w:r>
            <w:r w:rsidR="00C06697" w:rsidRPr="00D92F35">
              <w:rPr>
                <w:rFonts w:ascii="Times New Roman" w:hAnsi="Times New Roman" w:hint="eastAsia"/>
                <w:b/>
                <w:bCs/>
                <w:kern w:val="0"/>
                <w:sz w:val="24"/>
                <w:szCs w:val="24"/>
                <w:bdr w:val="none" w:sz="0" w:space="0" w:color="auto" w:frame="1"/>
              </w:rPr>
              <w:t>：</w:t>
            </w:r>
          </w:p>
          <w:p w14:paraId="0EA41D3C" w14:textId="4122C30A" w:rsidR="00EB0260" w:rsidRPr="00EB0260" w:rsidRDefault="005A4EF5" w:rsidP="00EB0260">
            <w:pPr>
              <w:pStyle w:val="af0"/>
              <w:numPr>
                <w:ilvl w:val="0"/>
                <w:numId w:val="6"/>
              </w:numPr>
              <w:adjustRightInd w:val="0"/>
              <w:snapToGrid w:val="0"/>
              <w:rPr>
                <w:rFonts w:ascii="Times New Roman" w:hAnsi="Times New Roman"/>
                <w:bCs/>
                <w:kern w:val="0"/>
                <w:sz w:val="24"/>
                <w:szCs w:val="24"/>
                <w:bdr w:val="none" w:sz="0" w:space="0" w:color="auto" w:frame="1"/>
              </w:rPr>
            </w:pPr>
            <w:r>
              <w:rPr>
                <w:rFonts w:ascii="Times New Roman" w:hAnsi="Times New Roman" w:hint="eastAsia"/>
                <w:kern w:val="0"/>
                <w:sz w:val="24"/>
                <w:szCs w:val="24"/>
                <w:bdr w:val="none" w:sz="0" w:space="0" w:color="auto" w:frame="1"/>
              </w:rPr>
              <w:t>2023</w:t>
            </w:r>
            <w:r>
              <w:rPr>
                <w:rFonts w:ascii="Times New Roman" w:hAnsi="Times New Roman" w:hint="eastAsia"/>
                <w:kern w:val="0"/>
                <w:sz w:val="24"/>
                <w:szCs w:val="24"/>
                <w:bdr w:val="none" w:sz="0" w:space="0" w:color="auto" w:frame="1"/>
              </w:rPr>
              <w:t>年</w:t>
            </w:r>
            <w:r w:rsidR="005113D0" w:rsidRPr="00D92F35">
              <w:rPr>
                <w:rFonts w:ascii="Times New Roman" w:hAnsi="Times New Roman" w:hint="eastAsia"/>
                <w:kern w:val="0"/>
                <w:sz w:val="24"/>
                <w:szCs w:val="24"/>
                <w:bdr w:val="none" w:sz="0" w:space="0" w:color="auto" w:frame="1"/>
              </w:rPr>
              <w:t>中国境内</w:t>
            </w:r>
            <w:r>
              <w:rPr>
                <w:rFonts w:ascii="Times New Roman" w:hAnsi="Times New Roman" w:hint="eastAsia"/>
                <w:kern w:val="0"/>
                <w:sz w:val="24"/>
                <w:szCs w:val="24"/>
                <w:bdr w:val="none" w:sz="0" w:space="0" w:color="auto" w:frame="1"/>
              </w:rPr>
              <w:t>汽车油箱</w:t>
            </w:r>
            <w:r w:rsidR="005113D0" w:rsidRPr="00D92F35">
              <w:rPr>
                <w:rFonts w:ascii="Times New Roman" w:hAnsi="Times New Roman" w:hint="eastAsia"/>
                <w:kern w:val="0"/>
                <w:sz w:val="24"/>
                <w:szCs w:val="24"/>
                <w:bdr w:val="none" w:sz="0" w:space="0" w:color="auto" w:frame="1"/>
              </w:rPr>
              <w:t>市场：</w:t>
            </w:r>
            <w:r w:rsidR="00131F50">
              <w:rPr>
                <w:rFonts w:ascii="Times New Roman" w:hAnsi="Times New Roman" w:hint="eastAsia"/>
                <w:kern w:val="0"/>
                <w:sz w:val="24"/>
                <w:szCs w:val="24"/>
                <w:bdr w:val="none" w:sz="0" w:space="0" w:color="auto" w:frame="1"/>
              </w:rPr>
              <w:t>TI</w:t>
            </w:r>
            <w:r w:rsidR="00131F50">
              <w:rPr>
                <w:rFonts w:ascii="Times New Roman" w:hAnsi="Times New Roman" w:hint="eastAsia"/>
                <w:kern w:val="0"/>
                <w:sz w:val="24"/>
                <w:szCs w:val="24"/>
                <w:bdr w:val="none" w:sz="0" w:space="0" w:color="auto" w:frame="1"/>
              </w:rPr>
              <w:t>流体系统公司</w:t>
            </w:r>
            <w:r w:rsidR="00131F50">
              <w:rPr>
                <w:rFonts w:ascii="Times New Roman" w:hAnsi="Times New Roman" w:hint="eastAsia"/>
                <w:bCs/>
                <w:kern w:val="0"/>
                <w:sz w:val="24"/>
                <w:szCs w:val="24"/>
                <w:bdr w:val="none" w:sz="0" w:space="0" w:color="auto" w:frame="1"/>
              </w:rPr>
              <w:t>：</w:t>
            </w:r>
            <w:r w:rsidR="00EB0260" w:rsidRPr="00EB0260">
              <w:rPr>
                <w:rFonts w:ascii="Times New Roman" w:hAnsi="Times New Roman" w:hint="eastAsia"/>
                <w:bCs/>
                <w:kern w:val="0"/>
                <w:sz w:val="24"/>
                <w:szCs w:val="24"/>
                <w:bdr w:val="none" w:sz="0" w:space="0" w:color="auto" w:frame="1"/>
              </w:rPr>
              <w:t>10-15%</w:t>
            </w:r>
          </w:p>
          <w:p w14:paraId="7CE313F9" w14:textId="6DA11AE4" w:rsidR="00EB0260" w:rsidRPr="00EB0260" w:rsidRDefault="005A4EF5" w:rsidP="00EB0260">
            <w:pPr>
              <w:pStyle w:val="af0"/>
              <w:numPr>
                <w:ilvl w:val="0"/>
                <w:numId w:val="6"/>
              </w:numPr>
              <w:adjustRightInd w:val="0"/>
              <w:snapToGrid w:val="0"/>
              <w:rPr>
                <w:rFonts w:ascii="Times New Roman" w:hAnsi="Times New Roman"/>
                <w:bCs/>
                <w:kern w:val="0"/>
                <w:sz w:val="24"/>
                <w:szCs w:val="24"/>
                <w:bdr w:val="none" w:sz="0" w:space="0" w:color="auto" w:frame="1"/>
              </w:rPr>
            </w:pPr>
            <w:r>
              <w:rPr>
                <w:rFonts w:ascii="Times New Roman" w:hAnsi="Times New Roman" w:hint="eastAsia"/>
                <w:kern w:val="0"/>
                <w:sz w:val="24"/>
                <w:szCs w:val="24"/>
                <w:bdr w:val="none" w:sz="0" w:space="0" w:color="auto" w:frame="1"/>
              </w:rPr>
              <w:lastRenderedPageBreak/>
              <w:t>2023</w:t>
            </w:r>
            <w:r>
              <w:rPr>
                <w:rFonts w:ascii="Times New Roman" w:hAnsi="Times New Roman" w:hint="eastAsia"/>
                <w:kern w:val="0"/>
                <w:sz w:val="24"/>
                <w:szCs w:val="24"/>
                <w:bdr w:val="none" w:sz="0" w:space="0" w:color="auto" w:frame="1"/>
              </w:rPr>
              <w:t>年</w:t>
            </w:r>
            <w:r w:rsidR="005113D0" w:rsidRPr="00D92F35">
              <w:rPr>
                <w:rFonts w:ascii="Times New Roman" w:hAnsi="Times New Roman" w:hint="eastAsia"/>
                <w:kern w:val="0"/>
                <w:sz w:val="24"/>
                <w:szCs w:val="24"/>
                <w:bdr w:val="none" w:sz="0" w:space="0" w:color="auto" w:frame="1"/>
              </w:rPr>
              <w:t>中国境内</w:t>
            </w:r>
            <w:r>
              <w:rPr>
                <w:rFonts w:ascii="Times New Roman" w:hAnsi="Times New Roman" w:hint="eastAsia"/>
                <w:kern w:val="0"/>
                <w:sz w:val="24"/>
                <w:szCs w:val="24"/>
                <w:bdr w:val="none" w:sz="0" w:space="0" w:color="auto" w:frame="1"/>
              </w:rPr>
              <w:t>汽车制动管</w:t>
            </w:r>
            <w:r w:rsidR="005113D0" w:rsidRPr="00D92F35">
              <w:rPr>
                <w:rFonts w:ascii="Times New Roman" w:hAnsi="Times New Roman" w:hint="eastAsia"/>
                <w:kern w:val="0"/>
                <w:sz w:val="24"/>
                <w:szCs w:val="24"/>
                <w:bdr w:val="none" w:sz="0" w:space="0" w:color="auto" w:frame="1"/>
              </w:rPr>
              <w:t>市场：</w:t>
            </w:r>
            <w:r w:rsidR="00131F50">
              <w:rPr>
                <w:rFonts w:ascii="Times New Roman" w:hAnsi="Times New Roman" w:hint="eastAsia"/>
                <w:kern w:val="0"/>
                <w:sz w:val="24"/>
                <w:szCs w:val="24"/>
                <w:bdr w:val="none" w:sz="0" w:space="0" w:color="auto" w:frame="1"/>
              </w:rPr>
              <w:t>TI</w:t>
            </w:r>
            <w:r w:rsidR="00131F50">
              <w:rPr>
                <w:rFonts w:ascii="Times New Roman" w:hAnsi="Times New Roman" w:hint="eastAsia"/>
                <w:kern w:val="0"/>
                <w:sz w:val="24"/>
                <w:szCs w:val="24"/>
                <w:bdr w:val="none" w:sz="0" w:space="0" w:color="auto" w:frame="1"/>
              </w:rPr>
              <w:t>流体系统公司</w:t>
            </w:r>
            <w:r w:rsidR="00131F50">
              <w:rPr>
                <w:rFonts w:ascii="Times New Roman" w:hAnsi="Times New Roman" w:hint="eastAsia"/>
                <w:bCs/>
                <w:kern w:val="0"/>
                <w:sz w:val="24"/>
                <w:szCs w:val="24"/>
                <w:bdr w:val="none" w:sz="0" w:space="0" w:color="auto" w:frame="1"/>
              </w:rPr>
              <w:t>：</w:t>
            </w:r>
            <w:r w:rsidR="00EB0260" w:rsidRPr="00EB0260">
              <w:rPr>
                <w:rFonts w:ascii="Times New Roman" w:hAnsi="Times New Roman" w:hint="eastAsia"/>
                <w:bCs/>
                <w:kern w:val="0"/>
                <w:sz w:val="24"/>
                <w:szCs w:val="24"/>
                <w:bdr w:val="none" w:sz="0" w:space="0" w:color="auto" w:frame="1"/>
              </w:rPr>
              <w:t>15-20%</w:t>
            </w:r>
          </w:p>
          <w:p w14:paraId="50302D86" w14:textId="589188E0" w:rsidR="005113D0" w:rsidRPr="00D92F35" w:rsidRDefault="005A4EF5" w:rsidP="005113D0">
            <w:pPr>
              <w:pStyle w:val="af0"/>
              <w:numPr>
                <w:ilvl w:val="0"/>
                <w:numId w:val="6"/>
              </w:numPr>
              <w:adjustRightInd w:val="0"/>
              <w:snapToGrid w:val="0"/>
              <w:rPr>
                <w:rFonts w:ascii="Times New Roman" w:hAnsi="Times New Roman"/>
                <w:kern w:val="0"/>
                <w:sz w:val="24"/>
                <w:szCs w:val="24"/>
                <w:bdr w:val="none" w:sz="0" w:space="0" w:color="auto" w:frame="1"/>
              </w:rPr>
            </w:pPr>
            <w:r>
              <w:rPr>
                <w:rFonts w:ascii="Times New Roman" w:hAnsi="Times New Roman" w:hint="eastAsia"/>
                <w:kern w:val="0"/>
                <w:sz w:val="24"/>
                <w:szCs w:val="24"/>
                <w:bdr w:val="none" w:sz="0" w:space="0" w:color="auto" w:frame="1"/>
              </w:rPr>
              <w:t>2023</w:t>
            </w:r>
            <w:r>
              <w:rPr>
                <w:rFonts w:ascii="Times New Roman" w:hAnsi="Times New Roman" w:hint="eastAsia"/>
                <w:kern w:val="0"/>
                <w:sz w:val="24"/>
                <w:szCs w:val="24"/>
                <w:bdr w:val="none" w:sz="0" w:space="0" w:color="auto" w:frame="1"/>
              </w:rPr>
              <w:t>年</w:t>
            </w:r>
            <w:r w:rsidR="005113D0" w:rsidRPr="00D92F35">
              <w:rPr>
                <w:rFonts w:ascii="Times New Roman" w:hAnsi="Times New Roman" w:hint="eastAsia"/>
                <w:kern w:val="0"/>
                <w:sz w:val="24"/>
                <w:szCs w:val="24"/>
                <w:bdr w:val="none" w:sz="0" w:space="0" w:color="auto" w:frame="1"/>
              </w:rPr>
              <w:t>中国境内</w:t>
            </w:r>
            <w:r>
              <w:rPr>
                <w:rFonts w:ascii="Times New Roman" w:hAnsi="Times New Roman" w:hint="eastAsia"/>
                <w:kern w:val="0"/>
                <w:sz w:val="24"/>
                <w:szCs w:val="24"/>
                <w:bdr w:val="none" w:sz="0" w:space="0" w:color="auto" w:frame="1"/>
              </w:rPr>
              <w:t>汽车空调</w:t>
            </w:r>
            <w:r w:rsidR="00C7302E">
              <w:rPr>
                <w:rFonts w:ascii="Times New Roman" w:hAnsi="Times New Roman" w:hint="eastAsia"/>
                <w:kern w:val="0"/>
                <w:sz w:val="24"/>
                <w:szCs w:val="24"/>
                <w:bdr w:val="none" w:sz="0" w:space="0" w:color="auto" w:frame="1"/>
              </w:rPr>
              <w:t>系统管道</w:t>
            </w:r>
            <w:r w:rsidR="005113D0" w:rsidRPr="00D92F35">
              <w:rPr>
                <w:rFonts w:ascii="Times New Roman" w:hAnsi="Times New Roman" w:hint="eastAsia"/>
                <w:kern w:val="0"/>
                <w:sz w:val="24"/>
                <w:szCs w:val="24"/>
                <w:bdr w:val="none" w:sz="0" w:space="0" w:color="auto" w:frame="1"/>
              </w:rPr>
              <w:t>市场：</w:t>
            </w:r>
            <w:r w:rsidR="00131F50">
              <w:rPr>
                <w:rFonts w:ascii="Times New Roman" w:hAnsi="Times New Roman" w:hint="eastAsia"/>
                <w:kern w:val="0"/>
                <w:sz w:val="24"/>
                <w:szCs w:val="24"/>
                <w:bdr w:val="none" w:sz="0" w:space="0" w:color="auto" w:frame="1"/>
              </w:rPr>
              <w:t>TI</w:t>
            </w:r>
            <w:r w:rsidR="00131F50">
              <w:rPr>
                <w:rFonts w:ascii="Times New Roman" w:hAnsi="Times New Roman" w:hint="eastAsia"/>
                <w:kern w:val="0"/>
                <w:sz w:val="24"/>
                <w:szCs w:val="24"/>
                <w:bdr w:val="none" w:sz="0" w:space="0" w:color="auto" w:frame="1"/>
              </w:rPr>
              <w:t>流体系统公司</w:t>
            </w:r>
            <w:r w:rsidR="00131F50">
              <w:rPr>
                <w:rFonts w:ascii="Times New Roman" w:hAnsi="Times New Roman" w:hint="eastAsia"/>
                <w:bCs/>
                <w:kern w:val="0"/>
                <w:sz w:val="24"/>
                <w:szCs w:val="24"/>
                <w:bdr w:val="none" w:sz="0" w:space="0" w:color="auto" w:frame="1"/>
              </w:rPr>
              <w:t>：</w:t>
            </w:r>
            <w:r w:rsidR="00EB0260" w:rsidRPr="00EB0260">
              <w:rPr>
                <w:rFonts w:ascii="Times New Roman" w:hAnsi="Times New Roman"/>
                <w:kern w:val="0"/>
                <w:sz w:val="24"/>
                <w:szCs w:val="24"/>
                <w:bdr w:val="none" w:sz="0" w:space="0" w:color="auto" w:frame="1"/>
              </w:rPr>
              <w:t>0-5%</w:t>
            </w:r>
          </w:p>
        </w:tc>
      </w:tr>
    </w:tbl>
    <w:p w14:paraId="7562DAD0" w14:textId="77777777" w:rsidR="00311FE2" w:rsidRPr="00D92F35" w:rsidRDefault="00311FE2">
      <w:pPr>
        <w:rPr>
          <w:rFonts w:ascii="仿宋" w:eastAsia="仿宋" w:hAnsi="仿宋" w:hint="eastAsia"/>
          <w:sz w:val="22"/>
        </w:rPr>
      </w:pPr>
    </w:p>
    <w:sectPr w:rsidR="00311FE2" w:rsidRPr="00D92F35" w:rsidSect="00ED21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8E49D" w14:textId="77777777" w:rsidR="00FC6564" w:rsidRDefault="00FC6564" w:rsidP="005D58EF">
      <w:r>
        <w:separator/>
      </w:r>
    </w:p>
  </w:endnote>
  <w:endnote w:type="continuationSeparator" w:id="0">
    <w:p w14:paraId="7F917193" w14:textId="77777777" w:rsidR="00FC6564" w:rsidRDefault="00FC6564" w:rsidP="005D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8129E" w14:textId="77777777" w:rsidR="00FC6564" w:rsidRDefault="00FC6564" w:rsidP="005D58EF">
      <w:r>
        <w:separator/>
      </w:r>
    </w:p>
  </w:footnote>
  <w:footnote w:type="continuationSeparator" w:id="0">
    <w:p w14:paraId="2D661597" w14:textId="77777777" w:rsidR="00FC6564" w:rsidRDefault="00FC6564" w:rsidP="005D5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35B8"/>
    <w:multiLevelType w:val="hybridMultilevel"/>
    <w:tmpl w:val="23583956"/>
    <w:lvl w:ilvl="0" w:tplc="04090019">
      <w:start w:val="1"/>
      <w:numFmt w:val="lowerLetter"/>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D634D15"/>
    <w:multiLevelType w:val="hybridMultilevel"/>
    <w:tmpl w:val="DC461BA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E4D597B"/>
    <w:multiLevelType w:val="hybridMultilevel"/>
    <w:tmpl w:val="16806BBA"/>
    <w:lvl w:ilvl="0" w:tplc="5284178E">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104D5D"/>
    <w:multiLevelType w:val="hybridMultilevel"/>
    <w:tmpl w:val="0F0EEEFC"/>
    <w:lvl w:ilvl="0" w:tplc="46988E3C">
      <w:start w:val="1"/>
      <w:numFmt w:val="decimal"/>
      <w:lvlText w:val="%1."/>
      <w:lvlJc w:val="left"/>
      <w:pPr>
        <w:ind w:left="360" w:hanging="36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F580ABF"/>
    <w:multiLevelType w:val="hybridMultilevel"/>
    <w:tmpl w:val="4FCA8DA2"/>
    <w:lvl w:ilvl="0" w:tplc="0884EF0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078259F"/>
    <w:multiLevelType w:val="hybridMultilevel"/>
    <w:tmpl w:val="2ECEF2C0"/>
    <w:lvl w:ilvl="0" w:tplc="2FD8EB36">
      <w:start w:val="1"/>
      <w:numFmt w:val="decimal"/>
      <w:lvlText w:val="%1."/>
      <w:lvlJc w:val="left"/>
      <w:pPr>
        <w:ind w:left="360" w:hanging="36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37E22F4"/>
    <w:multiLevelType w:val="hybridMultilevel"/>
    <w:tmpl w:val="6756AA36"/>
    <w:lvl w:ilvl="0" w:tplc="26585208">
      <w:start w:val="1"/>
      <w:numFmt w:val="decimal"/>
      <w:lvlText w:val="%1."/>
      <w:lvlJc w:val="left"/>
      <w:pPr>
        <w:ind w:left="360" w:hanging="36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6356436">
    <w:abstractNumId w:val="4"/>
  </w:num>
  <w:num w:numId="2" w16cid:durableId="99296639">
    <w:abstractNumId w:val="2"/>
  </w:num>
  <w:num w:numId="3" w16cid:durableId="1497382756">
    <w:abstractNumId w:val="3"/>
  </w:num>
  <w:num w:numId="4" w16cid:durableId="1504591869">
    <w:abstractNumId w:val="5"/>
  </w:num>
  <w:num w:numId="5" w16cid:durableId="839657000">
    <w:abstractNumId w:val="6"/>
  </w:num>
  <w:num w:numId="6" w16cid:durableId="583803832">
    <w:abstractNumId w:val="1"/>
  </w:num>
  <w:num w:numId="7" w16cid:durableId="156575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DF"/>
    <w:rsid w:val="00007B3D"/>
    <w:rsid w:val="0003504A"/>
    <w:rsid w:val="00037065"/>
    <w:rsid w:val="0005108B"/>
    <w:rsid w:val="00054C40"/>
    <w:rsid w:val="00063F6B"/>
    <w:rsid w:val="00073539"/>
    <w:rsid w:val="000A002F"/>
    <w:rsid w:val="000A319E"/>
    <w:rsid w:val="000B2201"/>
    <w:rsid w:val="000B2B29"/>
    <w:rsid w:val="000C2D55"/>
    <w:rsid w:val="000D7EBA"/>
    <w:rsid w:val="000F73E1"/>
    <w:rsid w:val="00103516"/>
    <w:rsid w:val="00110DA6"/>
    <w:rsid w:val="001164CD"/>
    <w:rsid w:val="00120CC0"/>
    <w:rsid w:val="00131F50"/>
    <w:rsid w:val="0015349B"/>
    <w:rsid w:val="001536A8"/>
    <w:rsid w:val="00155717"/>
    <w:rsid w:val="0015705B"/>
    <w:rsid w:val="0017489C"/>
    <w:rsid w:val="001837A3"/>
    <w:rsid w:val="00194A81"/>
    <w:rsid w:val="00196623"/>
    <w:rsid w:val="00197BEF"/>
    <w:rsid w:val="001A1C49"/>
    <w:rsid w:val="001B33C7"/>
    <w:rsid w:val="001B54DF"/>
    <w:rsid w:val="001C2DB4"/>
    <w:rsid w:val="00217F2C"/>
    <w:rsid w:val="00235C21"/>
    <w:rsid w:val="002449BB"/>
    <w:rsid w:val="00255584"/>
    <w:rsid w:val="002654D7"/>
    <w:rsid w:val="00266C22"/>
    <w:rsid w:val="00272976"/>
    <w:rsid w:val="00273259"/>
    <w:rsid w:val="002732F8"/>
    <w:rsid w:val="00275810"/>
    <w:rsid w:val="00277AB6"/>
    <w:rsid w:val="0028574E"/>
    <w:rsid w:val="00295290"/>
    <w:rsid w:val="002973FE"/>
    <w:rsid w:val="002A36AE"/>
    <w:rsid w:val="002B57D1"/>
    <w:rsid w:val="002B5F67"/>
    <w:rsid w:val="002B683A"/>
    <w:rsid w:val="002C5D96"/>
    <w:rsid w:val="002C7679"/>
    <w:rsid w:val="002E18AC"/>
    <w:rsid w:val="002E1DAC"/>
    <w:rsid w:val="002E33C9"/>
    <w:rsid w:val="0030042A"/>
    <w:rsid w:val="003100B5"/>
    <w:rsid w:val="00311FE2"/>
    <w:rsid w:val="00330CB0"/>
    <w:rsid w:val="00334DEC"/>
    <w:rsid w:val="003350DC"/>
    <w:rsid w:val="003553FF"/>
    <w:rsid w:val="00375C13"/>
    <w:rsid w:val="003831DA"/>
    <w:rsid w:val="003A7257"/>
    <w:rsid w:val="003B6B0E"/>
    <w:rsid w:val="003C0AEB"/>
    <w:rsid w:val="003E5CFC"/>
    <w:rsid w:val="003F3223"/>
    <w:rsid w:val="004015A2"/>
    <w:rsid w:val="004105D5"/>
    <w:rsid w:val="00414C0A"/>
    <w:rsid w:val="004471FD"/>
    <w:rsid w:val="00465B57"/>
    <w:rsid w:val="00481614"/>
    <w:rsid w:val="004A73CB"/>
    <w:rsid w:val="004F7688"/>
    <w:rsid w:val="00503865"/>
    <w:rsid w:val="005113D0"/>
    <w:rsid w:val="005214E6"/>
    <w:rsid w:val="00523F38"/>
    <w:rsid w:val="005330FE"/>
    <w:rsid w:val="00537870"/>
    <w:rsid w:val="00540F47"/>
    <w:rsid w:val="005413AE"/>
    <w:rsid w:val="00560025"/>
    <w:rsid w:val="00562593"/>
    <w:rsid w:val="00564696"/>
    <w:rsid w:val="00567A70"/>
    <w:rsid w:val="0057312C"/>
    <w:rsid w:val="00576E31"/>
    <w:rsid w:val="005A4EF5"/>
    <w:rsid w:val="005A4F19"/>
    <w:rsid w:val="005B3468"/>
    <w:rsid w:val="005D58EF"/>
    <w:rsid w:val="005E13AC"/>
    <w:rsid w:val="00604F8D"/>
    <w:rsid w:val="006467D8"/>
    <w:rsid w:val="00650F8F"/>
    <w:rsid w:val="0065168B"/>
    <w:rsid w:val="0068378F"/>
    <w:rsid w:val="00684825"/>
    <w:rsid w:val="006944B1"/>
    <w:rsid w:val="006A531B"/>
    <w:rsid w:val="006B110F"/>
    <w:rsid w:val="006C3FE7"/>
    <w:rsid w:val="006D0415"/>
    <w:rsid w:val="006E4CD7"/>
    <w:rsid w:val="006F2A8E"/>
    <w:rsid w:val="006F65B5"/>
    <w:rsid w:val="006F7693"/>
    <w:rsid w:val="00710140"/>
    <w:rsid w:val="00726E5D"/>
    <w:rsid w:val="00743EDC"/>
    <w:rsid w:val="00793469"/>
    <w:rsid w:val="007A4192"/>
    <w:rsid w:val="007B2EC9"/>
    <w:rsid w:val="007C4F9E"/>
    <w:rsid w:val="007F2275"/>
    <w:rsid w:val="007F789D"/>
    <w:rsid w:val="008247CB"/>
    <w:rsid w:val="00832C56"/>
    <w:rsid w:val="008809CF"/>
    <w:rsid w:val="0088483F"/>
    <w:rsid w:val="00885236"/>
    <w:rsid w:val="00891224"/>
    <w:rsid w:val="008A54DA"/>
    <w:rsid w:val="008B0B20"/>
    <w:rsid w:val="008B61F7"/>
    <w:rsid w:val="008B65E9"/>
    <w:rsid w:val="008B7F93"/>
    <w:rsid w:val="008D0F12"/>
    <w:rsid w:val="008D4276"/>
    <w:rsid w:val="008D6E9E"/>
    <w:rsid w:val="008F6C04"/>
    <w:rsid w:val="00915F0F"/>
    <w:rsid w:val="0092370F"/>
    <w:rsid w:val="00932924"/>
    <w:rsid w:val="00950B41"/>
    <w:rsid w:val="009532DF"/>
    <w:rsid w:val="0098127F"/>
    <w:rsid w:val="00986DC2"/>
    <w:rsid w:val="00997019"/>
    <w:rsid w:val="009A5029"/>
    <w:rsid w:val="009B4582"/>
    <w:rsid w:val="009C03E0"/>
    <w:rsid w:val="009C0FE0"/>
    <w:rsid w:val="009D38D5"/>
    <w:rsid w:val="009D42E3"/>
    <w:rsid w:val="009F3784"/>
    <w:rsid w:val="00A058A6"/>
    <w:rsid w:val="00A11723"/>
    <w:rsid w:val="00A32A05"/>
    <w:rsid w:val="00A35DE7"/>
    <w:rsid w:val="00A53F26"/>
    <w:rsid w:val="00A619F9"/>
    <w:rsid w:val="00A63221"/>
    <w:rsid w:val="00A7363A"/>
    <w:rsid w:val="00AA0CC5"/>
    <w:rsid w:val="00AE113D"/>
    <w:rsid w:val="00AE1A43"/>
    <w:rsid w:val="00AF0C15"/>
    <w:rsid w:val="00AF62B1"/>
    <w:rsid w:val="00AF75CD"/>
    <w:rsid w:val="00B13917"/>
    <w:rsid w:val="00B15499"/>
    <w:rsid w:val="00B16AFE"/>
    <w:rsid w:val="00B17D8D"/>
    <w:rsid w:val="00B400A3"/>
    <w:rsid w:val="00B50BA3"/>
    <w:rsid w:val="00B50CC0"/>
    <w:rsid w:val="00B5126E"/>
    <w:rsid w:val="00B65DD5"/>
    <w:rsid w:val="00B76152"/>
    <w:rsid w:val="00B87731"/>
    <w:rsid w:val="00BA20D8"/>
    <w:rsid w:val="00BA482A"/>
    <w:rsid w:val="00BD10B6"/>
    <w:rsid w:val="00BE3DAC"/>
    <w:rsid w:val="00C06697"/>
    <w:rsid w:val="00C07076"/>
    <w:rsid w:val="00C106C1"/>
    <w:rsid w:val="00C13588"/>
    <w:rsid w:val="00C25985"/>
    <w:rsid w:val="00C4578B"/>
    <w:rsid w:val="00C64FB3"/>
    <w:rsid w:val="00C7117A"/>
    <w:rsid w:val="00C7302E"/>
    <w:rsid w:val="00C90639"/>
    <w:rsid w:val="00CB00DF"/>
    <w:rsid w:val="00CB01A8"/>
    <w:rsid w:val="00CC3383"/>
    <w:rsid w:val="00CE7A3C"/>
    <w:rsid w:val="00D05E36"/>
    <w:rsid w:val="00D1081C"/>
    <w:rsid w:val="00D32C2E"/>
    <w:rsid w:val="00D36BD6"/>
    <w:rsid w:val="00D40EBF"/>
    <w:rsid w:val="00D459A6"/>
    <w:rsid w:val="00D51CC2"/>
    <w:rsid w:val="00D51FFC"/>
    <w:rsid w:val="00D5324F"/>
    <w:rsid w:val="00D62EF7"/>
    <w:rsid w:val="00D66C3B"/>
    <w:rsid w:val="00D67DD5"/>
    <w:rsid w:val="00D73C72"/>
    <w:rsid w:val="00D75100"/>
    <w:rsid w:val="00D8320D"/>
    <w:rsid w:val="00D92F35"/>
    <w:rsid w:val="00D93BC6"/>
    <w:rsid w:val="00DA6756"/>
    <w:rsid w:val="00DB2550"/>
    <w:rsid w:val="00DB3909"/>
    <w:rsid w:val="00DE1693"/>
    <w:rsid w:val="00DE4C6C"/>
    <w:rsid w:val="00DE708D"/>
    <w:rsid w:val="00E0592B"/>
    <w:rsid w:val="00E07C28"/>
    <w:rsid w:val="00E2429D"/>
    <w:rsid w:val="00E31738"/>
    <w:rsid w:val="00E54870"/>
    <w:rsid w:val="00E54B19"/>
    <w:rsid w:val="00E54EA4"/>
    <w:rsid w:val="00E575B1"/>
    <w:rsid w:val="00E611A9"/>
    <w:rsid w:val="00E7566E"/>
    <w:rsid w:val="00E819E5"/>
    <w:rsid w:val="00E83764"/>
    <w:rsid w:val="00E86786"/>
    <w:rsid w:val="00E91CD2"/>
    <w:rsid w:val="00E92968"/>
    <w:rsid w:val="00E956D3"/>
    <w:rsid w:val="00EA2A57"/>
    <w:rsid w:val="00EB0260"/>
    <w:rsid w:val="00EB1662"/>
    <w:rsid w:val="00EB35C8"/>
    <w:rsid w:val="00EB6127"/>
    <w:rsid w:val="00ED1BCF"/>
    <w:rsid w:val="00ED2F37"/>
    <w:rsid w:val="00ED2F80"/>
    <w:rsid w:val="00ED32E9"/>
    <w:rsid w:val="00EE75A2"/>
    <w:rsid w:val="00F1624E"/>
    <w:rsid w:val="00F17175"/>
    <w:rsid w:val="00F31D4E"/>
    <w:rsid w:val="00F32F8A"/>
    <w:rsid w:val="00F5728B"/>
    <w:rsid w:val="00F60070"/>
    <w:rsid w:val="00F666A5"/>
    <w:rsid w:val="00F810AA"/>
    <w:rsid w:val="00F847EF"/>
    <w:rsid w:val="00F9171F"/>
    <w:rsid w:val="00FB12F8"/>
    <w:rsid w:val="00FB43EC"/>
    <w:rsid w:val="00FB6B40"/>
    <w:rsid w:val="00FC6564"/>
    <w:rsid w:val="00FC78FE"/>
    <w:rsid w:val="00FC7B55"/>
    <w:rsid w:val="00FD11CA"/>
    <w:rsid w:val="00FD78FE"/>
    <w:rsid w:val="00FE0CE9"/>
    <w:rsid w:val="00FE2280"/>
    <w:rsid w:val="00FE5BDB"/>
    <w:rsid w:val="00FF20BA"/>
    <w:rsid w:val="00FF3A03"/>
    <w:rsid w:val="00FF6B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F6666"/>
  <w15:docId w15:val="{B6594CDA-27DE-4230-9A5F-6DCC492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0D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8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58EF"/>
    <w:rPr>
      <w:rFonts w:ascii="Calibri" w:eastAsia="宋体" w:hAnsi="Calibri" w:cs="Times New Roman"/>
      <w:sz w:val="18"/>
      <w:szCs w:val="18"/>
    </w:rPr>
  </w:style>
  <w:style w:type="paragraph" w:styleId="a5">
    <w:name w:val="footer"/>
    <w:basedOn w:val="a"/>
    <w:link w:val="a6"/>
    <w:uiPriority w:val="99"/>
    <w:unhideWhenUsed/>
    <w:rsid w:val="005D58EF"/>
    <w:pPr>
      <w:tabs>
        <w:tab w:val="center" w:pos="4153"/>
        <w:tab w:val="right" w:pos="8306"/>
      </w:tabs>
      <w:snapToGrid w:val="0"/>
      <w:jc w:val="left"/>
    </w:pPr>
    <w:rPr>
      <w:sz w:val="18"/>
      <w:szCs w:val="18"/>
    </w:rPr>
  </w:style>
  <w:style w:type="character" w:customStyle="1" w:styleId="a6">
    <w:name w:val="页脚 字符"/>
    <w:basedOn w:val="a0"/>
    <w:link w:val="a5"/>
    <w:uiPriority w:val="99"/>
    <w:rsid w:val="005D58EF"/>
    <w:rPr>
      <w:rFonts w:ascii="Calibri" w:eastAsia="宋体" w:hAnsi="Calibri" w:cs="Times New Roman"/>
      <w:sz w:val="18"/>
      <w:szCs w:val="18"/>
    </w:rPr>
  </w:style>
  <w:style w:type="paragraph" w:styleId="a7">
    <w:name w:val="Balloon Text"/>
    <w:basedOn w:val="a"/>
    <w:link w:val="a8"/>
    <w:uiPriority w:val="99"/>
    <w:semiHidden/>
    <w:unhideWhenUsed/>
    <w:rsid w:val="002B57D1"/>
    <w:rPr>
      <w:sz w:val="18"/>
      <w:szCs w:val="18"/>
    </w:rPr>
  </w:style>
  <w:style w:type="character" w:customStyle="1" w:styleId="a8">
    <w:name w:val="批注框文本 字符"/>
    <w:basedOn w:val="a0"/>
    <w:link w:val="a7"/>
    <w:uiPriority w:val="99"/>
    <w:semiHidden/>
    <w:rsid w:val="002B57D1"/>
    <w:rPr>
      <w:rFonts w:ascii="Calibri" w:eastAsia="宋体" w:hAnsi="Calibri" w:cs="Times New Roman"/>
      <w:sz w:val="18"/>
      <w:szCs w:val="18"/>
    </w:rPr>
  </w:style>
  <w:style w:type="table" w:styleId="a9">
    <w:name w:val="Table Grid"/>
    <w:basedOn w:val="a1"/>
    <w:uiPriority w:val="59"/>
    <w:rsid w:val="008B65E9"/>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13917"/>
    <w:rPr>
      <w:sz w:val="21"/>
      <w:szCs w:val="21"/>
    </w:rPr>
  </w:style>
  <w:style w:type="paragraph" w:styleId="ab">
    <w:name w:val="annotation text"/>
    <w:basedOn w:val="a"/>
    <w:link w:val="ac"/>
    <w:uiPriority w:val="99"/>
    <w:semiHidden/>
    <w:unhideWhenUsed/>
    <w:rsid w:val="00B13917"/>
    <w:pPr>
      <w:jc w:val="left"/>
    </w:pPr>
  </w:style>
  <w:style w:type="character" w:customStyle="1" w:styleId="ac">
    <w:name w:val="批注文字 字符"/>
    <w:basedOn w:val="a0"/>
    <w:link w:val="ab"/>
    <w:uiPriority w:val="99"/>
    <w:semiHidden/>
    <w:rsid w:val="00B13917"/>
    <w:rPr>
      <w:rFonts w:ascii="Calibri" w:eastAsia="宋体" w:hAnsi="Calibri" w:cs="Times New Roman"/>
    </w:rPr>
  </w:style>
  <w:style w:type="paragraph" w:styleId="ad">
    <w:name w:val="annotation subject"/>
    <w:basedOn w:val="ab"/>
    <w:next w:val="ab"/>
    <w:link w:val="ae"/>
    <w:uiPriority w:val="99"/>
    <w:semiHidden/>
    <w:unhideWhenUsed/>
    <w:rsid w:val="00B13917"/>
    <w:rPr>
      <w:b/>
      <w:bCs/>
    </w:rPr>
  </w:style>
  <w:style w:type="character" w:customStyle="1" w:styleId="ae">
    <w:name w:val="批注主题 字符"/>
    <w:basedOn w:val="ac"/>
    <w:link w:val="ad"/>
    <w:uiPriority w:val="99"/>
    <w:semiHidden/>
    <w:rsid w:val="00B13917"/>
    <w:rPr>
      <w:rFonts w:ascii="Calibri" w:eastAsia="宋体" w:hAnsi="Calibri" w:cs="Times New Roman"/>
      <w:b/>
      <w:bCs/>
    </w:rPr>
  </w:style>
  <w:style w:type="paragraph" w:styleId="af">
    <w:name w:val="Revision"/>
    <w:hidden/>
    <w:uiPriority w:val="99"/>
    <w:semiHidden/>
    <w:rsid w:val="008F6C04"/>
    <w:rPr>
      <w:rFonts w:ascii="Calibri" w:eastAsia="宋体" w:hAnsi="Calibri" w:cs="Times New Roman"/>
    </w:rPr>
  </w:style>
  <w:style w:type="paragraph" w:styleId="af0">
    <w:name w:val="List Paragraph"/>
    <w:basedOn w:val="a"/>
    <w:uiPriority w:val="34"/>
    <w:qFormat/>
    <w:rsid w:val="000A31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Fangda</dc:creator>
  <cp:lastModifiedBy>Fangda</cp:lastModifiedBy>
  <cp:revision>47</cp:revision>
  <dcterms:created xsi:type="dcterms:W3CDTF">2023-12-13T07:49:00Z</dcterms:created>
  <dcterms:modified xsi:type="dcterms:W3CDTF">2025-01-09T02:50:00Z</dcterms:modified>
</cp:coreProperties>
</file>