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pacing w:val="11"/>
          <w:sz w:val="44"/>
          <w:szCs w:val="44"/>
          <w:lang w:val="en-US" w:eastAsia="zh-CN"/>
        </w:rPr>
        <w:t>2024年</w:t>
      </w:r>
      <w:r>
        <w:rPr>
          <w:rFonts w:hint="eastAsia" w:ascii="Times New Roman" w:hAnsi="Times New Roman" w:eastAsia="方正小标宋简体" w:cs="方正小标宋简体"/>
          <w:spacing w:val="11"/>
          <w:sz w:val="44"/>
          <w:szCs w:val="44"/>
          <w:lang w:eastAsia="zh-CN"/>
        </w:rPr>
        <w:t>碳达峰碳中和国家标准专项计划和国家标准外文版计划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黑体"/>
          <w:sz w:val="24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24"/>
          <w:szCs w:val="28"/>
          <w:lang w:val="en-US" w:eastAsia="zh-CN"/>
        </w:rPr>
        <w:t>一、2024年碳达峰碳中和国家标准专项计划</w:t>
      </w:r>
    </w:p>
    <w:tbl>
      <w:tblPr>
        <w:tblStyle w:val="17"/>
        <w:tblpPr w:leftFromText="180" w:rightFromText="180" w:vertAnchor="text" w:horzAnchor="page" w:tblpX="891" w:tblpY="274"/>
        <w:tblOverlap w:val="never"/>
        <w:tblW w:w="15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45"/>
        <w:gridCol w:w="2275"/>
        <w:gridCol w:w="680"/>
        <w:gridCol w:w="735"/>
        <w:gridCol w:w="974"/>
        <w:gridCol w:w="931"/>
        <w:gridCol w:w="711"/>
        <w:gridCol w:w="1159"/>
        <w:gridCol w:w="1215"/>
        <w:gridCol w:w="1425"/>
        <w:gridCol w:w="3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标准性质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制修订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修订标准号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采用国际标准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副归口单位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起草单位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20243895-T-339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电能存储系统用锂离子电池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中国电子技术标准化研究院、弗迪电池有限公司、厦门新能安科技有限公司、欣旺达电子股份有限公司、湖南德赛电池有限公司、中创新航科技股份有限公司等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20243893-T-524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光伏发电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中国电力企业联合会、华电电力科学研究院有限公司、中国三峡新能源（集团）股份有限公司等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20243894-T-524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光热发电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中国电力企业联合会、中广核太阳能开发有限公司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20243770-T-339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电动汽车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全国汽车标准化技术委员会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安汽车股份有限公司、中国汽车技术研究中心有限公司、比亚迪汽车工业有限公司、上汽大众汽车有限公司、中汽碳（北京）数字技术中心有限公司、泛亚汽车技术中心有限公司、上汽通用五菱汽车股份有限公司、北京汽车集团有限公司、中国标准化研究院、宁德时代新能源科技股份有限公司、合肥国轩高科动力能源有限公司、南开大学、中国计量科学研究院、国网数字科技控股有限公司、国网智慧车联网技术有限公司、招商局检测车辆技术研究院有限公司、生态环境部环境发展中心、中环联合（北京）认证中心有限公司、北京北汽模塑科技有限公司、中国汽车工程研究院股份有限公司、中国海关科学技术研究中心、北京汽车行业协会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20243771-T-467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光伏组件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标准化研究院、中国光伏行业协会、赛迪智库集成电路研究所、隆基绿能科技股份有限公司、天合光能股份有限公司、北京鉴衡认证中心有限公司、国家市场监管总局认证认可研究中心、深圳计量质量检测研究院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20243772-T-607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人造革与合成革产品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全国塑料制品标准化技术委员会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北京市科学技术研究院资源环境研究所、中国标准化研究院等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20243773-T-339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汽车驱动电机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全国汽车标准化技术委员会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汇川联合动力系统股份有限公司、中国汽车技术研究中心有限公司、联合汽车电子有限公司、中汽碳（北京）数字技术中心有限公司、南开大学、重庆长安汽车股份有限公司、中国标准化研究院、中国海关科学技术研究中心、中国汽车工程研究院股份有限公司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20243774-T-467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光伏逆变器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中国标准化研究院、中国光伏行业协会、赛迪智库集成电路研究所、国家市场监管总局认证认可研究中心、深圳计量质量检测研究院等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20243775-T-339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汽车动力电池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全国汽车标准化技术委员会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时代新能源科技股份有限公司、中国汽车技术研究中心有限公司、深圳市比亚迪锂电池有限公司、合肥国轩高科动力能源有限公司、中创新航科技集团股份有限公司、蜂巢能源科技股份有限公司、中国标准化研究院、中汽碳（北京）数字技术中心有限公司、国联汽车动力电池研究院有限责任公司、贝特瑞（江苏）新能源材料有限公司、江苏和中普方新能源科技有限公司、天能电池集团有限公司、广东邦普循环科技有限公司、方圆标志认证集团有限公司、北京工业大学、苏州博萃循环科技有限公司、南通新宙邦电子材料有限公司、常州厚德再生资源科技有限公司、中国汽车工程研究院股份有限公司、中国海关科学技术研究中心、北京绿色智汇能源技术研究院、中机寰宇认证检验股份有限公司、招商局检测车辆技术研究院有限公司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20243776-T-606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20243777-T-605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氢气与一氧化碳耦合喷吹高炉炼铁技术规范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中冶赛迪工程技术股份有限公司、冶金工业信息标准研究院、河北纵横钢铁集团有限公司、北京科技大学、重庆大学、新疆八一钢铁股份有限公司、山西晋南钢铁集团有限公司等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20243778-T-605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基于项目的温室气体减排量评估技术规范 富氢碳循环高炉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中钢集团武汉安全环保研究院有限公司、冶金工业信息标准研究院、北京麦特莱吉工程技术有限公司、中钢设备有限公司、包头钢铁（集团）有限责任公司、八一钢铁有限公司、中冶京诚工程技术有限公司等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20243779-T-605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氢基竖炉直接还原炼铁技术规范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河钢集团有限公司、冶金工业信息标准研究院、中冶京诚工程技术有限公司、中钢设备有限公司、宝钢湛江钢铁有限公司、中晋冶金科技有限公司等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20243780-T-604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温室气体排放核算与报告要求 第XX部分：制冷空调设备生产企业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全国冷冻空调设备标准化技术委员会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合肥通用机械研究院有限公司、中国标准化研究院、中国制冷空调工业协会、广东美的制冷设备有限公司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20243781-T-605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基于项目的温室气体减排量评估技术规范 氢基竖炉直接还原炼铁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中钢集团武汉安全环保研究院有限公司、冶金工业信息标准研究院、北京麦特莱吉工程技术有限公司、中钢设备有限公司、中冶京诚工程技术有限公司、包头钢铁（集团）有限责任公司、河钢集团有限公司等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20243782-T-604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制冷空调设备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全国冷冻空调设备标准化技术委员会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合肥通用机械研究院有限公司、中国标准化研究院、中国制冷空调工业协会、珠海格力电器股份有限公司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20243783-T-333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产品碳足迹量化要求与方法 暖通空调及净化设备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住房城乡建设部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全国暖通空调及净化设备标准化技术委员会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中国建筑科学研究院有限公司、建科环能科技有限公司、珠海格力电器股份有限公司、青岛海尔空调电子有限公司、重庆美的通用制冷设备有限公司等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20243784-T-609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光伏玻璃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北京国建联信认证中心有限公司、中国建筑材料联合会、北京工业大学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20243785-T-609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建筑卫生陶瓷行业节能低碳技术评价要求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北京国建联信认证中心有限公司、中国建筑材料联合会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20243786-T-524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 量化方法与要求 燃气发电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中国电力企业联合会、中国华能集团有限公司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20243787-T-524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风力发电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中国电力企业联合会、华电电力科学研究院有限公司、中国三峡新能源（集团）股份有限公司等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20243788-T-524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核能发电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中国电力企业联合会、核电运行研究（上海）有限公司、中国核能电力股份有限公司、中广核集团、核工业标准化研究所、三门核电有限公司、中科院科技战略咨询研究院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20243789-T-608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 丝绸产品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中国纺织工业联合会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中国纺织工业联合会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中国丝绸协会、浙江丝绸科技公司、浙江理工大学、苏州大学、纺织工业科学技术发展中心、东华大学等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20243790-T-524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水力发电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中国电力企业联合会、中国长江三峡集团有限公司、中国科学院重庆绿色智能技术研究院等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20243791-T-608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 棉纺织产品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中国纺织工业联合会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中国纺织工业联合会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维达诚（浙江）检测技术服务有限公司、必维欧亚电气技术咨询服务（上海）有限公司、东华大学、纺织工业科学技术发展中心、山东中康国创先进印染技术研究院有限公司、现代纺织技术创新中心（鉴湖实验室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20243792-T-608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服装产品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中国纺织工业联合会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中国纺织工业联合会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业科学技术发展中心、上海纺织集团检测标准有限公司、必维达诚（浙江）检测技术服务有限公司、中国服装协会、必维欧亚电气技术咨询服务（上海）有限公司、浙江省轻工业品质量检验研究院、东华大学、浙江理工大学、中国质量认证中心、山东中康国创先进印染技术研究院有限公司、现代纺织技术创新中心（鉴湖实验室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20243793-T-524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燃煤发电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中国电力企业联合会、国家能源集团资本控股有限公司、华电电力科学研究院有限公司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20243794-T-424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循环经济绩效评价技术导则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34345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市场监管总局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中国标准化研究院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中国标准化研究院等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20243795-T-607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温室气体排放核算与报告要求 第XX部分：日用化学用品企业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中国轻工业信息中心、中国标准化研究院、上海蜂花日用品有限公司、上海家化联合股份有限公司、云南白药集团健康产品有限公司、重庆登康口腔护理用品股份有限公司、广州环亚化妆品科技股份有限公司等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20243796-T-339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温室气体排放核算与报告要求 第XX部分：整车制造企业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全国汽车标准化技术委员会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中国汽车技术研究中心有限公司、中汽数据有限公司、中汽研汽车工业工程（天津）有限公司等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20243797-T-424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工业企业循环经济管理通则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34152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市场监管总局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中国标准化研究院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中国标准化研究院等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20243798-T-333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基于项目的温室气体减排量评估技术规范 建筑热泵系统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住房城乡建设部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全国建筑节能标准化技术委员会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中国建筑科学研究院有限公司、国网数字科技控股有限公司、哈尔滨工业大学、东南大学、北京市建筑设计研究院股份有限公司、北京工业大学等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20243799-T-605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基于项目的温室气体减排量评估技术规范 钢铁渣资源化利用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全国钢标准化技术委员会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中冶建筑研究总院有限公司、冶金工业信息标准研究院、江苏沙钢集团有限公司、安徽工业大学、杭州希睿迪科技有限公司、中冶节能环保有限责任公司、迁安金隅首钢环保科技有限公司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20243800-T-333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温室气体排放核算与报告要求 第XX部分：建筑施工企业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住房城乡建设部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全国建筑节能标准化技术委员会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重庆大学、中国建筑科学研究院有限公司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20243801-T-469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铸件产品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全国铸造标准化技术委员会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山东省标准化研究院、中车戚墅堰机车车辆工艺研究所股份有限公司、中国机械总院集团沈阳铸造研究所有限公司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20243802-T-469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温室气体排放核算与报告要求 第XX部分：包装生产企业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全国包装标准化技术委员会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中国包装联合会等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20243803-T-604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工业车辆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全国工业车辆标准化技术委员会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杭叉集团股份有限公司、北京起重运输机械设计研究院有限公司、安徽合力股份有限公司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20243804-T-469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包装产品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全国包装标准化技术委员会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中国包装联合会等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20243805-T-606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铬化合物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四川省银河化学股份有限公司、湖北振华化学股份有限公司、重庆民丰化工有限责任公司、甘肃锦世化工有限责任公司、中国科学院青海盐湖研究所、中海油天津化工研究设计院有限公司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20243806-T-606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基于项目的温室气体减排量评估技术规范 废弃电池化学品回收利用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邦普循环科技有限公司、宁德时代新能源科技股份有限公司、格林美股份有限公司、浙江华友钴业股份有限公司、中国科学院过程工程研究所、赣州市豪鹏科技有限公司、广东佳纳能源科技有限公司、衢州华友资源再生科技有限公司、湖南邦普循环科技有限公司、中海油天津化工研究设计院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20243807-T-606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有机溶剂在超临界二氧化碳中溶解度的测定 重量法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浙江大学、中海油天津化工研究设计院有限公司等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20243808-T-606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轮胎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米其林（中国）投资有限公司、中策橡胶集团股份有限公司、赛轮集团股份有限公司、贵州轮胎股份有限公司、北京橡胶工业研究设计院有限公司等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20243809-T-606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氢氧化钾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华融化学股份有限公司、优利德（江苏）化工有限公司、江苏奥喜埃化工有限公司、中海油天津化工研究设计院有限公司、内蒙古瑞达泰丰化工有限责任公司等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20243810-T-606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尼龙66盐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中石化（上海）石油化工研究院有限公司、河南神马减碳技术有限责任公司等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20243811-T-606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无机硅化合物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油天津化工研究设计院有限公司、青岛海湾化学有限公司、山东莱州福利泡花碱有限公司、山西太原逸峰源科技有限公司、洛阳市齐航化工有限公司、昌邑市龙港无机硅有限公司、山东辛化硅胶有限公司、宜兴市建东化工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20243812-T-606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锰盐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广东邦普循环科技有限公司、浙江华友钴业股份有限公司、 格林美股份有限公司、贵州大龙汇成新材料有限公司、南方锰业集团有限责任公司、广东光华科技股份有限公司、钦州南海化工有限公司、广西银亿新材料有限公司、贵州金瑞新材料有限责任公司、贵州中伟资源循环产业发展有限公司、中海油天津化工研究设计院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20243813-T-606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工业氧化镁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中国无机盐工业协会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20243814-T-606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磷酸和磷酸盐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湖北兴发化工集团股份有限公司、广东邦普循环科技有限公司、贵州磷化（集团）有限责任公司、湖北宜化集团有限责任公司、宜昌邦普宜化新材料有限公司、中海油天津化工研究设计院有限公司等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20243815-T-606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甲醇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中国石化北京化工研究院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20243816-T-606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钴盐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衢州华友钴新材料有限公司、格林美股份有限公司、广东邦普循环科技有限公司、广西中伟新能源科技有限公司、吉林吉恩镍业股份有限公司、广东佳钠能源科技有限公司、中海油天津化工研究设计院有限公司等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20243817-T-606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工业硫酸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 中国硫酸工业协会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20243818-T-606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尿素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中国氮肥工业协会 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20243819-T-606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碳酸钠（纯碱）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海油天津化工研究设计院有限公司、唐山三友化工股份有限公司、山东海化股份有限公司纯碱厂、天津渤化永利化工股份有限公司、内蒙古远兴能源股份有限公司、河南中源化学股份有限公司、江苏华昌化工股份有限公司、中盐内蒙古化工股份有限公司、山东海天生物化工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20243820-T-606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精己二酸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中石化（上海）石油化工研究院有限公司、河南神马减碳技术有限责任公司等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20243821-T-606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镍盐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邦普循环科技有限公司、浙江华友钴业股份有限公司、格林美股份有限公司、金川集团镍盐有限公司、中冶瑞木新能源科技有限公司、江西核工业兴中新材料有限公司、吉林吉恩镍业股份有限公司、江西省广德环保科技股份有限公司、清远佳致新材料研究院有限公司、广西中伟新能源科技有限公司、中海油天津化工研究设计院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20243822-T-606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合成氨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20243823-T-605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近零碳排电弧炉炼钢技术规范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北京科技大学、冶金工业信息标准研究院、河钢集团有限公司、中信泰富特钢集团股份有限公司、鞍山钢铁集团公司等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20243824-T-605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冶金矿山行业低碳企业评价指南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宝武资源有限公司、冶金工业信息标准研究院、北京科技大学、鞍钢矿业集团有限公司等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20243825-T-605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基于项目的温室气体减排量 转底炉法金属化球团生产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中国钢铁工业协会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宝武集团环境资源科技有限公司、江苏沙钢集团有限公司、江苏永钢集团有限公司、冶金工业规划研究院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20243826-T-606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可再生甲醇评价技术要求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全国化学标准化技术委员会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全国石油产品和润滑剂标准化技术委员会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中国科学院大连化学物理研究所、中石化(北京)化工研究院有限公司、招商局检测技术控股有限公司、中国石油和化学工业联合会、中国标准化研究院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20243827-T-333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温室气体排放核算与报告要求 第XX部分：建筑拆除固废资源化处置企业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住房城乡建设部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全国混凝土标准化技术委员会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20243828-T-609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石材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中国建筑材料联合会、北京国建联信认证中心有限公司、北京工业大学、中国石材协会、中国国检测试控股集团有限公司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20243829-T-609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石灰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北京国建联信认证中心有限公司、中国建筑材料联合会、中国石灰协会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20243830-T-333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混凝土碳汇核算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住房城乡建设部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全国混凝土标准化技术委员会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20243831-T-469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碱性水电解用聚苯硫醚膜性能测试方法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全国分离膜标准化技术委员会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华北电力大学、中国科学院大连化学物理研究所、天津工业大学、苏州月莫新材料有限公司、天津津纶新材料科技有限公司、阳光氢能科技有限公司、三一氢能科技有限公司、中船（邯郸）派瑞氢能科技有限公司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20243832-T-606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合成树脂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全国塑料标准化技术委员会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中国石油天然气股份有限公司石油化工研究院等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20243833-T-333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温室气体排放核算与报告要求 第XX部分：预拌混凝土生产企业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住房城乡建设部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全国混凝土标准化技术委员会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中国建筑科学研究院有限公司、中建西部建设股份有限公司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20243834-T-609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水泥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北京国建联信认证中心有限公司、中国建筑材料联合会、北京工业大学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20243835-T-333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混凝土碳捕集量试验方法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住房城乡建设部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全国混凝土标准化技术委员会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20243836-T-333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温室气体排放核算与报告要求 第XX部分：粪便处理企业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住房城乡建设部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全国城镇环境卫生标准化技术委员会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北京科技大学、北京世纪国瑞环境工程技术有限公司、清华大学、中国农业科学院农业环境与可持续发展研究所、中国城市建设研究院有限公司等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20243837-T-609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平板玻璃行业节能低碳技术评价要求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北京国建联信认证中心有限公司、中国建筑材料联合会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20243838-T-609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水泥行业节能低碳技术评价要求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北京国建联信认证中心有限公司、中国建筑材料联合会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20243839-T-609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光伏玻璃 湿热大气环境自然曝露试验方法及性能评价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34561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全国工业玻璃和特种玻璃标准化技术委员会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中国国检测试控股集团股份有限公司、晶科能源控股有限公司、晶澳太阳能科技股份有限公司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20243840-T-609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陶瓷喷雾干燥塔节能技术要求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全国建材装备标准化技术委员会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广州能源检测研究院、中国建材机械工业协会、佛山市恒力泰科技有限公司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20243841-T-609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水泥工业窑磨系统节能技术要求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全国建材装备标准化技术委员会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天津水泥工业设计研究院有限公司、中国建材机械工业协会、合肥水泥研究设计院有限公司等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20243842-T-609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光伏玻璃 干热砂尘大气环境自然曝露试验方法及性能评价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34613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全国工业玻璃和特种玻璃标准化技术委员会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中国国检测试控股集团股份有限公司、福莱特玻璃集团股份有限公司、常州亚玛顿股份有限公司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20243843-T-609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光伏玻璃 温和气候下城市环境自然曝露试验方法及性能评价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34614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全国工业玻璃和特种玻璃标准化技术委员会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中国国检测试控股集团股份有限公司、福莱特玻璃集团股份有限公司、常州亚玛顿股份有限公司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20243844-T-326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土壤质量 土壤和大气之间温室气体（CO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O、CH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）和氨（NH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）通量测量方法指南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 20951：2019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全国土壤质量标准化技术委员会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中国科学院南京土壤研究所等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20243845-T-607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温室气体排放核算与报告要求 第XX部分：人造革合成革企业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全国塑料制品标准化技术委员会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禾欣新材料有限公司、昆山阿基里斯新材料科技有限公司、安徽安利材料科技股份有限公司、昆山协孚新材料股份有限公司、上海华峰超纤新材料股份有限公司、清远市齐力合成革有限公司、山东同大海岛新材料股份有限公司、苏州瑞高新材料股份有限公司、佛山威士达新材料有限公司、苏州艾弛博特检测技术有限公司、广东天安新材料股份有限公司、苏州贝斯特装饰新材料有限公司、浙江嘉柯新材料有限公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20243846-T-607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塑料薄膜产品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全国塑料制品标准化技术委员会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中国塑料加工工业协会、轻工业塑料加工应用研究所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20243847-T-607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塑料管道系统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全国塑料制品标准化技术委员会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中国石油化工股份有限公司北京化工研究院、轻工业塑料加工应用研究所、国家化学建筑材料测试中心（建工测试部）、北京建筑材料检验研究院有限公司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20243848-T-607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温室气体排放核算与报告要求 第XX部分：制盐企业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全国盐业标准化技术委员会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中国轻工业信息中心、中国盐业协会、中国标准化研究院、中国盐业股份有限公司、雪天盐业集团股份有限公司、云南省盐业有限公司等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20243849-T-469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经济贸易展览会 碳足迹核算指南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全国会展业标准化技术委员会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国际展览（集团）有限公司、上海市质量和标准化研究院、国家会展中心（上海）有限责任公司、厦门会展金泓信展览有限公司、中国邮电器材集团公司、中国国际贸易促进委员会纺织行业分会、中国机床工具工业协会，励展华博展览（深圳）有限公司，中国对外贸易中心集团有限公司、深圳市卡司通展览股份有限公司、灵通展览系统股份有限公司、东浩兰生会展集团股份有限公司、上海新国际博览中心有限公司、中国会展经济研究会、北京华毅东方展览有限公司、北京德士比形象策划有限责任公司、云南省商务厅、长春农业博览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20243850-T-469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液化石油气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全国石油产品和润滑剂标准化技术委员会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中石化石油化工科学研究院有限公司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20243851-T-469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石蜡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全国石油产品和润滑剂标准化技术委员会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中石化石油化工科学研究院有限公司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20243852-T-603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煤炭产品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中国煤炭工业协会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全国煤炭标准化技术委员会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煤炭科学技术研究院有限公司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20243853-T-469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石油焦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全国石油产品和润滑剂标准化技术委员会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中石化石油化工科学研究院有限公司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20243854-T-469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石油沥青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全国石油产品和润滑剂标准化技术委员会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中国石油大学（华东）、佛交科天诺（广东）材料有限公司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20243855-T-469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温室气体 产品碳足迹量化方法与要求 可再生燃料：HVO馏分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全国石油产品和润滑剂标准化技术委员会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全国碳排放管理标准化技术委员会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中石化石油化工科学研究院有限公司</w:t>
            </w:r>
          </w:p>
        </w:tc>
      </w:tr>
    </w:tbl>
    <w:p>
      <w:pPr>
        <w:widowControl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  <w:lang w:bidi="ar"/>
        </w:rPr>
      </w:pPr>
    </w:p>
    <w:p>
      <w:pPr>
        <w:rPr>
          <w:rFonts w:ascii="黑体" w:hAnsi="黑体" w:eastAsia="黑体" w:cs="黑体"/>
          <w:b/>
          <w:bCs/>
          <w:spacing w:val="-2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二、2024年碳达峰碳中和国家标准外文版专项计划项目汇总表</w:t>
      </w:r>
    </w:p>
    <w:tbl>
      <w:tblPr>
        <w:tblStyle w:val="17"/>
        <w:tblW w:w="54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402"/>
        <w:gridCol w:w="1845"/>
        <w:gridCol w:w="1775"/>
        <w:gridCol w:w="2833"/>
        <w:gridCol w:w="787"/>
        <w:gridCol w:w="1177"/>
        <w:gridCol w:w="1156"/>
        <w:gridCol w:w="163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  <w:jc w:val="center"/>
        </w:trPr>
        <w:tc>
          <w:tcPr>
            <w:tcW w:w="2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仿宋_GB2312" w:cs="黑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Cs/>
                <w:kern w:val="0"/>
                <w:sz w:val="24"/>
                <w:szCs w:val="24"/>
                <w:lang w:val="en-US" w:eastAsia="zh-CN" w:bidi="ar"/>
              </w:rPr>
              <w:t>外文版项目计划编号</w:t>
            </w:r>
          </w:p>
        </w:tc>
        <w:tc>
          <w:tcPr>
            <w:tcW w:w="6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黑体"/>
                <w:bCs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黑体"/>
                <w:bCs/>
                <w:kern w:val="0"/>
                <w:sz w:val="24"/>
                <w:szCs w:val="24"/>
                <w:lang w:eastAsia="zh-CN" w:bidi="ar"/>
              </w:rPr>
              <w:t>国家标准计划号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黑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黑体"/>
                <w:bCs/>
                <w:kern w:val="0"/>
                <w:sz w:val="24"/>
                <w:szCs w:val="24"/>
                <w:lang w:bidi="ar"/>
              </w:rPr>
              <w:t>国家标准计划名称</w:t>
            </w:r>
          </w:p>
        </w:tc>
        <w:tc>
          <w:tcPr>
            <w:tcW w:w="9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bidi="ar"/>
              </w:rPr>
              <w:t>外文名称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bidi="ar"/>
              </w:rPr>
              <w:t>翻译语种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bidi="ar"/>
              </w:rPr>
              <w:t>归口单位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bidi="ar"/>
              </w:rPr>
              <w:t>翻译承担单位</w:t>
            </w:r>
          </w:p>
        </w:tc>
        <w:tc>
          <w:tcPr>
            <w:tcW w:w="4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黑体"/>
                <w:bCs/>
                <w:color w:val="000000"/>
                <w:kern w:val="0"/>
                <w:sz w:val="24"/>
                <w:szCs w:val="24"/>
                <w:lang w:bidi="ar"/>
              </w:rPr>
              <w:t>完成周期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W20244992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20243800-T-333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温室气体排放核算与报告要求  第XX部分：建筑施工企业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Requirements of the greenhouse gas emissions accounting and reporting—Part XX:Building construction enterprise 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住房城乡建设部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全国建筑节能标准化技术委员会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重庆大学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W20244997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20243831-T-469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碱性水电解用聚苯硫醚膜性能测试方法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Testing methods for evaluating the performance of polyphenylene sulfide membrane in alkaline water electrolysis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国家标准委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全国分离膜标准化技术委员会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华北电力大学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W20245002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20243854-T-469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温室气体 产品碳足迹量化方法与要求 石油沥青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Method of accounting for greenhouse gas emissions from petroleum and products:petroleum asphalt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国家标准委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全国石油产品和润滑剂标准化技术委员会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中国石油大学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W20244994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20243787-T-524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温室气体 产品碳足迹量化方法与要求 风力发电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Guidelines for life cycle carbon emission factors accounting wind power generation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华电电力科学研究院有限公司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W20245000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20243894-T-524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温室气体 产品碳足迹量化方法与要求 光热发电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Guidelines for life cycle carbon emission factors accounting solar thermal power generation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中广核太阳能开发有限公司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W20245001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20243786-T-524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温室气体 产品碳足迹 量化方法与要求 燃气发电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Guidelines for life cycle carbon emission factors accounting gas power generation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中国华能集团有限公司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W20245005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20243788-T-524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温室气体 产品碳足迹量化方法与要求 核能发电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Guidelines for life cycle carbon emission factors accounting nuclear electric power generation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核电运行研究（上海）有限公司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W20245008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20243893-T-524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温室气体  产品碳足迹量化方法与要求 光伏发电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Guidelines for life cycle carbon emission factors accounting solar photovoltaics generation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华电电力科学研究院有限公司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W20245007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20243790-T-524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温室气体 产品碳足迹量化方法与要求 水力发电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Guidelines for life cycle carbon emission factors accounting  hydroelectric power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中国科学院重庆绿色智能技术研究院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W20245009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20243793-T-524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温室气体 产品碳足迹量化方法与要求 燃煤发电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Guidelines of life cycle carbon emission factors accounting coal power generation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中国电力企业联合会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国家能源集团资本控股有限公司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W20244991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20243799-T-605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基于项目的温室气体减排量评估技术规范 钢铁渣资源化利用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specification at the project level for assessment of greenhouse gas emission reductions—Resource utilization of iron and steel slag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全国钢标准化技术委员会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中冶建筑研究总院有限公司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W20244993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20243824-T-605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冶金矿山行业低碳企业评价指南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 for evaluation of low-carbon enterprises in metallurgical and mining industries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宝武资源有限公司、冶金工业信息标准研究院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W20244999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20243781-T-605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基于项目的温室气体减排量评估技术规范 氢基竖炉直接还原炼铁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specification at the project level for assessment of greenhouse gas emission reductions—Hydrogen-based shaft furnace direct reduced iron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中钢集团武汉安全环保研究院有限公司、冶金工业信息标准研究院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W20244998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20243777-T-605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氢气与一氧化碳耦合喷吹高炉炼铁技术规范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specification of the H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-CO coupled injection blast furnace iron-making plant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中冶赛迪工程技术股份有限公司、冶金工业信息标准研究院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W20245003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20243823-T-605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近零碳排电弧炉炼钢技术规范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Specification for Near Zero Carbon Emission Electric Arc Furnace Steelmaking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北京科技大学、冶金工业信息标准研究院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W20245004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20243779-T-605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氢基竖炉直接还原炼铁技术规范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specification for direct reduction ironmaking in hydrogen shaft furnace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河钢集团有限公司、冶金工业信息标准研究院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W20245011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20243778-T-605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基于项目的温室气体减排量评估技术规范 富氢碳循环高炉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specification at the project level for assessment of greenhouse gasemission reductions—Hydrogen-rich carbon cycle blast furnace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中钢集团武汉安全环保研究院有限公司、冶金工业信息标准研究院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W20245012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20243825-T-605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基于项目的温室气体减排量 转底炉法金属化球团生产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specification at the project level for assessment of carbon emission reduction—Metallized pellet made from dust and sludge by rotary hearth furnace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中国钢铁工业协会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冶金工业规划研究院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W20244995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20243838-T-609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水泥行业节能低碳技术评价要求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Evaluation requirements of energy-saving and low-carbon technology for cement industry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北京国建联信认证中心有限公司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W20244996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20243784-T-609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温室气体 产品碳足迹量化方法与要求 光伏玻璃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Greenhouse gases Product carbon footprint quantification method Photovoltaic glass products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北京国建联信认证中心有限公司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W20245006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20243843-T-609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光伏玻璃 温和气候下城市环境自然曝露试验方法及性能评价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Photovoltaic (PV) glass—Test method and performance evaluation of exposure to urban environment in temperate climate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全国工业玻璃和特种玻璃标准化技术委员会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中国国检测试控股集团股份有限公司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W20245010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20243834-T-609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温室气体 产品碳足迹量化方法与要求 水泥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Greenhouse gases product carbon footprint quantification method cement products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W20245013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20243785-T-609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建筑卫生陶瓷行业节能低碳技术评价要求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Evaluation requirements of energy-saving and low-carbon technology for architecture and sanitary ceramic industry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北京国建联信认证中心有限公司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W20245014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20243837-T-609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平板玻璃行业节能低碳技术评价要求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Evaluation requirements of energy-saving and low-carbon technology for flat glass industry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北京国建联信认证中心有限公司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W20245015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20243839-T-609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光伏玻璃 湿热大气环境自然曝露试验方法及性能评价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Photovoltaic(PV)glass—Test method and performance evaluation of exposure to damp heat outdoor environment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全国工业玻璃和特种玻璃标准化技术委员会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中国国检测试控股集团股份有限公司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W20245016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20243840-T-609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陶瓷喷雾干燥塔节能技术要求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requirements for energy conservation of ceramic spray dryer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全国建材装备标准化技术委员会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广州能源检测研究院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W20245017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20243842-T-609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光伏玻璃 干热砂尘大气环境自然曝露试验方法及性能评价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Photovoltaic (PV) glass—Test method and performance evaluation of exposure to hot-dry and sand-dust environment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全国工业玻璃和特种玻璃标准化技术委员会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中国国检测试控股集团股份有限公司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W20245018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20243841-T-609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水泥工业窑磨系统节能技术要求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ottom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Technical requirements for energy conservation of cement industry kilns &amp; mills system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中国建筑材料联合会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全国建材装备标准化技术委员会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天津水泥工业设计研究院有限公司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与中文标准同步</w:t>
            </w:r>
          </w:p>
        </w:tc>
      </w:tr>
    </w:tbl>
    <w:p>
      <w:pPr>
        <w:pStyle w:val="30"/>
        <w:pBdr>
          <w:top w:val="single" w:color="auto" w:sz="12" w:space="1"/>
          <w:left w:val="none" w:color="auto" w:sz="0" w:space="4"/>
          <w:bottom w:val="single" w:color="auto" w:sz="12" w:space="1"/>
          <w:right w:val="none" w:color="auto" w:sz="0" w:space="4"/>
        </w:pBdr>
        <w:spacing w:line="500" w:lineRule="exact"/>
        <w:ind w:firstLine="270" w:firstLineChars="100"/>
        <w:rPr>
          <w:rFonts w:ascii="CESI仿宋-GB2312" w:hAnsi="CESI仿宋-GB2312" w:eastAsia="CESI仿宋-GB2312" w:cs="CESI仿宋-GB2312"/>
        </w:rPr>
      </w:pPr>
    </w:p>
    <w:sectPr>
      <w:footerReference r:id="rId3" w:type="default"/>
      <w:pgSz w:w="16838" w:h="11906" w:orient="landscape"/>
      <w:pgMar w:top="1474" w:right="1984" w:bottom="1474" w:left="1644" w:header="851" w:footer="1191" w:gutter="0"/>
      <w:pgNumType w:fmt="decimal"/>
      <w:cols w:space="0" w:num="1"/>
      <w:docGrid w:type="linesAndChars" w:linePitch="287" w:charSpace="-2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315" w:leftChars="150" w:right="315" w:rightChars="15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HorizontalSpacing w:val="100"/>
  <w:drawingGridVerticalSpacing w:val="14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1YWE1NTQ4NWM3NTNiMzc4ZmRhNDQ5MzAwODJkOGQifQ=="/>
  </w:docVars>
  <w:rsids>
    <w:rsidRoot w:val="008E7792"/>
    <w:rsid w:val="0002246A"/>
    <w:rsid w:val="00027866"/>
    <w:rsid w:val="00096872"/>
    <w:rsid w:val="001348EE"/>
    <w:rsid w:val="00185590"/>
    <w:rsid w:val="00201DC8"/>
    <w:rsid w:val="00215871"/>
    <w:rsid w:val="00230020"/>
    <w:rsid w:val="0026003F"/>
    <w:rsid w:val="00285D91"/>
    <w:rsid w:val="002A3B55"/>
    <w:rsid w:val="002B261E"/>
    <w:rsid w:val="002C443B"/>
    <w:rsid w:val="002D1861"/>
    <w:rsid w:val="00301E7D"/>
    <w:rsid w:val="003335B8"/>
    <w:rsid w:val="0033519E"/>
    <w:rsid w:val="003B2117"/>
    <w:rsid w:val="003C29D8"/>
    <w:rsid w:val="003E7D41"/>
    <w:rsid w:val="00402F9D"/>
    <w:rsid w:val="00431DA0"/>
    <w:rsid w:val="00444EEC"/>
    <w:rsid w:val="004563C0"/>
    <w:rsid w:val="00466721"/>
    <w:rsid w:val="004B45E2"/>
    <w:rsid w:val="004F0578"/>
    <w:rsid w:val="00502FC4"/>
    <w:rsid w:val="00511528"/>
    <w:rsid w:val="00552F65"/>
    <w:rsid w:val="005530D5"/>
    <w:rsid w:val="00582446"/>
    <w:rsid w:val="005E4793"/>
    <w:rsid w:val="00602624"/>
    <w:rsid w:val="006479C8"/>
    <w:rsid w:val="00732A2A"/>
    <w:rsid w:val="007718DE"/>
    <w:rsid w:val="007A43C6"/>
    <w:rsid w:val="007D7D5E"/>
    <w:rsid w:val="008E7792"/>
    <w:rsid w:val="00911297"/>
    <w:rsid w:val="00992592"/>
    <w:rsid w:val="009C2C44"/>
    <w:rsid w:val="009F0887"/>
    <w:rsid w:val="00A95437"/>
    <w:rsid w:val="00AC55C1"/>
    <w:rsid w:val="00B46B5D"/>
    <w:rsid w:val="00B84AF5"/>
    <w:rsid w:val="00B92954"/>
    <w:rsid w:val="00BD5125"/>
    <w:rsid w:val="00C742F8"/>
    <w:rsid w:val="00C74AF0"/>
    <w:rsid w:val="00CA5F76"/>
    <w:rsid w:val="00CB6E3F"/>
    <w:rsid w:val="00D54460"/>
    <w:rsid w:val="00E271E4"/>
    <w:rsid w:val="00E439EA"/>
    <w:rsid w:val="00ED77BD"/>
    <w:rsid w:val="00EF0724"/>
    <w:rsid w:val="00F003AD"/>
    <w:rsid w:val="00F61EE0"/>
    <w:rsid w:val="00F65686"/>
    <w:rsid w:val="00F7565E"/>
    <w:rsid w:val="00FC4F78"/>
    <w:rsid w:val="00FE375B"/>
    <w:rsid w:val="00FE5869"/>
    <w:rsid w:val="01144ADE"/>
    <w:rsid w:val="025114D9"/>
    <w:rsid w:val="03A86375"/>
    <w:rsid w:val="047F6851"/>
    <w:rsid w:val="04C33F71"/>
    <w:rsid w:val="08C26E85"/>
    <w:rsid w:val="0994168C"/>
    <w:rsid w:val="09C4051F"/>
    <w:rsid w:val="0AFB7848"/>
    <w:rsid w:val="0DC56CAA"/>
    <w:rsid w:val="0E6E3271"/>
    <w:rsid w:val="0E815564"/>
    <w:rsid w:val="0F654E93"/>
    <w:rsid w:val="0FF15E53"/>
    <w:rsid w:val="10CB404E"/>
    <w:rsid w:val="13121888"/>
    <w:rsid w:val="131D1C83"/>
    <w:rsid w:val="13224ED4"/>
    <w:rsid w:val="132D4FD8"/>
    <w:rsid w:val="14833C46"/>
    <w:rsid w:val="15652587"/>
    <w:rsid w:val="15757C85"/>
    <w:rsid w:val="15BC0B5D"/>
    <w:rsid w:val="16B744BD"/>
    <w:rsid w:val="170E5A3C"/>
    <w:rsid w:val="174BD7B9"/>
    <w:rsid w:val="1ABF4A48"/>
    <w:rsid w:val="1DBB5971"/>
    <w:rsid w:val="1ECD7BF3"/>
    <w:rsid w:val="1F69D1FE"/>
    <w:rsid w:val="1F6D7B41"/>
    <w:rsid w:val="1F9FE2A8"/>
    <w:rsid w:val="221007BE"/>
    <w:rsid w:val="22513B6F"/>
    <w:rsid w:val="23041600"/>
    <w:rsid w:val="2309795B"/>
    <w:rsid w:val="24B410B3"/>
    <w:rsid w:val="2527294C"/>
    <w:rsid w:val="27A1946A"/>
    <w:rsid w:val="27FC0AA6"/>
    <w:rsid w:val="28DD5BEA"/>
    <w:rsid w:val="29EFF9F9"/>
    <w:rsid w:val="2AE37174"/>
    <w:rsid w:val="2EDF737C"/>
    <w:rsid w:val="2EF32800"/>
    <w:rsid w:val="2F0B69A7"/>
    <w:rsid w:val="2F5E45D3"/>
    <w:rsid w:val="2FAFC287"/>
    <w:rsid w:val="30CF2DCF"/>
    <w:rsid w:val="31672CAE"/>
    <w:rsid w:val="328C5D90"/>
    <w:rsid w:val="33BC6954"/>
    <w:rsid w:val="35497703"/>
    <w:rsid w:val="35653EDB"/>
    <w:rsid w:val="36990784"/>
    <w:rsid w:val="36CF5060"/>
    <w:rsid w:val="375F0406"/>
    <w:rsid w:val="37D6B760"/>
    <w:rsid w:val="38871EED"/>
    <w:rsid w:val="393719FE"/>
    <w:rsid w:val="3969722F"/>
    <w:rsid w:val="39806EC6"/>
    <w:rsid w:val="399037E7"/>
    <w:rsid w:val="39DF2D5E"/>
    <w:rsid w:val="3A143258"/>
    <w:rsid w:val="3A274A2F"/>
    <w:rsid w:val="3A7F6829"/>
    <w:rsid w:val="3AC22268"/>
    <w:rsid w:val="3BF9F60A"/>
    <w:rsid w:val="3CA94299"/>
    <w:rsid w:val="3D7CCF38"/>
    <w:rsid w:val="3FC42CF3"/>
    <w:rsid w:val="3FEFC1DF"/>
    <w:rsid w:val="3FF020E9"/>
    <w:rsid w:val="3FF53B2A"/>
    <w:rsid w:val="3FFFAF33"/>
    <w:rsid w:val="40062EEB"/>
    <w:rsid w:val="41AB49A9"/>
    <w:rsid w:val="437B18E6"/>
    <w:rsid w:val="43DF82C0"/>
    <w:rsid w:val="43EE7018"/>
    <w:rsid w:val="44B73E35"/>
    <w:rsid w:val="47CC5088"/>
    <w:rsid w:val="47EF68DE"/>
    <w:rsid w:val="4DD97561"/>
    <w:rsid w:val="4DF7CEAB"/>
    <w:rsid w:val="4E800E29"/>
    <w:rsid w:val="4E803ED7"/>
    <w:rsid w:val="4F0D555E"/>
    <w:rsid w:val="4F6C8C62"/>
    <w:rsid w:val="4FDE3739"/>
    <w:rsid w:val="52DB2029"/>
    <w:rsid w:val="53E26647"/>
    <w:rsid w:val="54F59B39"/>
    <w:rsid w:val="55545CB6"/>
    <w:rsid w:val="56F94735"/>
    <w:rsid w:val="579D1F9F"/>
    <w:rsid w:val="579E1C4B"/>
    <w:rsid w:val="57BB947A"/>
    <w:rsid w:val="57DDD97D"/>
    <w:rsid w:val="57FF4C1F"/>
    <w:rsid w:val="5807148F"/>
    <w:rsid w:val="59873765"/>
    <w:rsid w:val="5D06652F"/>
    <w:rsid w:val="5DBF4314"/>
    <w:rsid w:val="5FCF7297"/>
    <w:rsid w:val="5FD69128"/>
    <w:rsid w:val="60263A1D"/>
    <w:rsid w:val="606F159D"/>
    <w:rsid w:val="6115349D"/>
    <w:rsid w:val="6117560F"/>
    <w:rsid w:val="61FB6DC9"/>
    <w:rsid w:val="623E4ABE"/>
    <w:rsid w:val="63B54EF7"/>
    <w:rsid w:val="63FAA992"/>
    <w:rsid w:val="648D03C1"/>
    <w:rsid w:val="64FE2594"/>
    <w:rsid w:val="66DD1E55"/>
    <w:rsid w:val="67FA8386"/>
    <w:rsid w:val="67FBE1B6"/>
    <w:rsid w:val="68457B26"/>
    <w:rsid w:val="68B60F79"/>
    <w:rsid w:val="694CAAD2"/>
    <w:rsid w:val="69B135A0"/>
    <w:rsid w:val="69FD5F98"/>
    <w:rsid w:val="6A981C93"/>
    <w:rsid w:val="6BB7E73F"/>
    <w:rsid w:val="6C4DD322"/>
    <w:rsid w:val="6DF43F9E"/>
    <w:rsid w:val="6E9F1272"/>
    <w:rsid w:val="6F592A1D"/>
    <w:rsid w:val="6FB6A6B6"/>
    <w:rsid w:val="6FDBDD4A"/>
    <w:rsid w:val="7067268B"/>
    <w:rsid w:val="70E63708"/>
    <w:rsid w:val="713A7ABA"/>
    <w:rsid w:val="71693B8A"/>
    <w:rsid w:val="71FFECD9"/>
    <w:rsid w:val="726FECFC"/>
    <w:rsid w:val="73F7FBD0"/>
    <w:rsid w:val="74764AAF"/>
    <w:rsid w:val="74BC2BC3"/>
    <w:rsid w:val="7537E97C"/>
    <w:rsid w:val="75513BB6"/>
    <w:rsid w:val="758C72DA"/>
    <w:rsid w:val="75DD9675"/>
    <w:rsid w:val="777F230C"/>
    <w:rsid w:val="77B79ABF"/>
    <w:rsid w:val="77D7A33A"/>
    <w:rsid w:val="77DC9746"/>
    <w:rsid w:val="77EA3FCB"/>
    <w:rsid w:val="77ED9AAE"/>
    <w:rsid w:val="77EF5C55"/>
    <w:rsid w:val="77EF79C3"/>
    <w:rsid w:val="77FBBE0C"/>
    <w:rsid w:val="78FFD095"/>
    <w:rsid w:val="790936D0"/>
    <w:rsid w:val="7A1BAC4F"/>
    <w:rsid w:val="7A342FFD"/>
    <w:rsid w:val="7B75803D"/>
    <w:rsid w:val="7BBF7100"/>
    <w:rsid w:val="7BD88333"/>
    <w:rsid w:val="7BDF0973"/>
    <w:rsid w:val="7BFB97E4"/>
    <w:rsid w:val="7BFC6562"/>
    <w:rsid w:val="7BFFEE51"/>
    <w:rsid w:val="7C5A11B2"/>
    <w:rsid w:val="7D391CB7"/>
    <w:rsid w:val="7D3FF4EB"/>
    <w:rsid w:val="7DAD7B56"/>
    <w:rsid w:val="7DBAF74A"/>
    <w:rsid w:val="7DF0266F"/>
    <w:rsid w:val="7DFF1CCA"/>
    <w:rsid w:val="7E672D71"/>
    <w:rsid w:val="7E8BEDAA"/>
    <w:rsid w:val="7EDB679D"/>
    <w:rsid w:val="7EF32B5D"/>
    <w:rsid w:val="7EFF5C2C"/>
    <w:rsid w:val="7F173FC3"/>
    <w:rsid w:val="7F780F2B"/>
    <w:rsid w:val="7F8E1554"/>
    <w:rsid w:val="7FBE4B26"/>
    <w:rsid w:val="7FDF9B97"/>
    <w:rsid w:val="7FEF7E3E"/>
    <w:rsid w:val="7FFB06FC"/>
    <w:rsid w:val="7FFB75A5"/>
    <w:rsid w:val="7FFD4C1F"/>
    <w:rsid w:val="7FFF1943"/>
    <w:rsid w:val="7FFF4BC0"/>
    <w:rsid w:val="7FFF5B99"/>
    <w:rsid w:val="7FFFE132"/>
    <w:rsid w:val="8E6FE3C9"/>
    <w:rsid w:val="9DF76785"/>
    <w:rsid w:val="9EFBDE57"/>
    <w:rsid w:val="9FDB7187"/>
    <w:rsid w:val="A3F91BD7"/>
    <w:rsid w:val="A75F5488"/>
    <w:rsid w:val="AB7648F9"/>
    <w:rsid w:val="AFBDA0EF"/>
    <w:rsid w:val="B757ADFD"/>
    <w:rsid w:val="B76C4220"/>
    <w:rsid w:val="B7D91AD6"/>
    <w:rsid w:val="B7E623E7"/>
    <w:rsid w:val="B9F5E9DA"/>
    <w:rsid w:val="BBFFA36F"/>
    <w:rsid w:val="BBFFF07B"/>
    <w:rsid w:val="BC7F8B81"/>
    <w:rsid w:val="BD8375EF"/>
    <w:rsid w:val="BDD5436F"/>
    <w:rsid w:val="BEB65F62"/>
    <w:rsid w:val="BEFC2F27"/>
    <w:rsid w:val="BF9FECC2"/>
    <w:rsid w:val="BFB538EF"/>
    <w:rsid w:val="C9FB471B"/>
    <w:rsid w:val="CF3FAA67"/>
    <w:rsid w:val="CFCFED19"/>
    <w:rsid w:val="CFEFEB45"/>
    <w:rsid w:val="D5EFD950"/>
    <w:rsid w:val="D6FB067C"/>
    <w:rsid w:val="D6FBE0D2"/>
    <w:rsid w:val="D79DBAD1"/>
    <w:rsid w:val="D7BE5764"/>
    <w:rsid w:val="D7EEA566"/>
    <w:rsid w:val="D7FF9D5F"/>
    <w:rsid w:val="D9D37D47"/>
    <w:rsid w:val="DAF7106E"/>
    <w:rsid w:val="DB5BD942"/>
    <w:rsid w:val="DC67A94F"/>
    <w:rsid w:val="DDB04B37"/>
    <w:rsid w:val="DDDA3F57"/>
    <w:rsid w:val="DDDEF8A2"/>
    <w:rsid w:val="DE775E38"/>
    <w:rsid w:val="DF7EED6E"/>
    <w:rsid w:val="DFAF23CC"/>
    <w:rsid w:val="DFBC88C7"/>
    <w:rsid w:val="DFCDE320"/>
    <w:rsid w:val="DFD74F7F"/>
    <w:rsid w:val="DFF49174"/>
    <w:rsid w:val="DFFE279D"/>
    <w:rsid w:val="E67D9D03"/>
    <w:rsid w:val="EB655CB8"/>
    <w:rsid w:val="EBCF09FD"/>
    <w:rsid w:val="EED58A13"/>
    <w:rsid w:val="EEDEBF9D"/>
    <w:rsid w:val="EF05465A"/>
    <w:rsid w:val="EF1E4FA2"/>
    <w:rsid w:val="EF75D4FD"/>
    <w:rsid w:val="EF7F616A"/>
    <w:rsid w:val="EF9F9FB6"/>
    <w:rsid w:val="EFECD4E2"/>
    <w:rsid w:val="EFEDB729"/>
    <w:rsid w:val="EFFFB64D"/>
    <w:rsid w:val="F1FF93DD"/>
    <w:rsid w:val="F3FDB3B1"/>
    <w:rsid w:val="F52D6B69"/>
    <w:rsid w:val="F5572C4A"/>
    <w:rsid w:val="F6F6E1C1"/>
    <w:rsid w:val="F73F31A5"/>
    <w:rsid w:val="F7AB7442"/>
    <w:rsid w:val="F7BB5A9A"/>
    <w:rsid w:val="F7F74DF0"/>
    <w:rsid w:val="F9FEC3FB"/>
    <w:rsid w:val="FA3FB439"/>
    <w:rsid w:val="FA7D6130"/>
    <w:rsid w:val="FAFFF657"/>
    <w:rsid w:val="FBBDD1DB"/>
    <w:rsid w:val="FBBE8943"/>
    <w:rsid w:val="FBFEF3E1"/>
    <w:rsid w:val="FD2BCCF3"/>
    <w:rsid w:val="FD376032"/>
    <w:rsid w:val="FD51334A"/>
    <w:rsid w:val="FD7755C9"/>
    <w:rsid w:val="FDB13FDE"/>
    <w:rsid w:val="FEDF304C"/>
    <w:rsid w:val="FF3416DE"/>
    <w:rsid w:val="FF5F78EA"/>
    <w:rsid w:val="FF65E30D"/>
    <w:rsid w:val="FFB7BE98"/>
    <w:rsid w:val="FFDD773F"/>
    <w:rsid w:val="FFE898D7"/>
    <w:rsid w:val="FFEC8B6A"/>
    <w:rsid w:val="FFFE03ED"/>
    <w:rsid w:val="FF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9"/>
    <w:pPr>
      <w:keepNext/>
      <w:keepLines/>
      <w:spacing w:line="300" w:lineRule="auto"/>
      <w:jc w:val="center"/>
      <w:outlineLvl w:val="1"/>
    </w:pPr>
    <w:rPr>
      <w:rFonts w:eastAsia="黑体"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spacing w:before="260" w:after="260" w:line="416" w:lineRule="auto"/>
      <w:outlineLvl w:val="2"/>
    </w:pPr>
    <w:rPr>
      <w:rFonts w:ascii="Calibri" w:hAnsi="仿宋_GB2312" w:eastAsia="楷体_GB2312"/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Body Text First Indent"/>
    <w:basedOn w:val="2"/>
    <w:next w:val="2"/>
    <w:qFormat/>
    <w:uiPriority w:val="0"/>
    <w:pPr>
      <w:ind w:firstLine="720"/>
    </w:p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 Indent"/>
    <w:basedOn w:val="1"/>
    <w:qFormat/>
    <w:uiPriority w:val="0"/>
    <w:pPr>
      <w:spacing w:line="400" w:lineRule="exact"/>
      <w:ind w:firstLine="646"/>
    </w:pPr>
    <w:rPr>
      <w:rFonts w:ascii="Times New Roman" w:hAnsi="Times New Roman" w:cs="Times New Roman"/>
      <w:sz w:val="32"/>
      <w:szCs w:val="24"/>
    </w:rPr>
  </w:style>
  <w:style w:type="paragraph" w:styleId="9">
    <w:name w:val="Plain Text"/>
    <w:basedOn w:val="1"/>
    <w:qFormat/>
    <w:uiPriority w:val="0"/>
    <w:pPr>
      <w:spacing w:line="594" w:lineRule="exact"/>
      <w:ind w:firstLine="200" w:firstLineChars="200"/>
    </w:pPr>
    <w:rPr>
      <w:rFonts w:ascii="宋体" w:hAnsi="Courier New" w:eastAsia="宋体" w:cs="仿宋_GB2312"/>
      <w:szCs w:val="21"/>
    </w:rPr>
  </w:style>
  <w:style w:type="paragraph" w:styleId="10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spacing w:line="600" w:lineRule="atLeast"/>
      <w:ind w:left="297" w:leftChars="297" w:hanging="960" w:hangingChars="300"/>
    </w:pPr>
    <w:rPr>
      <w:rFonts w:ascii="Times New Roman" w:hAnsi="Times New Roman" w:eastAsia="仿宋_GB2312" w:cs="Times New Roman"/>
      <w:sz w:val="32"/>
      <w:szCs w:val="24"/>
    </w:rPr>
  </w:style>
  <w:style w:type="paragraph" w:styleId="1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8">
    <w:name w:val="Table Grid"/>
    <w:basedOn w:val="1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nhideWhenUsed/>
    <w:qFormat/>
    <w:uiPriority w:val="99"/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3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24">
    <w:name w:val="页脚 字符"/>
    <w:basedOn w:val="19"/>
    <w:link w:val="12"/>
    <w:qFormat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日期 字符"/>
    <w:basedOn w:val="19"/>
    <w:link w:val="10"/>
    <w:semiHidden/>
    <w:qFormat/>
    <w:uiPriority w:val="99"/>
  </w:style>
  <w:style w:type="character" w:customStyle="1" w:styleId="28">
    <w:name w:val="批注框文本 字符"/>
    <w:basedOn w:val="19"/>
    <w:link w:val="11"/>
    <w:semiHidden/>
    <w:qFormat/>
    <w:uiPriority w:val="99"/>
    <w:rPr>
      <w:sz w:val="18"/>
      <w:szCs w:val="18"/>
    </w:rPr>
  </w:style>
  <w:style w:type="paragraph" w:customStyle="1" w:styleId="29">
    <w:name w:val="列表段落1"/>
    <w:basedOn w:val="1"/>
    <w:qFormat/>
    <w:uiPriority w:val="34"/>
    <w:pPr>
      <w:ind w:firstLine="420" w:firstLineChars="200"/>
    </w:pPr>
    <w:rPr>
      <w:rFonts w:eastAsia="方正仿宋简体" w:cs="Times New Roman"/>
      <w:sz w:val="32"/>
    </w:rPr>
  </w:style>
  <w:style w:type="paragraph" w:customStyle="1" w:styleId="30">
    <w:name w:val="正文."/>
    <w:basedOn w:val="1"/>
    <w:qFormat/>
    <w:uiPriority w:val="0"/>
    <w:pPr>
      <w:spacing w:line="360" w:lineRule="auto"/>
      <w:ind w:firstLine="200" w:firstLineChars="200"/>
    </w:pPr>
    <w:rPr>
      <w:rFonts w:cs="黑体"/>
      <w:sz w:val="28"/>
      <w:szCs w:val="28"/>
    </w:rPr>
  </w:style>
  <w:style w:type="character" w:customStyle="1" w:styleId="31">
    <w:name w:val="font01"/>
    <w:basedOn w:val="19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32">
    <w:name w:val="font11"/>
    <w:basedOn w:val="1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font21"/>
    <w:basedOn w:val="1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5">
    <w:name w:val="font31"/>
    <w:basedOn w:val="1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1883</Words>
  <Characters>2159</Characters>
  <Lines>55</Lines>
  <Paragraphs>15</Paragraphs>
  <TotalTime>25</TotalTime>
  <ScaleCrop>false</ScaleCrop>
  <LinksUpToDate>false</LinksUpToDate>
  <CharactersWithSpaces>2235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2024-05-31T09:44:00Z</dcterms:created>
  <dc:creator>li enzhong</dc:creator>
  <cp:lastModifiedBy>greatwall</cp:lastModifiedBy>
  <cp:lastPrinted>2024-12-31T16:34:00Z</cp:lastPrinted>
  <dcterms:modified xsi:type="dcterms:W3CDTF">2025-01-22T17:46:04Z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E1CFEF6FA8AEFEFB7633F966B5AAB3C8</vt:lpwstr>
  </property>
</Properties>
</file>