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6D82" w14:textId="77777777" w:rsidR="00B42094" w:rsidRDefault="00000000">
      <w:pPr>
        <w:widowControl/>
        <w:spacing w:after="240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  <w:lang w:val="en-GB" w:bidi="ar-AE"/>
        </w:rPr>
      </w:pP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  <w:lang w:val="en-GB" w:bidi="ar-AE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B42094" w14:paraId="2A385EC7" w14:textId="77777777">
        <w:trPr>
          <w:trHeight w:val="926"/>
          <w:jc w:val="center"/>
        </w:trPr>
        <w:tc>
          <w:tcPr>
            <w:tcW w:w="1940" w:type="dxa"/>
            <w:vAlign w:val="center"/>
          </w:tcPr>
          <w:p w14:paraId="5088FC14" w14:textId="77777777" w:rsidR="00B4209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323B5BAA" w14:textId="7F70F453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索通发展股份有限公司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与</w:t>
            </w:r>
            <w:r w:rsidR="00E04EBF" w:rsidRPr="00E04EB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华阳新材料科技集团有限公司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新设合营企业案</w:t>
            </w:r>
          </w:p>
        </w:tc>
      </w:tr>
      <w:tr w:rsidR="00B42094" w14:paraId="6D9D74C9" w14:textId="77777777">
        <w:trPr>
          <w:trHeight w:val="1625"/>
          <w:jc w:val="center"/>
        </w:trPr>
        <w:tc>
          <w:tcPr>
            <w:tcW w:w="1940" w:type="dxa"/>
            <w:vAlign w:val="center"/>
          </w:tcPr>
          <w:p w14:paraId="4F98BFD9" w14:textId="77777777" w:rsidR="00B4209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交易概况</w:t>
            </w:r>
          </w:p>
          <w:p w14:paraId="3204D395" w14:textId="77777777" w:rsidR="00B4209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（限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7E35B63E" w14:textId="3B1B0E29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索通发展股份有限公司（“索通发展”）和</w:t>
            </w:r>
            <w:r w:rsidR="00E04EBF" w:rsidRPr="00E04EB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华阳新材料科技集团有限公司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（“</w:t>
            </w:r>
            <w:r w:rsidR="00E04EBF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华阳集团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”）签署协议，</w:t>
            </w:r>
            <w:r w:rsidR="002A32F7" w:rsidRPr="00D1113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拟由</w:t>
            </w:r>
            <w:r w:rsidR="00FD473D" w:rsidRPr="00D1113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索通发展与华阳集团</w:t>
            </w:r>
            <w:r w:rsidR="004C1B37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（或其全资子公司）</w:t>
            </w:r>
            <w:r w:rsidR="00855C8C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在</w:t>
            </w:r>
            <w:r w:rsidR="00855C8C" w:rsidRPr="00855C8C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山西省阳泉市盂县</w:t>
            </w:r>
            <w:r w:rsidRPr="00D1113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共同新设合营企业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。合营企业主要从事预焙阳极生产和销售业务。本次交易后，索通发展和</w:t>
            </w:r>
            <w:r w:rsidR="00E04EBF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华阳集团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将分别持有合营企业</w:t>
            </w:r>
            <w:r w:rsidR="00E04EBF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8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5%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和</w:t>
            </w:r>
            <w:r w:rsidR="00E04EBF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5%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的股权，共同控制合营企业。</w:t>
            </w:r>
          </w:p>
        </w:tc>
      </w:tr>
      <w:tr w:rsidR="00B42094" w14:paraId="6A91D701" w14:textId="77777777">
        <w:trPr>
          <w:trHeight w:val="1313"/>
          <w:jc w:val="center"/>
        </w:trPr>
        <w:tc>
          <w:tcPr>
            <w:tcW w:w="1940" w:type="dxa"/>
            <w:vMerge w:val="restart"/>
            <w:vAlign w:val="center"/>
          </w:tcPr>
          <w:p w14:paraId="4C96446C" w14:textId="77777777" w:rsidR="00B4209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参与集中的</w:t>
            </w:r>
          </w:p>
          <w:p w14:paraId="3BCBB163" w14:textId="77777777" w:rsidR="00B4209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经营者简介</w:t>
            </w:r>
          </w:p>
          <w:p w14:paraId="1060E7C1" w14:textId="77777777" w:rsidR="00B4209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（每个限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  <w:p w14:paraId="70A780D8" w14:textId="77777777" w:rsidR="00B4209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1607" w:type="dxa"/>
            <w:vAlign w:val="center"/>
          </w:tcPr>
          <w:p w14:paraId="6506E556" w14:textId="77777777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索通发展</w:t>
            </w:r>
          </w:p>
        </w:tc>
        <w:tc>
          <w:tcPr>
            <w:tcW w:w="6093" w:type="dxa"/>
            <w:vAlign w:val="center"/>
          </w:tcPr>
          <w:p w14:paraId="549912A5" w14:textId="1004D904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索通发展于</w:t>
            </w:r>
            <w:r>
              <w:rPr>
                <w:rFonts w:ascii="Times New Roman" w:eastAsia="宋体" w:hAnsi="Times New Roman" w:cs="Times New Roman"/>
                <w:sz w:val="22"/>
              </w:rPr>
              <w:t>2003</w:t>
            </w:r>
            <w:r>
              <w:rPr>
                <w:rFonts w:ascii="Times New Roman" w:eastAsia="宋体" w:hAnsi="Times New Roman" w:cs="Times New Roman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sz w:val="22"/>
              </w:rPr>
              <w:t>8</w:t>
            </w:r>
            <w:r>
              <w:rPr>
                <w:rFonts w:ascii="Times New Roman" w:eastAsia="宋体" w:hAnsi="Times New Roman" w:cs="Times New Roman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sz w:val="22"/>
              </w:rPr>
              <w:t>27</w:t>
            </w:r>
            <w:r>
              <w:rPr>
                <w:rFonts w:ascii="Times New Roman" w:eastAsia="宋体" w:hAnsi="Times New Roman" w:cs="Times New Roman"/>
                <w:sz w:val="22"/>
              </w:rPr>
              <w:t>日成立于山东省，为上海证券交易所上市公司，主要从事预焙阳极、锂电池负极材料、</w:t>
            </w:r>
            <w:r w:rsidR="00E04EBF">
              <w:rPr>
                <w:rFonts w:ascii="Times New Roman" w:eastAsia="宋体" w:hAnsi="Times New Roman" w:cs="Times New Roman" w:hint="eastAsia"/>
                <w:sz w:val="22"/>
              </w:rPr>
              <w:t>煅烧石油焦、</w:t>
            </w:r>
            <w:r>
              <w:rPr>
                <w:rFonts w:ascii="Times New Roman" w:eastAsia="宋体" w:hAnsi="Times New Roman" w:cs="Times New Roman"/>
                <w:sz w:val="22"/>
              </w:rPr>
              <w:t>薄膜电容器的研发、生产及销售等业务。</w:t>
            </w:r>
          </w:p>
          <w:p w14:paraId="0F6D2E31" w14:textId="77777777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索通发展的最终控制人为自然人郎光辉，主要通过索通发展及其关联实体开展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业务，主要</w:t>
            </w:r>
            <w:r>
              <w:rPr>
                <w:rFonts w:ascii="Times New Roman" w:eastAsia="宋体" w:hAnsi="Times New Roman" w:cs="Times New Roman"/>
                <w:sz w:val="22"/>
              </w:rPr>
              <w:t>业务同上述。</w:t>
            </w:r>
          </w:p>
        </w:tc>
      </w:tr>
      <w:tr w:rsidR="00B42094" w14:paraId="679C3C7E" w14:textId="77777777">
        <w:trPr>
          <w:trHeight w:val="1222"/>
          <w:jc w:val="center"/>
        </w:trPr>
        <w:tc>
          <w:tcPr>
            <w:tcW w:w="1940" w:type="dxa"/>
            <w:vMerge/>
            <w:vAlign w:val="center"/>
          </w:tcPr>
          <w:p w14:paraId="77F22CF5" w14:textId="77777777" w:rsidR="00B42094" w:rsidRDefault="00B4209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20B3ACEA" w14:textId="69C1FA79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2.</w:t>
            </w:r>
            <w:r w:rsidR="00E04EBF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华阳集团</w:t>
            </w:r>
          </w:p>
        </w:tc>
        <w:tc>
          <w:tcPr>
            <w:tcW w:w="6093" w:type="dxa"/>
            <w:vAlign w:val="center"/>
          </w:tcPr>
          <w:p w14:paraId="27FD54DE" w14:textId="4C389999" w:rsidR="00B42094" w:rsidRDefault="00E04EB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华阳集团</w:t>
            </w:r>
            <w:r>
              <w:rPr>
                <w:rFonts w:ascii="Times New Roman" w:eastAsia="宋体" w:hAnsi="Times New Roman" w:cs="Times New Roman"/>
                <w:sz w:val="22"/>
              </w:rPr>
              <w:t>于</w:t>
            </w:r>
            <w:r w:rsidRPr="00E04EBF">
              <w:rPr>
                <w:rFonts w:ascii="Times New Roman" w:eastAsia="宋体" w:hAnsi="Times New Roman" w:cs="Times New Roman" w:hint="eastAsia"/>
                <w:sz w:val="22"/>
              </w:rPr>
              <w:t>1985</w:t>
            </w:r>
            <w:r w:rsidRPr="00E04EBF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 w:rsidRPr="00E04EBF">
              <w:rPr>
                <w:rFonts w:ascii="Times New Roman" w:eastAsia="宋体" w:hAnsi="Times New Roman" w:cs="Times New Roman" w:hint="eastAsia"/>
                <w:sz w:val="22"/>
              </w:rPr>
              <w:t>12</w:t>
            </w:r>
            <w:r w:rsidRPr="00E04EBF"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 w:rsidRPr="00E04EBF">
              <w:rPr>
                <w:rFonts w:ascii="Times New Roman" w:eastAsia="宋体" w:hAnsi="Times New Roman" w:cs="Times New Roman" w:hint="eastAsia"/>
                <w:sz w:val="22"/>
              </w:rPr>
              <w:t>21</w:t>
            </w:r>
            <w:r w:rsidRPr="00E04EBF">
              <w:rPr>
                <w:rFonts w:ascii="Times New Roman" w:eastAsia="宋体" w:hAnsi="Times New Roman" w:cs="Times New Roman"/>
                <w:sz w:val="22"/>
              </w:rPr>
              <w:t>日</w:t>
            </w:r>
            <w:r>
              <w:rPr>
                <w:rFonts w:ascii="Times New Roman" w:eastAsia="宋体" w:hAnsi="Times New Roman" w:cs="Times New Roman"/>
                <w:sz w:val="22"/>
              </w:rPr>
              <w:t>成立于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山西省</w:t>
            </w:r>
            <w:r>
              <w:rPr>
                <w:rFonts w:ascii="Times New Roman" w:eastAsia="宋体" w:hAnsi="Times New Roman" w:cs="Times New Roman"/>
                <w:sz w:val="22"/>
              </w:rPr>
              <w:t>，主要从事</w:t>
            </w:r>
            <w:r w:rsidRPr="00E04EBF">
              <w:rPr>
                <w:rFonts w:ascii="Times New Roman" w:eastAsia="宋体" w:hAnsi="Times New Roman" w:cs="Times New Roman" w:hint="eastAsia"/>
                <w:sz w:val="22"/>
              </w:rPr>
              <w:t>煤炭开采与洗选、电解铝、铝加工等业务</w:t>
            </w:r>
            <w:r>
              <w:rPr>
                <w:rFonts w:ascii="Times New Roman" w:eastAsia="宋体" w:hAnsi="Times New Roman" w:cs="Times New Roman"/>
                <w:sz w:val="22"/>
              </w:rPr>
              <w:t>。</w:t>
            </w:r>
          </w:p>
          <w:p w14:paraId="3CAD838B" w14:textId="4AE640B0" w:rsidR="00B42094" w:rsidRDefault="00E04EBF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华阳集团</w:t>
            </w:r>
            <w:r>
              <w:rPr>
                <w:rFonts w:ascii="Times New Roman" w:eastAsia="宋体" w:hAnsi="Times New Roman" w:cs="Times New Roman"/>
                <w:sz w:val="22"/>
              </w:rPr>
              <w:t>的最终控制人为</w:t>
            </w:r>
            <w:r w:rsidRPr="00E04EBF">
              <w:rPr>
                <w:rFonts w:ascii="Times New Roman" w:eastAsia="宋体" w:hAnsi="Times New Roman" w:cs="Times New Roman" w:hint="eastAsia"/>
                <w:sz w:val="22"/>
              </w:rPr>
              <w:t>山西省国有资本运营有限公司</w:t>
            </w:r>
            <w:r>
              <w:rPr>
                <w:rFonts w:ascii="Times New Roman" w:eastAsia="宋体" w:hAnsi="Times New Roman" w:cs="Times New Roman"/>
                <w:sz w:val="22"/>
              </w:rPr>
              <w:t>，</w:t>
            </w:r>
            <w:r w:rsidRPr="00E04EBF">
              <w:rPr>
                <w:rFonts w:ascii="Times New Roman" w:eastAsia="宋体" w:hAnsi="Times New Roman" w:cs="Times New Roman" w:hint="eastAsia"/>
                <w:sz w:val="22"/>
              </w:rPr>
              <w:t>主要业务为国有资本运营管理等。</w:t>
            </w:r>
          </w:p>
        </w:tc>
      </w:tr>
      <w:tr w:rsidR="00B42094" w14:paraId="6E6E1E3C" w14:textId="77777777">
        <w:trPr>
          <w:trHeight w:val="623"/>
          <w:jc w:val="center"/>
        </w:trPr>
        <w:tc>
          <w:tcPr>
            <w:tcW w:w="1940" w:type="dxa"/>
            <w:vMerge w:val="restart"/>
            <w:vAlign w:val="center"/>
          </w:tcPr>
          <w:p w14:paraId="6FC9952C" w14:textId="77777777" w:rsidR="00B4209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简易案件理由（可以单选，</w:t>
            </w:r>
          </w:p>
          <w:p w14:paraId="236CAC4D" w14:textId="77777777" w:rsidR="00B4209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也可以多选）</w:t>
            </w:r>
          </w:p>
        </w:tc>
        <w:tc>
          <w:tcPr>
            <w:tcW w:w="7700" w:type="dxa"/>
            <w:gridSpan w:val="2"/>
            <w:vAlign w:val="center"/>
          </w:tcPr>
          <w:p w14:paraId="1B1ACE6E" w14:textId="77777777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 xml:space="preserve"> 1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、在同一相关市场，所有参与集中的经营者所占市场份额之和小于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15%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。</w:t>
            </w:r>
          </w:p>
        </w:tc>
      </w:tr>
      <w:tr w:rsidR="00B42094" w14:paraId="719169C5" w14:textId="77777777">
        <w:trPr>
          <w:trHeight w:val="623"/>
          <w:jc w:val="center"/>
        </w:trPr>
        <w:tc>
          <w:tcPr>
            <w:tcW w:w="1940" w:type="dxa"/>
            <w:vMerge/>
            <w:vAlign w:val="center"/>
          </w:tcPr>
          <w:p w14:paraId="118AE08E" w14:textId="77777777" w:rsidR="00B42094" w:rsidRDefault="00B4209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7D56BB3" w14:textId="77777777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sym w:font="Wingdings" w:char="00FE"/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 xml:space="preserve"> 2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、存在上下游关系的参与集中的经营者，在上下游市场所占的市场份额均小于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25%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。</w:t>
            </w:r>
          </w:p>
        </w:tc>
      </w:tr>
      <w:tr w:rsidR="00B42094" w14:paraId="16A4BAA0" w14:textId="77777777">
        <w:trPr>
          <w:trHeight w:val="623"/>
          <w:jc w:val="center"/>
        </w:trPr>
        <w:tc>
          <w:tcPr>
            <w:tcW w:w="1940" w:type="dxa"/>
            <w:vMerge/>
            <w:vAlign w:val="center"/>
          </w:tcPr>
          <w:p w14:paraId="7293B029" w14:textId="77777777" w:rsidR="00B42094" w:rsidRDefault="00B4209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6DA1001" w14:textId="77777777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 xml:space="preserve"> 3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25%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。</w:t>
            </w:r>
          </w:p>
        </w:tc>
      </w:tr>
      <w:tr w:rsidR="00B42094" w14:paraId="5F0FB238" w14:textId="77777777">
        <w:trPr>
          <w:trHeight w:val="623"/>
          <w:jc w:val="center"/>
        </w:trPr>
        <w:tc>
          <w:tcPr>
            <w:tcW w:w="1940" w:type="dxa"/>
            <w:vMerge/>
            <w:vAlign w:val="center"/>
          </w:tcPr>
          <w:p w14:paraId="489851CF" w14:textId="77777777" w:rsidR="00B42094" w:rsidRDefault="00B4209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6874932" w14:textId="77777777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 xml:space="preserve"> 4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、参与集中的经营者在中国境外设立合营企业，合营企业不在中国境内从事经济活动。</w:t>
            </w:r>
          </w:p>
        </w:tc>
      </w:tr>
      <w:tr w:rsidR="00B42094" w14:paraId="6EC170FD" w14:textId="77777777">
        <w:trPr>
          <w:trHeight w:val="623"/>
          <w:jc w:val="center"/>
        </w:trPr>
        <w:tc>
          <w:tcPr>
            <w:tcW w:w="1940" w:type="dxa"/>
            <w:vMerge/>
            <w:vAlign w:val="center"/>
          </w:tcPr>
          <w:p w14:paraId="7834EAE1" w14:textId="77777777" w:rsidR="00B42094" w:rsidRDefault="00B4209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123A018" w14:textId="77777777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 xml:space="preserve"> 5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、参与集中的经营者收购境外企业股权或资产的，该境外企业不在中国境内从事经济活动。</w:t>
            </w:r>
          </w:p>
        </w:tc>
      </w:tr>
      <w:tr w:rsidR="00B42094" w14:paraId="74CB354B" w14:textId="77777777">
        <w:trPr>
          <w:trHeight w:val="623"/>
          <w:jc w:val="center"/>
        </w:trPr>
        <w:tc>
          <w:tcPr>
            <w:tcW w:w="1940" w:type="dxa"/>
            <w:vMerge/>
            <w:vAlign w:val="center"/>
          </w:tcPr>
          <w:p w14:paraId="0E188390" w14:textId="77777777" w:rsidR="00B42094" w:rsidRDefault="00B4209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D7BE348" w14:textId="77777777" w:rsidR="00B42094" w:rsidRDefault="00000000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 xml:space="preserve"> 6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、由两个以上的经营者共同控制的合营企业，通过集中被其中一个或一个以上经营者控制。</w:t>
            </w:r>
          </w:p>
        </w:tc>
      </w:tr>
      <w:tr w:rsidR="00B42094" w14:paraId="0DFAF989" w14:textId="77777777">
        <w:trPr>
          <w:trHeight w:val="387"/>
          <w:jc w:val="center"/>
        </w:trPr>
        <w:tc>
          <w:tcPr>
            <w:tcW w:w="1940" w:type="dxa"/>
            <w:vAlign w:val="center"/>
          </w:tcPr>
          <w:p w14:paraId="32C86CEB" w14:textId="77777777" w:rsidR="00B4209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E0731C9" w14:textId="77777777" w:rsidR="00B42094" w:rsidRDefault="00000000">
            <w:pPr>
              <w:rPr>
                <w:rFonts w:ascii="Times New Roman" w:eastAsia="宋体" w:hAnsi="Times New Roman" w:cs="Times New Roman"/>
                <w:b/>
                <w:color w:val="000000"/>
                <w:sz w:val="22"/>
                <w:lang w:bidi="ar-AE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2"/>
                <w:lang w:bidi="ar-AE"/>
              </w:rPr>
              <w:t>纵向关联：</w:t>
            </w:r>
          </w:p>
          <w:tbl>
            <w:tblPr>
              <w:tblW w:w="740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1842"/>
              <w:gridCol w:w="3226"/>
            </w:tblGrid>
            <w:tr w:rsidR="00B42094" w14:paraId="1C2728E2" w14:textId="77777777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0DD1A0" w14:textId="77777777" w:rsidR="00B42094" w:rsidRDefault="00000000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相关商品市场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FA649" w14:textId="77777777" w:rsidR="00B42094" w:rsidRDefault="00000000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相关地域市场</w:t>
                  </w:r>
                </w:p>
              </w:tc>
              <w:tc>
                <w:tcPr>
                  <w:tcW w:w="3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0B4372" w14:textId="72FE4655" w:rsidR="00B42094" w:rsidRDefault="00000000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202</w:t>
                  </w:r>
                  <w:r w:rsidR="00E04EBF"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4</w:t>
                  </w: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年市场份额</w:t>
                  </w:r>
                </w:p>
              </w:tc>
            </w:tr>
            <w:tr w:rsidR="00B42094" w14:paraId="0B9CF76D" w14:textId="77777777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82FFC" w14:textId="277BE0CA" w:rsidR="00B42094" w:rsidRDefault="00000000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上游：</w:t>
                  </w:r>
                  <w:r w:rsidR="00E04EBF"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煅烧石油焦市场</w:t>
                  </w:r>
                </w:p>
                <w:p w14:paraId="7F5F44BC" w14:textId="2B9EA8F9" w:rsidR="00E04EBF" w:rsidRDefault="00E04EBF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中游：预焙阳极市场</w:t>
                  </w:r>
                </w:p>
                <w:p w14:paraId="43358DC5" w14:textId="2E0B378F" w:rsidR="00B42094" w:rsidRDefault="00000000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下游：电解铝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市场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8C9362" w14:textId="77777777" w:rsidR="00B42094" w:rsidRDefault="00000000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中国境内</w:t>
                  </w:r>
                </w:p>
              </w:tc>
              <w:tc>
                <w:tcPr>
                  <w:tcW w:w="3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3E13A9" w14:textId="2ABF553E" w:rsidR="00E04EBF" w:rsidRDefault="00E04EBF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上游：中国境内煅烧石油焦市场</w:t>
                  </w:r>
                </w:p>
                <w:p w14:paraId="1B599A5D" w14:textId="5783AB4A" w:rsidR="00687307" w:rsidRDefault="00E04EBF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索通发展：</w:t>
                  </w:r>
                  <w:r w:rsidR="00687307"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0-5%</w:t>
                  </w:r>
                </w:p>
                <w:p w14:paraId="43FF081E" w14:textId="3A92587E" w:rsidR="00B42094" w:rsidRDefault="00E04EBF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中</w:t>
                  </w: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游：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中国境内</w:t>
                  </w: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预焙阳极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市场</w:t>
                  </w:r>
                </w:p>
                <w:p w14:paraId="29CBEDAC" w14:textId="77777777" w:rsidR="00B42094" w:rsidRDefault="00000000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索通发展：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10-15%</w:t>
                  </w:r>
                </w:p>
                <w:p w14:paraId="4F9C9FC5" w14:textId="77777777" w:rsidR="00B42094" w:rsidRDefault="00000000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下游：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中国境内电解铝市场</w:t>
                  </w:r>
                </w:p>
                <w:p w14:paraId="46AA3AC2" w14:textId="4045F5A0" w:rsidR="00B42094" w:rsidRDefault="00E04EBF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 w:val="22"/>
                    </w:rPr>
                    <w:t>华阳集团</w:t>
                  </w: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：</w:t>
                  </w:r>
                  <w:r>
                    <w:rPr>
                      <w:rFonts w:ascii="Times New Roman" w:eastAsia="宋体" w:hAnsi="Times New Roman" w:cs="Times New Roman"/>
                      <w:bCs/>
                      <w:color w:val="000000"/>
                      <w:sz w:val="22"/>
                    </w:rPr>
                    <w:t>0-5%</w:t>
                  </w:r>
                </w:p>
              </w:tc>
            </w:tr>
          </w:tbl>
          <w:p w14:paraId="1FCCC6FF" w14:textId="77777777" w:rsidR="00B42094" w:rsidRDefault="00B42094">
            <w:pPr>
              <w:spacing w:after="120"/>
              <w:rPr>
                <w:rFonts w:ascii="Times New Roman" w:eastAsia="宋体" w:hAnsi="Times New Roman" w:cs="Times New Roman"/>
                <w:b/>
                <w:color w:val="000000"/>
                <w:sz w:val="22"/>
                <w:lang w:bidi="ar-AE"/>
              </w:rPr>
            </w:pPr>
          </w:p>
        </w:tc>
      </w:tr>
    </w:tbl>
    <w:p w14:paraId="6FBBE6B7" w14:textId="77777777" w:rsidR="00B42094" w:rsidRDefault="00B42094">
      <w:pPr>
        <w:rPr>
          <w:rFonts w:hint="eastAsia"/>
        </w:rPr>
      </w:pPr>
    </w:p>
    <w:sectPr w:rsidR="00B42094">
      <w:endnotePr>
        <w:numFmt w:val="decimal"/>
      </w:endnotePr>
      <w:pgSz w:w="11906" w:h="16838"/>
      <w:pgMar w:top="1984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739B" w14:textId="77777777" w:rsidR="00BA37F8" w:rsidRDefault="00BA37F8" w:rsidP="00687307">
      <w:pPr>
        <w:rPr>
          <w:rFonts w:hint="eastAsia"/>
        </w:rPr>
      </w:pPr>
      <w:r>
        <w:separator/>
      </w:r>
    </w:p>
  </w:endnote>
  <w:endnote w:type="continuationSeparator" w:id="0">
    <w:p w14:paraId="6949D9D5" w14:textId="77777777" w:rsidR="00BA37F8" w:rsidRDefault="00BA37F8" w:rsidP="006873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0F41" w14:textId="77777777" w:rsidR="00BA37F8" w:rsidRDefault="00BA37F8" w:rsidP="00687307">
      <w:pPr>
        <w:rPr>
          <w:rFonts w:hint="eastAsia"/>
        </w:rPr>
      </w:pPr>
      <w:r>
        <w:separator/>
      </w:r>
    </w:p>
  </w:footnote>
  <w:footnote w:type="continuationSeparator" w:id="0">
    <w:p w14:paraId="51960066" w14:textId="77777777" w:rsidR="00BA37F8" w:rsidRDefault="00BA37F8" w:rsidP="006873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JkYmUyNTc0NDc4ZTg3ZjRhYjdiODJiMjQ4M2Y4Y2QifQ=="/>
  </w:docVars>
  <w:rsids>
    <w:rsidRoot w:val="009B5956"/>
    <w:rsid w:val="000C288D"/>
    <w:rsid w:val="002060FC"/>
    <w:rsid w:val="002A32F7"/>
    <w:rsid w:val="00311DC2"/>
    <w:rsid w:val="00472213"/>
    <w:rsid w:val="004C1B37"/>
    <w:rsid w:val="004F7172"/>
    <w:rsid w:val="005F34C4"/>
    <w:rsid w:val="006101DD"/>
    <w:rsid w:val="006407F4"/>
    <w:rsid w:val="00672481"/>
    <w:rsid w:val="00687307"/>
    <w:rsid w:val="006C277D"/>
    <w:rsid w:val="00755225"/>
    <w:rsid w:val="008017C2"/>
    <w:rsid w:val="00855C8C"/>
    <w:rsid w:val="00857438"/>
    <w:rsid w:val="008A7184"/>
    <w:rsid w:val="008B1700"/>
    <w:rsid w:val="0092671D"/>
    <w:rsid w:val="009B5956"/>
    <w:rsid w:val="009B7258"/>
    <w:rsid w:val="00B42094"/>
    <w:rsid w:val="00B623B2"/>
    <w:rsid w:val="00BA37F8"/>
    <w:rsid w:val="00BC7130"/>
    <w:rsid w:val="00CF5375"/>
    <w:rsid w:val="00D11131"/>
    <w:rsid w:val="00D47ACF"/>
    <w:rsid w:val="00DE373B"/>
    <w:rsid w:val="00E04EBF"/>
    <w:rsid w:val="00F22284"/>
    <w:rsid w:val="00F320CA"/>
    <w:rsid w:val="00FD473D"/>
    <w:rsid w:val="2BBC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E981C"/>
  <w15:docId w15:val="{1C31E7AF-E40F-41D7-BE06-9C8FFF34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0">
    <w:name w:val="Revision"/>
    <w:hidden/>
    <w:uiPriority w:val="99"/>
    <w:unhideWhenUsed/>
    <w:rsid w:val="00855C8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xinyu wang</dc:creator>
  <cp:lastModifiedBy>Tongshang</cp:lastModifiedBy>
  <cp:revision>4</cp:revision>
  <dcterms:created xsi:type="dcterms:W3CDTF">2025-11-06T03:17:00Z</dcterms:created>
  <dcterms:modified xsi:type="dcterms:W3CDTF">2025-11-10T09:03:00Z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595984E1ED7B48898F074452B2F638AB_12</vt:lpwstr>
  </property>
</Properties>
</file>