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273D" w14:textId="77777777" w:rsidR="00884F8A" w:rsidRDefault="00000000">
      <w:pPr>
        <w:widowControl/>
        <w:spacing w:after="240" w:line="594" w:lineRule="exact"/>
        <w:jc w:val="center"/>
        <w:rPr>
          <w:rFonts w:ascii="黑体" w:eastAsia="黑体" w:hAnsi="黑体" w:cs="黑体" w:hint="eastAsia"/>
          <w:bCs/>
          <w:kern w:val="0"/>
          <w:sz w:val="36"/>
          <w:szCs w:val="36"/>
          <w:lang w:val="en-GB" w:bidi="ar-AE"/>
        </w:rPr>
      </w:pPr>
      <w:r>
        <w:rPr>
          <w:rFonts w:ascii="黑体" w:eastAsia="黑体" w:hAnsi="黑体" w:cs="黑体" w:hint="eastAsia"/>
          <w:bCs/>
          <w:kern w:val="0"/>
          <w:sz w:val="36"/>
          <w:szCs w:val="36"/>
          <w:lang w:val="en-GB" w:bidi="ar-AE"/>
        </w:rPr>
        <w:t>经营者集中简易案件公示表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0"/>
        <w:gridCol w:w="1888"/>
        <w:gridCol w:w="5812"/>
      </w:tblGrid>
      <w:tr w:rsidR="00884F8A" w14:paraId="551F60CE" w14:textId="77777777">
        <w:trPr>
          <w:trHeight w:val="926"/>
        </w:trPr>
        <w:tc>
          <w:tcPr>
            <w:tcW w:w="1940" w:type="dxa"/>
            <w:shd w:val="clear" w:color="auto" w:fill="D9D9D9"/>
            <w:vAlign w:val="center"/>
          </w:tcPr>
          <w:p w14:paraId="19AF2182" w14:textId="77777777" w:rsidR="00884F8A" w:rsidRDefault="00000000">
            <w:pPr>
              <w:pStyle w:val="a3"/>
              <w:adjustRightInd w:val="0"/>
              <w:snapToGrid w:val="0"/>
              <w:spacing w:after="0"/>
              <w:rPr>
                <w:rFonts w:ascii="宋体" w:hAnsi="宋体" w:cs="宋体" w:hint="eastAsia"/>
                <w:bCs/>
                <w:color w:val="000000"/>
                <w:lang w:val="en-US"/>
              </w:rPr>
            </w:pPr>
            <w:proofErr w:type="spellStart"/>
            <w:r>
              <w:rPr>
                <w:rFonts w:ascii="宋体" w:hAnsi="宋体" w:cs="宋体" w:hint="eastAsia"/>
                <w:bCs/>
                <w:color w:val="000000"/>
              </w:rPr>
              <w:t>案件名称</w:t>
            </w:r>
            <w:proofErr w:type="spellEnd"/>
          </w:p>
        </w:tc>
        <w:tc>
          <w:tcPr>
            <w:tcW w:w="7700" w:type="dxa"/>
            <w:gridSpan w:val="2"/>
            <w:vAlign w:val="center"/>
          </w:tcPr>
          <w:p w14:paraId="6EA5439A" w14:textId="77777777" w:rsidR="00884F8A" w:rsidRDefault="00000000">
            <w:pPr>
              <w:widowControl/>
              <w:adjustRightInd w:val="0"/>
              <w:snapToGrid w:val="0"/>
              <w:rPr>
                <w:rFonts w:ascii="宋体" w:hAnsi="宋体" w:cs="宋体" w:hint="eastAsia"/>
                <w:bCs/>
                <w:color w:val="000000"/>
                <w:kern w:val="0"/>
                <w:sz w:val="24"/>
                <w:lang w:bidi="ar-AE"/>
              </w:rPr>
            </w:pPr>
            <w:r>
              <w:rPr>
                <w:rFonts w:ascii="宋体" w:hAnsi="宋体" w:cs="宋体" w:hint="eastAsia"/>
                <w:bCs/>
                <w:color w:val="000000"/>
                <w:kern w:val="0"/>
                <w:sz w:val="24"/>
                <w:lang w:bidi="ar-AE"/>
              </w:rPr>
              <w:t>安诊儿（杭州）医疗健康科技有限公司收购浙江省</w:t>
            </w:r>
            <w:proofErr w:type="gramStart"/>
            <w:r>
              <w:rPr>
                <w:rFonts w:ascii="宋体" w:hAnsi="宋体" w:cs="宋体" w:hint="eastAsia"/>
                <w:bCs/>
                <w:color w:val="000000"/>
                <w:kern w:val="0"/>
                <w:sz w:val="24"/>
                <w:lang w:bidi="ar-AE"/>
              </w:rPr>
              <w:t>安诊儿医学</w:t>
            </w:r>
            <w:proofErr w:type="gramEnd"/>
            <w:r>
              <w:rPr>
                <w:rFonts w:ascii="宋体" w:hAnsi="宋体" w:cs="宋体" w:hint="eastAsia"/>
                <w:bCs/>
                <w:color w:val="000000"/>
                <w:kern w:val="0"/>
                <w:sz w:val="24"/>
                <w:lang w:bidi="ar-AE"/>
              </w:rPr>
              <w:t>人工智能科技有限公司股权案</w:t>
            </w:r>
          </w:p>
        </w:tc>
      </w:tr>
      <w:tr w:rsidR="00884F8A" w14:paraId="4AF53140" w14:textId="77777777">
        <w:trPr>
          <w:trHeight w:val="1391"/>
        </w:trPr>
        <w:tc>
          <w:tcPr>
            <w:tcW w:w="1940" w:type="dxa"/>
            <w:shd w:val="clear" w:color="auto" w:fill="D9D9D9"/>
            <w:vAlign w:val="center"/>
          </w:tcPr>
          <w:p w14:paraId="2FD1B466" w14:textId="77777777" w:rsidR="00884F8A" w:rsidRDefault="00000000">
            <w:pPr>
              <w:pStyle w:val="a3"/>
              <w:adjustRightInd w:val="0"/>
              <w:snapToGrid w:val="0"/>
              <w:spacing w:after="0"/>
              <w:rPr>
                <w:rFonts w:ascii="宋体" w:hAnsi="宋体" w:cs="宋体" w:hint="eastAsia"/>
                <w:bCs/>
                <w:color w:val="000000"/>
                <w:lang w:val="en-US" w:eastAsia="zh-CN"/>
              </w:rPr>
            </w:pPr>
            <w:r>
              <w:rPr>
                <w:rFonts w:ascii="宋体" w:hAnsi="宋体" w:cs="宋体" w:hint="eastAsia"/>
                <w:bCs/>
                <w:color w:val="000000"/>
                <w:lang w:eastAsia="zh-CN"/>
              </w:rPr>
              <w:t>交易概况（限200字内）</w:t>
            </w:r>
          </w:p>
        </w:tc>
        <w:tc>
          <w:tcPr>
            <w:tcW w:w="7700" w:type="dxa"/>
            <w:gridSpan w:val="2"/>
            <w:vAlign w:val="center"/>
          </w:tcPr>
          <w:p w14:paraId="1B0286AC" w14:textId="6135E6A7" w:rsidR="00884F8A" w:rsidRDefault="00CF11E1" w:rsidP="00CF11E1">
            <w:pPr>
              <w:adjustRightInd w:val="0"/>
              <w:snapToGrid w:val="0"/>
              <w:rPr>
                <w:rFonts w:ascii="宋体" w:hAnsi="宋体" w:cs="宋体" w:hint="eastAsia"/>
                <w:bCs/>
                <w:color w:val="000000"/>
                <w:kern w:val="0"/>
                <w:sz w:val="24"/>
                <w:lang w:val="en-GB" w:bidi="ar-AE"/>
              </w:rPr>
            </w:pPr>
            <w:r>
              <w:rPr>
                <w:rFonts w:ascii="宋体" w:hAnsi="宋体" w:cs="宋体" w:hint="eastAsia"/>
                <w:bCs/>
                <w:color w:val="000000"/>
                <w:kern w:val="0"/>
                <w:sz w:val="24"/>
                <w:lang w:bidi="ar-AE"/>
              </w:rPr>
              <w:t>根据安诊儿（杭州）医疗健康科技有限公司（以下简称</w:t>
            </w:r>
            <w:r w:rsidR="00185CE2">
              <w:rPr>
                <w:rFonts w:ascii="宋体" w:hAnsi="宋体" w:cs="宋体" w:hint="eastAsia"/>
                <w:bCs/>
                <w:color w:val="000000"/>
                <w:kern w:val="0"/>
                <w:sz w:val="24"/>
                <w:lang w:bidi="ar-AE"/>
              </w:rPr>
              <w:t>“</w:t>
            </w:r>
            <w:r w:rsidRPr="004754BE">
              <w:rPr>
                <w:rFonts w:ascii="宋体" w:hAnsi="宋体" w:cs="宋体" w:hint="eastAsia"/>
                <w:b/>
                <w:color w:val="000000"/>
                <w:kern w:val="0"/>
                <w:sz w:val="24"/>
                <w:lang w:bidi="ar-AE"/>
              </w:rPr>
              <w:t>安诊儿</w:t>
            </w:r>
            <w:r w:rsidR="00185CE2" w:rsidRPr="004754BE">
              <w:rPr>
                <w:rFonts w:ascii="宋体" w:hAnsi="宋体" w:cs="宋体" w:hint="eastAsia"/>
                <w:b/>
                <w:color w:val="000000"/>
                <w:kern w:val="0"/>
                <w:sz w:val="24"/>
                <w:lang w:bidi="ar-AE"/>
              </w:rPr>
              <w:t>杭州</w:t>
            </w:r>
            <w:r w:rsidR="00185CE2">
              <w:rPr>
                <w:rFonts w:ascii="宋体" w:hAnsi="宋体" w:cs="宋体" w:hint="eastAsia"/>
                <w:bCs/>
                <w:color w:val="000000"/>
                <w:kern w:val="0"/>
                <w:sz w:val="24"/>
                <w:lang w:bidi="ar-AE"/>
              </w:rPr>
              <w:t>”</w:t>
            </w:r>
            <w:r>
              <w:rPr>
                <w:rFonts w:ascii="宋体" w:hAnsi="宋体" w:cs="宋体" w:hint="eastAsia"/>
                <w:bCs/>
                <w:color w:val="000000"/>
                <w:kern w:val="0"/>
                <w:sz w:val="24"/>
                <w:lang w:bidi="ar-AE"/>
              </w:rPr>
              <w:t>）</w:t>
            </w:r>
            <w:r w:rsidR="00CC56BA">
              <w:rPr>
                <w:rFonts w:ascii="宋体" w:hAnsi="宋体" w:cs="宋体" w:hint="eastAsia"/>
                <w:bCs/>
                <w:color w:val="000000"/>
                <w:kern w:val="0"/>
                <w:sz w:val="24"/>
                <w:lang w:bidi="ar-AE"/>
              </w:rPr>
              <w:t>、</w:t>
            </w:r>
            <w:r>
              <w:rPr>
                <w:rFonts w:ascii="宋体" w:hAnsi="宋体" w:cs="宋体" w:hint="eastAsia"/>
                <w:bCs/>
                <w:color w:val="000000"/>
                <w:kern w:val="0"/>
                <w:sz w:val="24"/>
                <w:lang w:bidi="ar-AE"/>
              </w:rPr>
              <w:t>杭州钢铁集团有限公司（以下简称</w:t>
            </w:r>
            <w:r w:rsidR="00185CE2">
              <w:rPr>
                <w:rFonts w:ascii="宋体" w:hAnsi="宋体" w:cs="宋体" w:hint="eastAsia"/>
                <w:bCs/>
                <w:color w:val="000000"/>
                <w:kern w:val="0"/>
                <w:sz w:val="24"/>
                <w:lang w:bidi="ar-AE"/>
              </w:rPr>
              <w:t>“</w:t>
            </w:r>
            <w:r w:rsidR="00185CE2" w:rsidRPr="004754BE">
              <w:rPr>
                <w:rFonts w:ascii="宋体" w:hAnsi="宋体" w:cs="宋体" w:hint="eastAsia"/>
                <w:b/>
                <w:color w:val="000000"/>
                <w:kern w:val="0"/>
                <w:sz w:val="24"/>
                <w:lang w:bidi="ar-AE"/>
              </w:rPr>
              <w:t>杭州钢铁</w:t>
            </w:r>
            <w:r w:rsidR="00185CE2">
              <w:rPr>
                <w:rFonts w:ascii="宋体" w:hAnsi="宋体" w:cs="宋体" w:hint="eastAsia"/>
                <w:bCs/>
                <w:color w:val="000000"/>
                <w:kern w:val="0"/>
                <w:sz w:val="24"/>
                <w:lang w:bidi="ar-AE"/>
              </w:rPr>
              <w:t>”</w:t>
            </w:r>
            <w:r>
              <w:rPr>
                <w:rFonts w:ascii="宋体" w:hAnsi="宋体" w:cs="宋体" w:hint="eastAsia"/>
                <w:bCs/>
                <w:color w:val="000000"/>
                <w:kern w:val="0"/>
                <w:sz w:val="24"/>
                <w:lang w:bidi="ar-AE"/>
              </w:rPr>
              <w:t>）与浙江省</w:t>
            </w:r>
            <w:proofErr w:type="gramStart"/>
            <w:r>
              <w:rPr>
                <w:rFonts w:ascii="宋体" w:hAnsi="宋体" w:cs="宋体" w:hint="eastAsia"/>
                <w:bCs/>
                <w:color w:val="000000"/>
                <w:kern w:val="0"/>
                <w:sz w:val="24"/>
                <w:lang w:bidi="ar-AE"/>
              </w:rPr>
              <w:t>安诊儿医学</w:t>
            </w:r>
            <w:proofErr w:type="gramEnd"/>
            <w:r>
              <w:rPr>
                <w:rFonts w:ascii="宋体" w:hAnsi="宋体" w:cs="宋体" w:hint="eastAsia"/>
                <w:bCs/>
                <w:color w:val="000000"/>
                <w:kern w:val="0"/>
                <w:sz w:val="24"/>
                <w:lang w:bidi="ar-AE"/>
              </w:rPr>
              <w:t>人工智能科技有限公司（以下简称</w:t>
            </w:r>
            <w:r w:rsidR="00185CE2">
              <w:rPr>
                <w:rFonts w:ascii="宋体" w:hAnsi="宋体" w:cs="宋体" w:hint="eastAsia"/>
                <w:bCs/>
                <w:color w:val="000000"/>
                <w:kern w:val="0"/>
                <w:sz w:val="24"/>
                <w:lang w:bidi="ar-AE"/>
              </w:rPr>
              <w:t>“</w:t>
            </w:r>
            <w:r w:rsidR="00185CE2" w:rsidRPr="004754BE">
              <w:rPr>
                <w:rFonts w:ascii="宋体" w:hAnsi="宋体" w:cs="宋体" w:hint="eastAsia"/>
                <w:b/>
                <w:color w:val="000000"/>
                <w:kern w:val="0"/>
                <w:sz w:val="24"/>
                <w:lang w:bidi="ar-AE"/>
              </w:rPr>
              <w:t>浙江安诊儿</w:t>
            </w:r>
            <w:r w:rsidR="00185CE2">
              <w:rPr>
                <w:rFonts w:ascii="宋体" w:hAnsi="宋体" w:cs="宋体" w:hint="eastAsia"/>
                <w:bCs/>
                <w:color w:val="000000"/>
                <w:kern w:val="0"/>
                <w:sz w:val="24"/>
                <w:lang w:bidi="ar-AE"/>
              </w:rPr>
              <w:t>”</w:t>
            </w:r>
            <w:r>
              <w:rPr>
                <w:rFonts w:ascii="宋体" w:hAnsi="宋体" w:cs="宋体" w:hint="eastAsia"/>
                <w:bCs/>
                <w:color w:val="000000"/>
                <w:kern w:val="0"/>
                <w:sz w:val="24"/>
                <w:lang w:bidi="ar-AE"/>
              </w:rPr>
              <w:t>）之间的增资扩股协议</w:t>
            </w:r>
            <w:r>
              <w:rPr>
                <w:rFonts w:ascii="宋体" w:hAnsi="宋体" w:cs="宋体" w:hint="eastAsia"/>
                <w:kern w:val="0"/>
                <w:sz w:val="24"/>
                <w:lang w:val="en-GB" w:bidi="ar-AE"/>
              </w:rPr>
              <w:t>，</w:t>
            </w:r>
            <w:r w:rsidRPr="00AC54FC">
              <w:rPr>
                <w:rFonts w:ascii="宋体" w:hAnsi="宋体" w:hint="eastAsia"/>
                <w:kern w:val="0"/>
                <w:sz w:val="24"/>
                <w:lang w:val="en-GB"/>
              </w:rPr>
              <w:t>浙江安</w:t>
            </w:r>
            <w:proofErr w:type="gramStart"/>
            <w:r w:rsidRPr="00AC54FC">
              <w:rPr>
                <w:rFonts w:ascii="宋体" w:hAnsi="宋体" w:hint="eastAsia"/>
                <w:kern w:val="0"/>
                <w:sz w:val="24"/>
                <w:lang w:val="en-GB"/>
              </w:rPr>
              <w:t>诊儿</w:t>
            </w:r>
            <w:r w:rsidRPr="00CF11E1">
              <w:rPr>
                <w:rFonts w:ascii="宋体" w:hAnsi="宋体" w:cs="宋体" w:hint="eastAsia"/>
                <w:kern w:val="0"/>
                <w:sz w:val="24"/>
                <w:lang w:val="en-GB" w:bidi="ar-AE"/>
              </w:rPr>
              <w:t>拟</w:t>
            </w:r>
            <w:proofErr w:type="gramEnd"/>
            <w:r w:rsidRPr="00CF11E1">
              <w:rPr>
                <w:rFonts w:ascii="宋体" w:hAnsi="宋体" w:cs="宋体" w:hint="eastAsia"/>
                <w:kern w:val="0"/>
                <w:sz w:val="24"/>
                <w:lang w:val="en-GB" w:bidi="ar-AE"/>
              </w:rPr>
              <w:t>增加人民币10000万元的注册资本，</w:t>
            </w:r>
            <w:r w:rsidR="007B3ED9">
              <w:rPr>
                <w:rFonts w:ascii="宋体" w:hAnsi="宋体" w:cs="宋体" w:hint="eastAsia"/>
                <w:kern w:val="0"/>
                <w:sz w:val="24"/>
                <w:lang w:val="en-GB" w:bidi="ar-AE"/>
              </w:rPr>
              <w:t>其中</w:t>
            </w:r>
            <w:r w:rsidRPr="00CF11E1">
              <w:rPr>
                <w:rFonts w:ascii="宋体" w:hAnsi="宋体" w:cs="宋体" w:hint="eastAsia"/>
                <w:kern w:val="0"/>
                <w:sz w:val="24"/>
                <w:lang w:val="en-GB" w:bidi="ar-AE"/>
              </w:rPr>
              <w:t>杭州</w:t>
            </w:r>
            <w:proofErr w:type="gramStart"/>
            <w:r w:rsidRPr="00CF11E1">
              <w:rPr>
                <w:rFonts w:ascii="宋体" w:hAnsi="宋体" w:cs="宋体" w:hint="eastAsia"/>
                <w:kern w:val="0"/>
                <w:sz w:val="24"/>
                <w:lang w:val="en-GB" w:bidi="ar-AE"/>
              </w:rPr>
              <w:t>安诊儿认购</w:t>
            </w:r>
            <w:proofErr w:type="gramEnd"/>
            <w:r w:rsidRPr="00CF11E1">
              <w:rPr>
                <w:rFonts w:ascii="宋体" w:hAnsi="宋体" w:cs="宋体" w:hint="eastAsia"/>
                <w:kern w:val="0"/>
                <w:sz w:val="24"/>
                <w:lang w:val="en-GB" w:bidi="ar-AE"/>
              </w:rPr>
              <w:t>人民币9800万元新增注册资本，</w:t>
            </w:r>
            <w:r w:rsidRPr="00AC54FC">
              <w:rPr>
                <w:rFonts w:ascii="宋体" w:hAnsi="宋体" w:hint="eastAsia"/>
                <w:kern w:val="0"/>
                <w:sz w:val="24"/>
                <w:lang w:val="en-GB"/>
              </w:rPr>
              <w:t>杭州钢铁</w:t>
            </w:r>
            <w:r w:rsidRPr="00CF11E1">
              <w:rPr>
                <w:rFonts w:ascii="宋体" w:hAnsi="宋体" w:cs="宋体" w:hint="eastAsia"/>
                <w:kern w:val="0"/>
                <w:sz w:val="24"/>
                <w:lang w:val="en-GB" w:bidi="ar-AE"/>
              </w:rPr>
              <w:t>认购人民币200万元新增注册资本</w:t>
            </w:r>
            <w:r w:rsidRPr="00AC54FC">
              <w:rPr>
                <w:rFonts w:ascii="宋体" w:hAnsi="宋体" w:hint="eastAsia"/>
                <w:kern w:val="0"/>
                <w:sz w:val="24"/>
                <w:lang w:val="en-GB"/>
              </w:rPr>
              <w:t>。</w:t>
            </w:r>
            <w:r>
              <w:rPr>
                <w:rFonts w:ascii="宋体" w:hAnsi="宋体" w:cs="宋体" w:hint="eastAsia"/>
                <w:kern w:val="0"/>
                <w:sz w:val="24"/>
                <w:lang w:val="en-GB" w:bidi="ar-AE"/>
              </w:rPr>
              <w:t>交易前，</w:t>
            </w:r>
            <w:r w:rsidR="00192087">
              <w:rPr>
                <w:rFonts w:ascii="宋体" w:hAnsi="宋体" w:cs="宋体" w:hint="eastAsia"/>
                <w:bCs/>
                <w:color w:val="000000"/>
                <w:kern w:val="0"/>
                <w:sz w:val="24"/>
                <w:lang w:bidi="ar-AE"/>
              </w:rPr>
              <w:t>杭州钢铁</w:t>
            </w:r>
            <w:r>
              <w:rPr>
                <w:rFonts w:ascii="宋体" w:hAnsi="宋体" w:cs="宋体" w:hint="eastAsia"/>
                <w:kern w:val="0"/>
                <w:sz w:val="24"/>
                <w:lang w:bidi="ar-AE"/>
              </w:rPr>
              <w:t>持有</w:t>
            </w:r>
            <w:r>
              <w:rPr>
                <w:rFonts w:ascii="宋体" w:hAnsi="宋体" w:cs="宋体" w:hint="eastAsia"/>
                <w:bCs/>
                <w:color w:val="000000"/>
                <w:kern w:val="0"/>
                <w:sz w:val="24"/>
                <w:lang w:bidi="ar-AE"/>
              </w:rPr>
              <w:t>浙江</w:t>
            </w:r>
            <w:proofErr w:type="gramStart"/>
            <w:r>
              <w:rPr>
                <w:rFonts w:ascii="宋体" w:hAnsi="宋体" w:cs="宋体" w:hint="eastAsia"/>
                <w:bCs/>
                <w:color w:val="000000"/>
                <w:kern w:val="0"/>
                <w:sz w:val="24"/>
                <w:lang w:bidi="ar-AE"/>
              </w:rPr>
              <w:t>安诊儿</w:t>
            </w:r>
            <w:proofErr w:type="gramEnd"/>
            <w:r>
              <w:rPr>
                <w:rFonts w:ascii="宋体" w:hAnsi="宋体" w:cs="宋体" w:hint="eastAsia"/>
                <w:kern w:val="0"/>
                <w:sz w:val="24"/>
                <w:lang w:bidi="ar-AE"/>
              </w:rPr>
              <w:t>100</w:t>
            </w:r>
            <w:r>
              <w:rPr>
                <w:rFonts w:ascii="宋体" w:hAnsi="宋体" w:cs="宋体" w:hint="eastAsia"/>
                <w:kern w:val="0"/>
                <w:sz w:val="24"/>
                <w:lang w:val="en-GB" w:bidi="ar-AE"/>
              </w:rPr>
              <w:t>%的股份，单独控制</w:t>
            </w:r>
            <w:r>
              <w:rPr>
                <w:rFonts w:ascii="宋体" w:hAnsi="宋体" w:cs="宋体" w:hint="eastAsia"/>
                <w:bCs/>
                <w:color w:val="000000"/>
                <w:kern w:val="0"/>
                <w:sz w:val="24"/>
                <w:lang w:bidi="ar-AE"/>
              </w:rPr>
              <w:t>浙江安诊儿</w:t>
            </w:r>
            <w:r>
              <w:rPr>
                <w:rFonts w:ascii="宋体" w:hAnsi="宋体" w:cs="宋体" w:hint="eastAsia"/>
                <w:kern w:val="0"/>
                <w:sz w:val="24"/>
                <w:lang w:val="en-GB" w:bidi="ar-AE"/>
              </w:rPr>
              <w:t>。交易后，</w:t>
            </w:r>
            <w:proofErr w:type="gramStart"/>
            <w:r w:rsidR="004754BE">
              <w:rPr>
                <w:rFonts w:ascii="宋体" w:hAnsi="宋体" w:cs="宋体" w:hint="eastAsia"/>
                <w:kern w:val="0"/>
                <w:sz w:val="24"/>
                <w:lang w:bidi="ar-AE"/>
              </w:rPr>
              <w:t>安诊儿杭州</w:t>
            </w:r>
            <w:proofErr w:type="gramEnd"/>
            <w:r>
              <w:rPr>
                <w:rFonts w:ascii="宋体" w:hAnsi="宋体" w:cs="宋体" w:hint="eastAsia"/>
                <w:kern w:val="0"/>
                <w:sz w:val="24"/>
                <w:lang w:val="en-GB" w:bidi="ar-AE"/>
              </w:rPr>
              <w:t>将持有</w:t>
            </w:r>
            <w:r>
              <w:rPr>
                <w:rFonts w:ascii="宋体" w:hAnsi="宋体" w:cs="宋体" w:hint="eastAsia"/>
                <w:bCs/>
                <w:color w:val="000000"/>
                <w:kern w:val="0"/>
                <w:sz w:val="24"/>
                <w:lang w:bidi="ar-AE"/>
              </w:rPr>
              <w:t>浙江</w:t>
            </w:r>
            <w:proofErr w:type="gramStart"/>
            <w:r>
              <w:rPr>
                <w:rFonts w:ascii="宋体" w:hAnsi="宋体" w:cs="宋体" w:hint="eastAsia"/>
                <w:bCs/>
                <w:color w:val="000000"/>
                <w:kern w:val="0"/>
                <w:sz w:val="24"/>
                <w:lang w:bidi="ar-AE"/>
              </w:rPr>
              <w:t>安诊儿</w:t>
            </w:r>
            <w:proofErr w:type="gramEnd"/>
            <w:r>
              <w:rPr>
                <w:rFonts w:ascii="宋体" w:hAnsi="宋体" w:cs="宋体" w:hint="eastAsia"/>
                <w:kern w:val="0"/>
                <w:sz w:val="24"/>
                <w:lang w:bidi="ar-AE"/>
              </w:rPr>
              <w:t>49</w:t>
            </w:r>
            <w:r>
              <w:rPr>
                <w:rFonts w:ascii="宋体" w:hAnsi="宋体" w:cs="宋体" w:hint="eastAsia"/>
                <w:kern w:val="0"/>
                <w:sz w:val="24"/>
                <w:lang w:val="en-GB" w:bidi="ar-AE"/>
              </w:rPr>
              <w:t>%的股份，</w:t>
            </w:r>
            <w:r w:rsidR="00192087">
              <w:rPr>
                <w:rFonts w:ascii="宋体" w:hAnsi="宋体" w:cs="宋体" w:hint="eastAsia"/>
                <w:bCs/>
                <w:color w:val="000000"/>
                <w:kern w:val="0"/>
                <w:sz w:val="24"/>
                <w:lang w:bidi="ar-AE"/>
              </w:rPr>
              <w:t>杭州钢铁</w:t>
            </w:r>
            <w:r>
              <w:rPr>
                <w:rFonts w:ascii="宋体" w:hAnsi="宋体" w:cs="宋体" w:hint="eastAsia"/>
                <w:bCs/>
                <w:color w:val="000000"/>
                <w:kern w:val="0"/>
                <w:sz w:val="24"/>
                <w:lang w:bidi="ar-AE"/>
              </w:rPr>
              <w:t>、</w:t>
            </w:r>
            <w:proofErr w:type="gramStart"/>
            <w:r w:rsidR="004754BE">
              <w:rPr>
                <w:rFonts w:ascii="宋体" w:hAnsi="宋体" w:cs="宋体" w:hint="eastAsia"/>
                <w:bCs/>
                <w:color w:val="000000"/>
                <w:kern w:val="0"/>
                <w:sz w:val="24"/>
                <w:lang w:bidi="ar-AE"/>
              </w:rPr>
              <w:t>安诊儿杭州</w:t>
            </w:r>
            <w:proofErr w:type="gramEnd"/>
            <w:r>
              <w:rPr>
                <w:rFonts w:ascii="宋体" w:hAnsi="宋体" w:cs="宋体" w:hint="eastAsia"/>
                <w:bCs/>
                <w:color w:val="000000"/>
                <w:kern w:val="0"/>
                <w:sz w:val="24"/>
                <w:lang w:bidi="ar-AE"/>
              </w:rPr>
              <w:t>共同控制浙江安诊儿</w:t>
            </w:r>
            <w:r>
              <w:rPr>
                <w:rFonts w:ascii="宋体" w:hAnsi="宋体" w:cs="宋体" w:hint="eastAsia"/>
                <w:kern w:val="0"/>
                <w:sz w:val="24"/>
                <w:lang w:val="en-GB" w:bidi="ar-AE"/>
              </w:rPr>
              <w:t>。</w:t>
            </w:r>
          </w:p>
        </w:tc>
      </w:tr>
      <w:tr w:rsidR="00884F8A" w14:paraId="7C670424" w14:textId="77777777" w:rsidTr="00AC54FC">
        <w:trPr>
          <w:trHeight w:val="942"/>
        </w:trPr>
        <w:tc>
          <w:tcPr>
            <w:tcW w:w="1940" w:type="dxa"/>
            <w:vMerge w:val="restart"/>
            <w:shd w:val="clear" w:color="auto" w:fill="D9D9D9"/>
            <w:vAlign w:val="center"/>
          </w:tcPr>
          <w:p w14:paraId="3B6F4A01" w14:textId="77777777" w:rsidR="00884F8A" w:rsidRDefault="00000000">
            <w:pPr>
              <w:pStyle w:val="a3"/>
              <w:adjustRightInd w:val="0"/>
              <w:snapToGrid w:val="0"/>
              <w:spacing w:after="0"/>
              <w:rPr>
                <w:rFonts w:ascii="宋体" w:hAnsi="宋体" w:cs="宋体" w:hint="eastAsia"/>
                <w:bCs/>
                <w:color w:val="000000"/>
                <w:lang w:val="en-US" w:eastAsia="zh-CN"/>
              </w:rPr>
            </w:pPr>
            <w:r>
              <w:rPr>
                <w:rFonts w:ascii="宋体" w:hAnsi="宋体" w:cs="宋体" w:hint="eastAsia"/>
                <w:bCs/>
                <w:color w:val="000000"/>
                <w:lang w:eastAsia="zh-CN"/>
              </w:rPr>
              <w:t>参与集中的经营者简介（每个限</w:t>
            </w:r>
            <w:r>
              <w:rPr>
                <w:rFonts w:ascii="宋体" w:hAnsi="宋体" w:cs="宋体"/>
                <w:bCs/>
                <w:color w:val="000000"/>
                <w:lang w:val="en-US" w:eastAsia="zh-CN"/>
              </w:rPr>
              <w:t>100</w:t>
            </w:r>
            <w:r>
              <w:rPr>
                <w:rFonts w:ascii="宋体" w:hAnsi="宋体" w:cs="宋体" w:hint="eastAsia"/>
                <w:bCs/>
                <w:color w:val="000000"/>
                <w:lang w:val="en-US" w:eastAsia="zh-CN"/>
              </w:rPr>
              <w:t>字以内</w:t>
            </w:r>
            <w:r>
              <w:rPr>
                <w:rFonts w:ascii="宋体" w:hAnsi="宋体" w:cs="宋体" w:hint="eastAsia"/>
                <w:bCs/>
                <w:color w:val="000000"/>
                <w:lang w:eastAsia="zh-CN"/>
              </w:rPr>
              <w:t>）</w:t>
            </w:r>
          </w:p>
        </w:tc>
        <w:tc>
          <w:tcPr>
            <w:tcW w:w="1888" w:type="dxa"/>
            <w:vAlign w:val="center"/>
          </w:tcPr>
          <w:p w14:paraId="3776D577" w14:textId="77777777" w:rsidR="00884F8A" w:rsidRDefault="00000000">
            <w:pPr>
              <w:pStyle w:val="a3"/>
              <w:adjustRightInd w:val="0"/>
              <w:snapToGrid w:val="0"/>
              <w:spacing w:after="0"/>
              <w:rPr>
                <w:rFonts w:ascii="宋体" w:hAnsi="宋体" w:cs="宋体" w:hint="eastAsia"/>
                <w:bCs/>
                <w:color w:val="000000"/>
                <w:lang w:eastAsia="zh-CN"/>
              </w:rPr>
            </w:pPr>
            <w:r>
              <w:rPr>
                <w:rFonts w:ascii="宋体" w:hAnsi="宋体" w:cs="宋体" w:hint="eastAsia"/>
                <w:bCs/>
                <w:color w:val="000000"/>
                <w:lang w:val="en-US" w:eastAsia="zh-CN"/>
              </w:rPr>
              <w:t>1.</w:t>
            </w:r>
            <w:r w:rsidR="00185CE2">
              <w:rPr>
                <w:rFonts w:hint="eastAsia"/>
                <w:lang w:eastAsia="zh-CN"/>
              </w:rPr>
              <w:t xml:space="preserve"> </w:t>
            </w:r>
            <w:r w:rsidR="00185CE2" w:rsidRPr="00185CE2">
              <w:rPr>
                <w:rFonts w:ascii="宋体" w:hAnsi="宋体" w:cs="宋体" w:hint="eastAsia"/>
                <w:bCs/>
                <w:color w:val="000000"/>
                <w:lang w:eastAsia="zh-CN"/>
              </w:rPr>
              <w:t>杭州钢铁</w:t>
            </w:r>
          </w:p>
        </w:tc>
        <w:tc>
          <w:tcPr>
            <w:tcW w:w="5812" w:type="dxa"/>
            <w:vAlign w:val="center"/>
          </w:tcPr>
          <w:p w14:paraId="22855188" w14:textId="77777777" w:rsidR="00DD18AF" w:rsidRPr="00DD18AF" w:rsidRDefault="00DD18AF" w:rsidP="00DD18AF">
            <w:pPr>
              <w:widowControl/>
              <w:adjustRightInd w:val="0"/>
              <w:snapToGrid w:val="0"/>
              <w:rPr>
                <w:rFonts w:ascii="宋体" w:hAnsi="宋体" w:cs="宋体" w:hint="eastAsia"/>
                <w:bCs/>
                <w:color w:val="000000"/>
                <w:kern w:val="0"/>
                <w:sz w:val="24"/>
                <w:lang w:bidi="ar-AE"/>
              </w:rPr>
            </w:pPr>
            <w:r w:rsidRPr="00DD18AF">
              <w:rPr>
                <w:rFonts w:ascii="宋体" w:hAnsi="宋体" w:cs="宋体" w:hint="eastAsia"/>
                <w:bCs/>
                <w:color w:val="000000"/>
                <w:kern w:val="0"/>
                <w:sz w:val="24"/>
                <w:lang w:bidi="ar-AE"/>
              </w:rPr>
              <w:t>杭州钢铁集团有限公司于1963年8月16日成立于浙江省杭州市，主要业务为钢铁智造、现代流通、节能环保、数字经济等。</w:t>
            </w:r>
          </w:p>
          <w:p w14:paraId="35363A4A" w14:textId="593F6A94" w:rsidR="00884F8A" w:rsidRDefault="00DD18AF">
            <w:pPr>
              <w:pStyle w:val="a3"/>
              <w:adjustRightInd w:val="0"/>
              <w:snapToGrid w:val="0"/>
              <w:spacing w:after="0"/>
              <w:rPr>
                <w:rFonts w:ascii="宋体" w:hAnsi="宋体" w:cs="宋体" w:hint="eastAsia"/>
                <w:bCs/>
                <w:color w:val="000000"/>
                <w:lang w:val="en-US" w:eastAsia="zh-CN"/>
              </w:rPr>
            </w:pPr>
            <w:r w:rsidRPr="00DD18AF">
              <w:rPr>
                <w:rFonts w:ascii="宋体" w:hAnsi="宋体" w:cs="宋体" w:hint="eastAsia"/>
                <w:bCs/>
                <w:color w:val="000000"/>
                <w:lang w:eastAsia="zh-CN"/>
              </w:rPr>
              <w:t>杭州钢铁集团有限公司是浙江省人民政府国有资产监督管理委员会下属企业。</w:t>
            </w:r>
          </w:p>
        </w:tc>
      </w:tr>
      <w:tr w:rsidR="00884F8A" w14:paraId="645A9DB3" w14:textId="77777777" w:rsidTr="00AC54FC">
        <w:trPr>
          <w:trHeight w:val="984"/>
        </w:trPr>
        <w:tc>
          <w:tcPr>
            <w:tcW w:w="1940" w:type="dxa"/>
            <w:vMerge/>
            <w:shd w:val="clear" w:color="auto" w:fill="D9D9D9"/>
            <w:vAlign w:val="center"/>
          </w:tcPr>
          <w:p w14:paraId="1716E26D" w14:textId="77777777" w:rsidR="00884F8A" w:rsidRDefault="00884F8A">
            <w:pPr>
              <w:pStyle w:val="a3"/>
              <w:adjustRightInd w:val="0"/>
              <w:snapToGrid w:val="0"/>
              <w:spacing w:after="0"/>
              <w:rPr>
                <w:rFonts w:ascii="宋体" w:hAnsi="宋体" w:cs="宋体" w:hint="eastAsia"/>
                <w:bCs/>
                <w:color w:val="000000"/>
                <w:lang w:val="en-US" w:eastAsia="zh-CN"/>
              </w:rPr>
            </w:pPr>
          </w:p>
        </w:tc>
        <w:tc>
          <w:tcPr>
            <w:tcW w:w="1888" w:type="dxa"/>
            <w:vAlign w:val="center"/>
          </w:tcPr>
          <w:p w14:paraId="63F92120" w14:textId="77777777" w:rsidR="00884F8A" w:rsidRDefault="00000000" w:rsidP="00185CE2">
            <w:pPr>
              <w:pStyle w:val="a3"/>
              <w:adjustRightInd w:val="0"/>
              <w:snapToGrid w:val="0"/>
              <w:spacing w:after="0"/>
              <w:rPr>
                <w:rFonts w:ascii="宋体" w:hAnsi="宋体" w:cs="宋体" w:hint="eastAsia"/>
                <w:bCs/>
                <w:color w:val="000000"/>
                <w:lang w:eastAsia="zh-CN"/>
              </w:rPr>
            </w:pPr>
            <w:r>
              <w:rPr>
                <w:rFonts w:ascii="宋体" w:hAnsi="宋体" w:cs="宋体" w:hint="eastAsia"/>
                <w:bCs/>
                <w:color w:val="000000"/>
                <w:lang w:val="en-US" w:eastAsia="zh-CN"/>
              </w:rPr>
              <w:t>2.</w:t>
            </w:r>
            <w:r w:rsidR="00185CE2">
              <w:rPr>
                <w:rFonts w:hint="eastAsia"/>
                <w:lang w:eastAsia="zh-CN"/>
              </w:rPr>
              <w:t xml:space="preserve"> </w:t>
            </w:r>
            <w:proofErr w:type="gramStart"/>
            <w:r w:rsidR="00185CE2">
              <w:rPr>
                <w:rFonts w:ascii="宋体" w:hAnsi="宋体" w:cs="宋体" w:hint="eastAsia"/>
                <w:bCs/>
                <w:color w:val="000000"/>
                <w:lang w:val="en-US" w:eastAsia="zh-CN"/>
              </w:rPr>
              <w:t>安诊儿</w:t>
            </w:r>
            <w:proofErr w:type="spellStart"/>
            <w:r w:rsidR="00185CE2">
              <w:rPr>
                <w:rFonts w:ascii="宋体" w:hAnsi="宋体" w:cs="宋体" w:hint="eastAsia"/>
                <w:bCs/>
                <w:color w:val="000000"/>
              </w:rPr>
              <w:t>杭州</w:t>
            </w:r>
            <w:proofErr w:type="spellEnd"/>
            <w:proofErr w:type="gramEnd"/>
          </w:p>
        </w:tc>
        <w:tc>
          <w:tcPr>
            <w:tcW w:w="5812" w:type="dxa"/>
            <w:vAlign w:val="center"/>
          </w:tcPr>
          <w:p w14:paraId="6778A4EF" w14:textId="1DB3D27E" w:rsidR="00884F8A" w:rsidRDefault="00000000">
            <w:pPr>
              <w:widowControl/>
              <w:adjustRightInd w:val="0"/>
              <w:snapToGrid w:val="0"/>
              <w:rPr>
                <w:rFonts w:ascii="宋体" w:hAnsi="宋体" w:cs="宋体" w:hint="eastAsia"/>
                <w:bCs/>
                <w:color w:val="000000"/>
                <w:kern w:val="0"/>
                <w:sz w:val="24"/>
                <w:lang w:val="en-GB" w:bidi="ar-AE"/>
              </w:rPr>
            </w:pPr>
            <w:r>
              <w:rPr>
                <w:rFonts w:ascii="宋体" w:hAnsi="宋体" w:cs="宋体" w:hint="eastAsia"/>
                <w:bCs/>
                <w:color w:val="000000"/>
                <w:kern w:val="0"/>
                <w:sz w:val="24"/>
                <w:lang w:bidi="ar-AE"/>
              </w:rPr>
              <w:t>安诊儿（杭州）医疗健康科技有限公司</w:t>
            </w:r>
            <w:r>
              <w:rPr>
                <w:rFonts w:ascii="宋体" w:hAnsi="宋体" w:cs="宋体" w:hint="eastAsia"/>
                <w:bCs/>
                <w:color w:val="000000"/>
                <w:kern w:val="0"/>
                <w:sz w:val="24"/>
                <w:lang w:val="en-GB" w:bidi="ar-AE"/>
              </w:rPr>
              <w:t>于</w:t>
            </w:r>
            <w:r>
              <w:rPr>
                <w:rFonts w:ascii="宋体" w:hAnsi="宋体" w:cs="宋体" w:hint="eastAsia"/>
                <w:bCs/>
                <w:color w:val="000000"/>
                <w:kern w:val="0"/>
                <w:sz w:val="24"/>
                <w:lang w:bidi="ar-AE"/>
              </w:rPr>
              <w:t>2024</w:t>
            </w:r>
            <w:r>
              <w:rPr>
                <w:rFonts w:ascii="宋体" w:hAnsi="宋体" w:cs="宋体" w:hint="eastAsia"/>
                <w:bCs/>
                <w:color w:val="000000"/>
                <w:kern w:val="0"/>
                <w:sz w:val="24"/>
                <w:lang w:val="en-GB" w:bidi="ar-AE"/>
              </w:rPr>
              <w:t>年</w:t>
            </w:r>
            <w:r>
              <w:rPr>
                <w:rFonts w:ascii="宋体" w:hAnsi="宋体" w:cs="宋体" w:hint="eastAsia"/>
                <w:bCs/>
                <w:color w:val="000000"/>
                <w:kern w:val="0"/>
                <w:sz w:val="24"/>
                <w:lang w:bidi="ar-AE"/>
              </w:rPr>
              <w:t>10</w:t>
            </w:r>
            <w:r>
              <w:rPr>
                <w:rFonts w:ascii="宋体" w:hAnsi="宋体" w:cs="宋体" w:hint="eastAsia"/>
                <w:bCs/>
                <w:color w:val="000000"/>
                <w:kern w:val="0"/>
                <w:sz w:val="24"/>
                <w:lang w:val="en-GB" w:bidi="ar-AE"/>
              </w:rPr>
              <w:t>月</w:t>
            </w:r>
            <w:r>
              <w:rPr>
                <w:rFonts w:ascii="宋体" w:hAnsi="宋体" w:cs="宋体" w:hint="eastAsia"/>
                <w:bCs/>
                <w:color w:val="000000"/>
                <w:kern w:val="0"/>
                <w:sz w:val="24"/>
                <w:lang w:bidi="ar-AE"/>
              </w:rPr>
              <w:t>22</w:t>
            </w:r>
            <w:r>
              <w:rPr>
                <w:rFonts w:ascii="宋体" w:hAnsi="宋体" w:cs="宋体" w:hint="eastAsia"/>
                <w:bCs/>
                <w:color w:val="000000"/>
                <w:kern w:val="0"/>
                <w:sz w:val="24"/>
                <w:lang w:val="en-GB" w:bidi="ar-AE"/>
              </w:rPr>
              <w:t>日成立于</w:t>
            </w:r>
            <w:r>
              <w:rPr>
                <w:rFonts w:ascii="宋体" w:hAnsi="宋体" w:cs="宋体" w:hint="eastAsia"/>
                <w:bCs/>
                <w:color w:val="000000"/>
                <w:kern w:val="0"/>
                <w:sz w:val="24"/>
                <w:lang w:bidi="ar-AE"/>
              </w:rPr>
              <w:t>浙江省杭州市，</w:t>
            </w:r>
            <w:r>
              <w:rPr>
                <w:rFonts w:ascii="宋体" w:hAnsi="宋体" w:cs="宋体" w:hint="eastAsia"/>
                <w:bCs/>
                <w:color w:val="000000"/>
                <w:kern w:val="0"/>
                <w:sz w:val="24"/>
                <w:lang w:val="en-GB" w:bidi="ar-AE"/>
              </w:rPr>
              <w:t>主要业务为</w:t>
            </w:r>
            <w:r w:rsidR="0033396A">
              <w:rPr>
                <w:rFonts w:ascii="宋体" w:hAnsi="宋体" w:cs="宋体" w:hint="eastAsia"/>
                <w:bCs/>
                <w:color w:val="000000"/>
                <w:kern w:val="0"/>
                <w:sz w:val="24"/>
                <w:lang w:val="en-GB" w:bidi="ar-AE"/>
              </w:rPr>
              <w:t>“安诊儿APP”的开发、运营、推广以及相关服务</w:t>
            </w:r>
            <w:r>
              <w:rPr>
                <w:rFonts w:ascii="宋体" w:hAnsi="宋体" w:cs="宋体" w:hint="eastAsia"/>
                <w:bCs/>
                <w:color w:val="000000"/>
                <w:kern w:val="0"/>
                <w:sz w:val="24"/>
                <w:lang w:val="en-GB" w:bidi="ar-AE"/>
              </w:rPr>
              <w:t>。</w:t>
            </w:r>
          </w:p>
          <w:p w14:paraId="1A5C5CA3" w14:textId="02B8BB4B" w:rsidR="00884F8A" w:rsidRDefault="00000000">
            <w:pPr>
              <w:widowControl/>
              <w:adjustRightInd w:val="0"/>
              <w:snapToGrid w:val="0"/>
              <w:rPr>
                <w:rFonts w:ascii="宋体" w:hAnsi="宋体" w:cs="宋体" w:hint="eastAsia"/>
                <w:bCs/>
                <w:color w:val="000000"/>
                <w:kern w:val="0"/>
                <w:sz w:val="24"/>
                <w:lang w:val="en-GB" w:bidi="ar-AE"/>
              </w:rPr>
            </w:pPr>
            <w:r>
              <w:rPr>
                <w:rFonts w:ascii="宋体" w:hAnsi="宋体" w:cs="宋体" w:hint="eastAsia"/>
                <w:bCs/>
                <w:color w:val="000000"/>
                <w:kern w:val="0"/>
                <w:sz w:val="24"/>
                <w:lang w:bidi="ar-AE"/>
              </w:rPr>
              <w:t>安诊儿（杭州）医疗健康科技有限公司</w:t>
            </w:r>
            <w:r>
              <w:rPr>
                <w:rFonts w:ascii="宋体" w:hAnsi="宋体" w:cs="宋体" w:hint="eastAsia"/>
                <w:bCs/>
                <w:color w:val="000000"/>
                <w:kern w:val="0"/>
                <w:sz w:val="24"/>
                <w:lang w:val="en-GB" w:bidi="ar-AE"/>
              </w:rPr>
              <w:t>最终控制人为</w:t>
            </w:r>
            <w:r>
              <w:rPr>
                <w:rFonts w:ascii="宋体" w:hAnsi="宋体" w:cs="宋体" w:hint="eastAsia"/>
                <w:bCs/>
                <w:color w:val="000000"/>
                <w:kern w:val="0"/>
                <w:sz w:val="24"/>
                <w:lang w:bidi="ar-AE"/>
              </w:rPr>
              <w:t>蚂蚁科技集团</w:t>
            </w:r>
            <w:r w:rsidR="000D48E6">
              <w:rPr>
                <w:rFonts w:ascii="宋体" w:hAnsi="宋体" w:cs="宋体" w:hint="eastAsia"/>
                <w:bCs/>
                <w:color w:val="000000"/>
                <w:kern w:val="0"/>
                <w:sz w:val="24"/>
                <w:lang w:bidi="ar-AE"/>
              </w:rPr>
              <w:t>股份</w:t>
            </w:r>
            <w:r>
              <w:rPr>
                <w:rFonts w:ascii="宋体" w:hAnsi="宋体" w:cs="宋体" w:hint="eastAsia"/>
                <w:bCs/>
                <w:color w:val="000000"/>
                <w:kern w:val="0"/>
                <w:sz w:val="24"/>
                <w:lang w:bidi="ar-AE"/>
              </w:rPr>
              <w:t>有限公司，主要业务为移动支付、医疗健康、金融等</w:t>
            </w:r>
            <w:r>
              <w:rPr>
                <w:rFonts w:ascii="宋体" w:hAnsi="宋体" w:cs="宋体" w:hint="eastAsia"/>
                <w:bCs/>
                <w:color w:val="000000"/>
                <w:kern w:val="0"/>
                <w:sz w:val="24"/>
                <w:lang w:val="en-GB" w:bidi="ar-AE"/>
              </w:rPr>
              <w:t>。</w:t>
            </w:r>
          </w:p>
        </w:tc>
      </w:tr>
      <w:tr w:rsidR="00884F8A" w14:paraId="386A6116" w14:textId="77777777">
        <w:trPr>
          <w:trHeight w:val="279"/>
        </w:trPr>
        <w:tc>
          <w:tcPr>
            <w:tcW w:w="1940" w:type="dxa"/>
            <w:vMerge w:val="restart"/>
            <w:shd w:val="clear" w:color="auto" w:fill="D9D9D9"/>
            <w:vAlign w:val="center"/>
          </w:tcPr>
          <w:p w14:paraId="0360B69F" w14:textId="77777777" w:rsidR="00884F8A" w:rsidRDefault="00000000">
            <w:pPr>
              <w:pStyle w:val="a3"/>
              <w:adjustRightInd w:val="0"/>
              <w:snapToGrid w:val="0"/>
              <w:spacing w:after="0"/>
              <w:rPr>
                <w:rFonts w:ascii="宋体" w:hAnsi="宋体" w:cs="宋体" w:hint="eastAsia"/>
                <w:bCs/>
                <w:color w:val="000000"/>
                <w:lang w:val="en-US" w:eastAsia="zh-CN"/>
              </w:rPr>
            </w:pPr>
            <w:r>
              <w:rPr>
                <w:rFonts w:ascii="宋体" w:hAnsi="宋体" w:cs="宋体" w:hint="eastAsia"/>
                <w:bCs/>
                <w:color w:val="000000"/>
                <w:lang w:eastAsia="zh-CN"/>
              </w:rPr>
              <w:t>简易案件理由（可以单选，也可以多选）</w:t>
            </w:r>
          </w:p>
        </w:tc>
        <w:tc>
          <w:tcPr>
            <w:tcW w:w="7700" w:type="dxa"/>
            <w:gridSpan w:val="2"/>
            <w:vAlign w:val="center"/>
          </w:tcPr>
          <w:p w14:paraId="304A9607" w14:textId="77777777" w:rsidR="00884F8A" w:rsidRDefault="00185CE2">
            <w:pPr>
              <w:pStyle w:val="a3"/>
              <w:adjustRightInd w:val="0"/>
              <w:snapToGrid w:val="0"/>
              <w:spacing w:after="0"/>
              <w:rPr>
                <w:rFonts w:ascii="宋体" w:hAnsi="宋体" w:cs="宋体" w:hint="eastAsia"/>
                <w:bCs/>
                <w:color w:val="000000"/>
                <w:lang w:val="en-US" w:eastAsia="zh-CN"/>
              </w:rPr>
            </w:pPr>
            <w:r>
              <w:rPr>
                <w:rFonts w:ascii="宋体" w:hAnsi="宋体" w:cs="宋体" w:hint="eastAsia"/>
                <w:bCs/>
                <w:color w:val="000000"/>
                <w:lang w:eastAsia="zh-CN"/>
              </w:rPr>
              <w:sym w:font="Wingdings" w:char="00FE"/>
            </w:r>
            <w:r>
              <w:rPr>
                <w:rFonts w:ascii="宋体" w:hAnsi="宋体" w:cs="宋体" w:hint="eastAsia"/>
                <w:bCs/>
                <w:color w:val="000000"/>
                <w:lang w:eastAsia="zh-CN"/>
              </w:rPr>
              <w:t xml:space="preserve"> 1</w:t>
            </w:r>
            <w:r>
              <w:rPr>
                <w:rFonts w:ascii="宋体" w:hAnsi="宋体" w:cs="宋体" w:hint="eastAsia"/>
                <w:bCs/>
                <w:color w:val="000000"/>
                <w:lang w:val="en-US" w:eastAsia="zh-CN"/>
              </w:rPr>
              <w:t>.</w:t>
            </w:r>
            <w:r>
              <w:rPr>
                <w:rFonts w:ascii="宋体" w:hAnsi="宋体" w:cs="宋体" w:hint="eastAsia"/>
                <w:bCs/>
                <w:color w:val="000000"/>
                <w:lang w:eastAsia="zh-CN"/>
              </w:rPr>
              <w:t>在同一相关市场，参与集中的经营者所占的市场份额之和小于15%。</w:t>
            </w:r>
          </w:p>
        </w:tc>
      </w:tr>
      <w:tr w:rsidR="00884F8A" w14:paraId="5255F897" w14:textId="77777777">
        <w:trPr>
          <w:trHeight w:val="330"/>
        </w:trPr>
        <w:tc>
          <w:tcPr>
            <w:tcW w:w="1940" w:type="dxa"/>
            <w:vMerge/>
            <w:shd w:val="clear" w:color="auto" w:fill="D9D9D9"/>
            <w:vAlign w:val="center"/>
          </w:tcPr>
          <w:p w14:paraId="641B5AF6" w14:textId="77777777" w:rsidR="00884F8A" w:rsidRDefault="00884F8A">
            <w:pPr>
              <w:pStyle w:val="a3"/>
              <w:adjustRightInd w:val="0"/>
              <w:snapToGrid w:val="0"/>
              <w:spacing w:after="0"/>
              <w:rPr>
                <w:rFonts w:ascii="宋体" w:hAnsi="宋体" w:cs="宋体" w:hint="eastAsia"/>
                <w:bCs/>
                <w:color w:val="000000"/>
                <w:lang w:val="en-US" w:eastAsia="zh-CN"/>
              </w:rPr>
            </w:pPr>
          </w:p>
        </w:tc>
        <w:tc>
          <w:tcPr>
            <w:tcW w:w="7700" w:type="dxa"/>
            <w:gridSpan w:val="2"/>
            <w:vAlign w:val="center"/>
          </w:tcPr>
          <w:p w14:paraId="087D84A2" w14:textId="77777777" w:rsidR="00884F8A" w:rsidRDefault="00000000">
            <w:pPr>
              <w:pStyle w:val="a3"/>
              <w:adjustRightInd w:val="0"/>
              <w:snapToGrid w:val="0"/>
              <w:spacing w:after="0"/>
              <w:rPr>
                <w:rFonts w:ascii="宋体" w:hAnsi="宋体" w:cs="宋体" w:hint="eastAsia"/>
                <w:bCs/>
                <w:color w:val="000000"/>
                <w:lang w:val="en-US" w:eastAsia="zh-CN"/>
              </w:rPr>
            </w:pPr>
            <w:r>
              <w:rPr>
                <w:rFonts w:ascii="宋体" w:hAnsi="宋体" w:cs="宋体" w:hint="eastAsia"/>
                <w:bCs/>
                <w:color w:val="000000"/>
                <w:lang w:eastAsia="zh-CN"/>
              </w:rPr>
              <w:sym w:font="Wingdings" w:char="00FE"/>
            </w:r>
            <w:r>
              <w:rPr>
                <w:rFonts w:ascii="宋体" w:hAnsi="宋体" w:cs="宋体" w:hint="eastAsia"/>
                <w:bCs/>
                <w:color w:val="000000"/>
                <w:lang w:eastAsia="zh-CN"/>
              </w:rPr>
              <w:t xml:space="preserve"> 2</w:t>
            </w:r>
            <w:r>
              <w:rPr>
                <w:rFonts w:ascii="宋体" w:hAnsi="宋体" w:cs="宋体" w:hint="eastAsia"/>
                <w:bCs/>
                <w:color w:val="000000"/>
                <w:lang w:val="en-US" w:eastAsia="zh-CN"/>
              </w:rPr>
              <w:t>.</w:t>
            </w:r>
            <w:r>
              <w:rPr>
                <w:rFonts w:ascii="宋体" w:hAnsi="宋体" w:cs="宋体" w:hint="eastAsia"/>
                <w:bCs/>
                <w:color w:val="000000"/>
                <w:lang w:eastAsia="zh-CN"/>
              </w:rPr>
              <w:t>在上下游市场，参与集中的经营者所占的市场份额均小于25%。</w:t>
            </w:r>
          </w:p>
        </w:tc>
      </w:tr>
      <w:tr w:rsidR="00884F8A" w14:paraId="371F6F05" w14:textId="77777777">
        <w:trPr>
          <w:trHeight w:val="285"/>
        </w:trPr>
        <w:tc>
          <w:tcPr>
            <w:tcW w:w="1940" w:type="dxa"/>
            <w:vMerge/>
            <w:shd w:val="clear" w:color="auto" w:fill="D9D9D9"/>
            <w:vAlign w:val="center"/>
          </w:tcPr>
          <w:p w14:paraId="472EAC78" w14:textId="77777777" w:rsidR="00884F8A" w:rsidRDefault="00884F8A">
            <w:pPr>
              <w:pStyle w:val="a3"/>
              <w:adjustRightInd w:val="0"/>
              <w:snapToGrid w:val="0"/>
              <w:spacing w:after="0"/>
              <w:rPr>
                <w:rFonts w:ascii="宋体" w:hAnsi="宋体" w:cs="宋体" w:hint="eastAsia"/>
                <w:bCs/>
                <w:color w:val="000000"/>
                <w:lang w:val="en-US" w:eastAsia="zh-CN"/>
              </w:rPr>
            </w:pPr>
          </w:p>
        </w:tc>
        <w:tc>
          <w:tcPr>
            <w:tcW w:w="7700" w:type="dxa"/>
            <w:gridSpan w:val="2"/>
            <w:vAlign w:val="center"/>
          </w:tcPr>
          <w:p w14:paraId="649B5BD9" w14:textId="77777777" w:rsidR="00884F8A" w:rsidRDefault="00000000">
            <w:pPr>
              <w:pStyle w:val="a3"/>
              <w:adjustRightInd w:val="0"/>
              <w:snapToGrid w:val="0"/>
              <w:spacing w:after="0"/>
              <w:rPr>
                <w:rFonts w:ascii="宋体" w:hAnsi="宋体" w:cs="宋体" w:hint="eastAsia"/>
                <w:bCs/>
                <w:color w:val="000000"/>
                <w:lang w:val="en-US" w:eastAsia="zh-CN"/>
              </w:rPr>
            </w:pPr>
            <w:r>
              <w:rPr>
                <w:rFonts w:ascii="宋体" w:hAnsi="宋体" w:cs="宋体" w:hint="eastAsia"/>
                <w:bCs/>
                <w:color w:val="000000"/>
                <w:lang w:eastAsia="zh-CN"/>
              </w:rPr>
              <w:sym w:font="Wingdings" w:char="00A8"/>
            </w:r>
            <w:r>
              <w:rPr>
                <w:rFonts w:ascii="宋体" w:hAnsi="宋体" w:cs="宋体" w:hint="eastAsia"/>
                <w:bCs/>
                <w:color w:val="000000"/>
                <w:lang w:eastAsia="zh-CN"/>
              </w:rPr>
              <w:t xml:space="preserve"> 3</w:t>
            </w:r>
            <w:r>
              <w:rPr>
                <w:rFonts w:ascii="宋体" w:hAnsi="宋体" w:cs="宋体" w:hint="eastAsia"/>
                <w:bCs/>
                <w:color w:val="000000"/>
                <w:lang w:val="en-US" w:eastAsia="zh-CN"/>
              </w:rPr>
              <w:t>.</w:t>
            </w:r>
            <w:r>
              <w:rPr>
                <w:rFonts w:ascii="宋体" w:hAnsi="宋体" w:cs="宋体" w:hint="eastAsia"/>
                <w:bCs/>
                <w:color w:val="000000"/>
                <w:lang w:eastAsia="zh-CN"/>
              </w:rPr>
              <w:t>不在同一相关市场也不存在上下游关系的参与集中的经营者，在与交易有关的每个市场所占的市场份额均小于25%。</w:t>
            </w:r>
          </w:p>
        </w:tc>
      </w:tr>
      <w:tr w:rsidR="00884F8A" w14:paraId="279A639C" w14:textId="77777777">
        <w:trPr>
          <w:trHeight w:val="870"/>
        </w:trPr>
        <w:tc>
          <w:tcPr>
            <w:tcW w:w="1940" w:type="dxa"/>
            <w:vMerge/>
            <w:shd w:val="clear" w:color="auto" w:fill="D9D9D9"/>
            <w:vAlign w:val="center"/>
          </w:tcPr>
          <w:p w14:paraId="4BF2EED4" w14:textId="77777777" w:rsidR="00884F8A" w:rsidRDefault="00884F8A">
            <w:pPr>
              <w:pStyle w:val="a3"/>
              <w:adjustRightInd w:val="0"/>
              <w:snapToGrid w:val="0"/>
              <w:spacing w:after="0"/>
              <w:rPr>
                <w:rFonts w:ascii="宋体" w:hAnsi="宋体" w:cs="宋体" w:hint="eastAsia"/>
                <w:bCs/>
                <w:color w:val="000000"/>
                <w:lang w:val="en-US" w:eastAsia="zh-CN"/>
              </w:rPr>
            </w:pPr>
          </w:p>
        </w:tc>
        <w:tc>
          <w:tcPr>
            <w:tcW w:w="7700" w:type="dxa"/>
            <w:gridSpan w:val="2"/>
            <w:vAlign w:val="center"/>
          </w:tcPr>
          <w:p w14:paraId="41C116F4" w14:textId="77777777" w:rsidR="00884F8A" w:rsidRDefault="00000000">
            <w:pPr>
              <w:pStyle w:val="a3"/>
              <w:adjustRightInd w:val="0"/>
              <w:snapToGrid w:val="0"/>
              <w:spacing w:after="0"/>
              <w:rPr>
                <w:rFonts w:ascii="宋体" w:hAnsi="宋体" w:cs="宋体" w:hint="eastAsia"/>
                <w:bCs/>
                <w:color w:val="000000"/>
                <w:lang w:val="en-US" w:eastAsia="zh-CN"/>
              </w:rPr>
            </w:pPr>
            <w:r>
              <w:rPr>
                <w:rFonts w:ascii="宋体" w:hAnsi="宋体" w:cs="宋体" w:hint="eastAsia"/>
                <w:bCs/>
                <w:color w:val="000000"/>
                <w:lang w:eastAsia="zh-CN"/>
              </w:rPr>
              <w:sym w:font="Wingdings" w:char="00A8"/>
            </w:r>
            <w:r>
              <w:rPr>
                <w:rFonts w:ascii="宋体" w:hAnsi="宋体" w:cs="宋体" w:hint="eastAsia"/>
                <w:bCs/>
                <w:color w:val="000000"/>
                <w:lang w:eastAsia="zh-CN"/>
              </w:rPr>
              <w:t xml:space="preserve"> 4</w:t>
            </w:r>
            <w:r>
              <w:rPr>
                <w:rFonts w:ascii="宋体" w:hAnsi="宋体" w:cs="宋体" w:hint="eastAsia"/>
                <w:bCs/>
                <w:color w:val="000000"/>
                <w:lang w:val="en-US" w:eastAsia="zh-CN"/>
              </w:rPr>
              <w:t>.</w:t>
            </w:r>
            <w:r>
              <w:rPr>
                <w:rFonts w:ascii="宋体" w:hAnsi="宋体" w:cs="宋体" w:hint="eastAsia"/>
                <w:bCs/>
                <w:color w:val="000000"/>
                <w:lang w:eastAsia="zh-CN"/>
              </w:rPr>
              <w:t>参与集中的经营者在中国境外设立合营企业，合营企业不在中国境内从事经济活动。</w:t>
            </w:r>
          </w:p>
        </w:tc>
      </w:tr>
      <w:tr w:rsidR="00884F8A" w14:paraId="48D200D3" w14:textId="77777777">
        <w:trPr>
          <w:trHeight w:val="264"/>
        </w:trPr>
        <w:tc>
          <w:tcPr>
            <w:tcW w:w="1940" w:type="dxa"/>
            <w:vMerge/>
            <w:shd w:val="clear" w:color="auto" w:fill="D9D9D9"/>
            <w:vAlign w:val="center"/>
          </w:tcPr>
          <w:p w14:paraId="68EC30C2" w14:textId="77777777" w:rsidR="00884F8A" w:rsidRDefault="00884F8A">
            <w:pPr>
              <w:pStyle w:val="a3"/>
              <w:adjustRightInd w:val="0"/>
              <w:snapToGrid w:val="0"/>
              <w:spacing w:after="0"/>
              <w:rPr>
                <w:rFonts w:ascii="宋体" w:hAnsi="宋体" w:cs="宋体" w:hint="eastAsia"/>
                <w:bCs/>
                <w:color w:val="000000"/>
                <w:lang w:val="en-US" w:eastAsia="zh-CN"/>
              </w:rPr>
            </w:pPr>
          </w:p>
        </w:tc>
        <w:tc>
          <w:tcPr>
            <w:tcW w:w="7700" w:type="dxa"/>
            <w:gridSpan w:val="2"/>
            <w:vAlign w:val="center"/>
          </w:tcPr>
          <w:p w14:paraId="4817818E" w14:textId="77777777" w:rsidR="00884F8A" w:rsidRDefault="00000000">
            <w:pPr>
              <w:pStyle w:val="a3"/>
              <w:adjustRightInd w:val="0"/>
              <w:snapToGrid w:val="0"/>
              <w:spacing w:after="0"/>
              <w:rPr>
                <w:rFonts w:ascii="宋体" w:hAnsi="宋体" w:cs="宋体" w:hint="eastAsia"/>
                <w:bCs/>
                <w:color w:val="000000"/>
                <w:lang w:val="en-US" w:eastAsia="zh-CN"/>
              </w:rPr>
            </w:pPr>
            <w:r>
              <w:rPr>
                <w:rFonts w:ascii="宋体" w:hAnsi="宋体" w:cs="宋体" w:hint="eastAsia"/>
                <w:bCs/>
                <w:color w:val="000000"/>
                <w:lang w:eastAsia="zh-CN"/>
              </w:rPr>
              <w:sym w:font="Wingdings" w:char="00A8"/>
            </w:r>
            <w:r>
              <w:rPr>
                <w:rFonts w:ascii="宋体" w:hAnsi="宋体" w:cs="宋体" w:hint="eastAsia"/>
                <w:bCs/>
                <w:color w:val="000000"/>
                <w:lang w:eastAsia="zh-CN"/>
              </w:rPr>
              <w:t xml:space="preserve"> 5</w:t>
            </w:r>
            <w:r>
              <w:rPr>
                <w:rFonts w:ascii="宋体" w:hAnsi="宋体" w:cs="宋体" w:hint="eastAsia"/>
                <w:bCs/>
                <w:color w:val="000000"/>
                <w:lang w:val="en-US" w:eastAsia="zh-CN"/>
              </w:rPr>
              <w:t>.</w:t>
            </w:r>
            <w:r>
              <w:rPr>
                <w:rFonts w:ascii="宋体" w:hAnsi="宋体" w:cs="宋体" w:hint="eastAsia"/>
                <w:bCs/>
                <w:color w:val="000000"/>
                <w:lang w:eastAsia="zh-CN"/>
              </w:rPr>
              <w:t>参与集中的经营者收购境外企业股权或资产的，该境外企业不在中国境内从事经济活动。</w:t>
            </w:r>
          </w:p>
        </w:tc>
      </w:tr>
      <w:tr w:rsidR="00884F8A" w14:paraId="0A6D6239" w14:textId="77777777">
        <w:trPr>
          <w:trHeight w:val="345"/>
        </w:trPr>
        <w:tc>
          <w:tcPr>
            <w:tcW w:w="1940" w:type="dxa"/>
            <w:vMerge/>
            <w:shd w:val="clear" w:color="auto" w:fill="D9D9D9"/>
            <w:vAlign w:val="center"/>
          </w:tcPr>
          <w:p w14:paraId="3B766922" w14:textId="77777777" w:rsidR="00884F8A" w:rsidRDefault="00884F8A">
            <w:pPr>
              <w:pStyle w:val="a3"/>
              <w:adjustRightInd w:val="0"/>
              <w:snapToGrid w:val="0"/>
              <w:spacing w:after="0"/>
              <w:rPr>
                <w:rFonts w:ascii="宋体" w:hAnsi="宋体" w:cs="宋体" w:hint="eastAsia"/>
                <w:bCs/>
                <w:color w:val="000000"/>
                <w:lang w:val="en-US" w:eastAsia="zh-CN"/>
              </w:rPr>
            </w:pPr>
          </w:p>
        </w:tc>
        <w:tc>
          <w:tcPr>
            <w:tcW w:w="7700" w:type="dxa"/>
            <w:gridSpan w:val="2"/>
            <w:vAlign w:val="center"/>
          </w:tcPr>
          <w:p w14:paraId="48AC05F5" w14:textId="77777777" w:rsidR="00884F8A" w:rsidRDefault="00000000">
            <w:pPr>
              <w:pStyle w:val="a3"/>
              <w:adjustRightInd w:val="0"/>
              <w:snapToGrid w:val="0"/>
              <w:spacing w:after="0"/>
              <w:rPr>
                <w:rFonts w:ascii="宋体" w:hAnsi="宋体" w:cs="宋体" w:hint="eastAsia"/>
                <w:bCs/>
                <w:color w:val="000000"/>
                <w:lang w:val="en-US" w:eastAsia="zh-CN"/>
              </w:rPr>
            </w:pPr>
            <w:r>
              <w:rPr>
                <w:rFonts w:ascii="宋体" w:hAnsi="宋体" w:cs="宋体" w:hint="eastAsia"/>
                <w:bCs/>
                <w:color w:val="000000"/>
                <w:lang w:eastAsia="zh-CN"/>
              </w:rPr>
              <w:sym w:font="Wingdings" w:char="00A8"/>
            </w:r>
            <w:r>
              <w:rPr>
                <w:rFonts w:ascii="宋体" w:hAnsi="宋体" w:cs="宋体" w:hint="eastAsia"/>
                <w:bCs/>
                <w:color w:val="000000"/>
                <w:lang w:eastAsia="zh-CN"/>
              </w:rPr>
              <w:t xml:space="preserve"> 6</w:t>
            </w:r>
            <w:r>
              <w:rPr>
                <w:rFonts w:ascii="宋体" w:hAnsi="宋体" w:cs="宋体" w:hint="eastAsia"/>
                <w:bCs/>
                <w:color w:val="000000"/>
                <w:lang w:val="en-US" w:eastAsia="zh-CN"/>
              </w:rPr>
              <w:t>.</w:t>
            </w:r>
            <w:r>
              <w:rPr>
                <w:rFonts w:ascii="宋体" w:hAnsi="宋体" w:cs="宋体" w:hint="eastAsia"/>
                <w:bCs/>
                <w:color w:val="000000"/>
                <w:lang w:eastAsia="zh-CN"/>
              </w:rPr>
              <w:t>由两个以上的经营者共同控制的合营企业，通过集中被其中一个或一个以上经营者控制。</w:t>
            </w:r>
          </w:p>
        </w:tc>
      </w:tr>
      <w:tr w:rsidR="00884F8A" w14:paraId="2388F01F" w14:textId="77777777">
        <w:trPr>
          <w:trHeight w:val="1250"/>
        </w:trPr>
        <w:tc>
          <w:tcPr>
            <w:tcW w:w="1940" w:type="dxa"/>
            <w:shd w:val="clear" w:color="auto" w:fill="D9D9D9"/>
            <w:vAlign w:val="center"/>
          </w:tcPr>
          <w:p w14:paraId="215DCC7F" w14:textId="77777777" w:rsidR="00884F8A" w:rsidRDefault="00000000">
            <w:pPr>
              <w:pStyle w:val="a3"/>
              <w:adjustRightInd w:val="0"/>
              <w:snapToGrid w:val="0"/>
              <w:spacing w:after="0"/>
              <w:rPr>
                <w:rFonts w:ascii="宋体" w:hAnsi="宋体" w:cs="宋体" w:hint="eastAsia"/>
                <w:bCs/>
                <w:color w:val="000000"/>
                <w:lang w:val="en-US" w:eastAsia="zh-CN"/>
              </w:rPr>
            </w:pPr>
            <w:r>
              <w:rPr>
                <w:rFonts w:ascii="宋体" w:hAnsi="宋体" w:cs="宋体" w:hint="eastAsia"/>
                <w:bCs/>
                <w:color w:val="000000"/>
                <w:lang w:val="en-US" w:eastAsia="zh-CN"/>
              </w:rPr>
              <w:t>备注</w:t>
            </w:r>
          </w:p>
        </w:tc>
        <w:tc>
          <w:tcPr>
            <w:tcW w:w="7700" w:type="dxa"/>
            <w:gridSpan w:val="2"/>
            <w:vAlign w:val="center"/>
          </w:tcPr>
          <w:p w14:paraId="267AE8EC" w14:textId="77777777" w:rsidR="001F56E3" w:rsidRPr="00FA775B" w:rsidRDefault="001F56E3" w:rsidP="001F56E3">
            <w:pPr>
              <w:pStyle w:val="a3"/>
              <w:adjustRightInd w:val="0"/>
              <w:snapToGrid w:val="0"/>
              <w:spacing w:after="0"/>
              <w:rPr>
                <w:rFonts w:ascii="宋体" w:hAnsi="宋体" w:cs="宋体" w:hint="eastAsia"/>
                <w:b/>
                <w:color w:val="000000"/>
                <w:lang w:val="en-US" w:eastAsia="zh-CN"/>
              </w:rPr>
            </w:pPr>
            <w:r w:rsidRPr="00FA775B">
              <w:rPr>
                <w:rFonts w:ascii="宋体" w:hAnsi="宋体" w:cs="宋体" w:hint="eastAsia"/>
                <w:b/>
                <w:color w:val="000000"/>
                <w:lang w:val="en-US" w:eastAsia="zh-CN"/>
              </w:rPr>
              <w:t>横向重叠</w:t>
            </w:r>
          </w:p>
          <w:p w14:paraId="544675D5" w14:textId="7E468055" w:rsidR="001F56E3" w:rsidRDefault="001F56E3" w:rsidP="001F56E3">
            <w:pPr>
              <w:pStyle w:val="a3"/>
              <w:adjustRightInd w:val="0"/>
              <w:snapToGrid w:val="0"/>
              <w:spacing w:after="0"/>
              <w:rPr>
                <w:rFonts w:ascii="宋体" w:hAnsi="宋体" w:cs="宋体" w:hint="eastAsia"/>
                <w:bCs/>
                <w:color w:val="000000"/>
                <w:lang w:val="en-US" w:eastAsia="zh-CN"/>
              </w:rPr>
            </w:pPr>
            <w:r>
              <w:rPr>
                <w:rFonts w:ascii="宋体" w:hAnsi="宋体" w:cs="宋体" w:hint="eastAsia"/>
                <w:bCs/>
                <w:color w:val="000000"/>
                <w:lang w:val="en-US" w:eastAsia="zh-CN"/>
              </w:rPr>
              <w:t>2024年</w:t>
            </w:r>
            <w:r>
              <w:rPr>
                <w:rFonts w:ascii="宋体" w:hAnsi="宋体" w:cs="宋体" w:hint="eastAsia"/>
                <w:bCs/>
                <w:color w:val="000000"/>
                <w:lang w:eastAsia="zh-CN"/>
              </w:rPr>
              <w:t>中国境内</w:t>
            </w:r>
            <w:r w:rsidR="00DD18AF" w:rsidRPr="00DD18AF">
              <w:rPr>
                <w:rFonts w:ascii="宋体" w:hAnsi="宋体" w:cs="宋体" w:hint="eastAsia"/>
                <w:bCs/>
                <w:color w:val="000000"/>
                <w:lang w:val="en-US" w:eastAsia="zh-CN"/>
              </w:rPr>
              <w:t>智慧医疗数字化解决方案服务</w:t>
            </w:r>
            <w:r>
              <w:rPr>
                <w:rFonts w:ascii="宋体" w:hAnsi="宋体" w:cs="宋体" w:hint="eastAsia"/>
                <w:bCs/>
                <w:color w:val="000000"/>
                <w:lang w:val="en-US" w:eastAsia="zh-CN"/>
              </w:rPr>
              <w:t>市场：</w:t>
            </w:r>
          </w:p>
          <w:p w14:paraId="2E234CE3" w14:textId="24C141AD" w:rsidR="001F56E3" w:rsidRDefault="001F56E3" w:rsidP="001F56E3">
            <w:pPr>
              <w:pStyle w:val="a3"/>
              <w:adjustRightInd w:val="0"/>
              <w:snapToGrid w:val="0"/>
              <w:spacing w:after="0"/>
              <w:rPr>
                <w:rFonts w:ascii="宋体" w:hAnsi="宋体" w:cs="宋体" w:hint="eastAsia"/>
                <w:bCs/>
                <w:color w:val="000000"/>
                <w:lang w:val="en-US" w:eastAsia="zh-CN"/>
              </w:rPr>
            </w:pPr>
            <w:proofErr w:type="gramStart"/>
            <w:r>
              <w:rPr>
                <w:rFonts w:ascii="宋体" w:hAnsi="宋体" w:cs="宋体" w:hint="eastAsia"/>
                <w:bCs/>
                <w:color w:val="000000"/>
                <w:lang w:val="en-US" w:eastAsia="zh-CN"/>
              </w:rPr>
              <w:t>安诊儿杭</w:t>
            </w:r>
            <w:r w:rsidRPr="00FF34F8">
              <w:rPr>
                <w:rFonts w:ascii="宋体" w:hAnsi="宋体" w:cs="宋体" w:hint="eastAsia"/>
                <w:bCs/>
                <w:color w:val="000000"/>
                <w:lang w:val="en-US" w:eastAsia="zh-CN"/>
              </w:rPr>
              <w:t>州</w:t>
            </w:r>
            <w:proofErr w:type="gramEnd"/>
            <w:r w:rsidRPr="00FF34F8">
              <w:rPr>
                <w:rFonts w:ascii="宋体" w:hAnsi="宋体" w:cs="宋体" w:hint="eastAsia"/>
                <w:bCs/>
                <w:color w:val="000000"/>
                <w:lang w:val="en-US" w:eastAsia="zh-CN"/>
              </w:rPr>
              <w:t>: [0-5%]；</w:t>
            </w:r>
            <w:r w:rsidR="00DD18AF" w:rsidRPr="00FF34F8">
              <w:rPr>
                <w:rFonts w:ascii="宋体" w:hAnsi="宋体" w:cs="宋体" w:hint="eastAsia"/>
                <w:bCs/>
                <w:color w:val="000000"/>
                <w:lang w:val="en-US" w:eastAsia="zh-CN"/>
              </w:rPr>
              <w:t>杭州钢铁</w:t>
            </w:r>
            <w:r w:rsidRPr="00FF34F8">
              <w:rPr>
                <w:rFonts w:ascii="宋体" w:hAnsi="宋体" w:cs="宋体" w:hint="eastAsia"/>
                <w:bCs/>
                <w:color w:val="000000"/>
                <w:lang w:val="en-US" w:eastAsia="zh-CN"/>
              </w:rPr>
              <w:t>：[0-5%]</w:t>
            </w:r>
            <w:r w:rsidR="006B1C0A" w:rsidRPr="00FF34F8">
              <w:rPr>
                <w:rFonts w:ascii="宋体" w:hAnsi="宋体" w:cs="宋体" w:hint="eastAsia"/>
                <w:bCs/>
                <w:color w:val="000000"/>
                <w:lang w:val="en-US" w:eastAsia="zh-CN"/>
              </w:rPr>
              <w:t>；双方合计[0-5%]</w:t>
            </w:r>
          </w:p>
          <w:p w14:paraId="1B497882" w14:textId="77777777" w:rsidR="001F56E3" w:rsidRDefault="001F56E3" w:rsidP="001F56E3">
            <w:pPr>
              <w:pStyle w:val="a3"/>
              <w:adjustRightInd w:val="0"/>
              <w:snapToGrid w:val="0"/>
              <w:spacing w:after="0"/>
              <w:rPr>
                <w:rFonts w:ascii="宋体" w:hAnsi="宋体" w:cs="宋体" w:hint="eastAsia"/>
                <w:b/>
                <w:color w:val="000000"/>
                <w:lang w:eastAsia="zh-CN"/>
              </w:rPr>
            </w:pPr>
          </w:p>
          <w:p w14:paraId="6CA0D71C" w14:textId="77777777" w:rsidR="00884F8A" w:rsidRDefault="00000000">
            <w:pPr>
              <w:pStyle w:val="a3"/>
              <w:adjustRightInd w:val="0"/>
              <w:snapToGrid w:val="0"/>
              <w:spacing w:after="0"/>
              <w:rPr>
                <w:rFonts w:ascii="宋体" w:hAnsi="宋体" w:cs="宋体" w:hint="eastAsia"/>
                <w:b/>
                <w:color w:val="000000"/>
                <w:lang w:eastAsia="zh-CN"/>
              </w:rPr>
            </w:pPr>
            <w:r>
              <w:rPr>
                <w:rFonts w:ascii="宋体" w:hAnsi="宋体" w:cs="宋体" w:hint="eastAsia"/>
                <w:b/>
                <w:color w:val="000000"/>
                <w:lang w:eastAsia="zh-CN"/>
              </w:rPr>
              <w:t>纵向关联：</w:t>
            </w:r>
          </w:p>
          <w:p w14:paraId="71693CBD" w14:textId="77777777" w:rsidR="00884F8A" w:rsidRDefault="00000000">
            <w:pPr>
              <w:pStyle w:val="a3"/>
              <w:adjustRightInd w:val="0"/>
              <w:snapToGrid w:val="0"/>
              <w:spacing w:after="0"/>
              <w:rPr>
                <w:rFonts w:ascii="宋体" w:hAnsi="宋体" w:cs="宋体" w:hint="eastAsia"/>
                <w:bCs/>
                <w:color w:val="000000"/>
                <w:lang w:val="en-US" w:eastAsia="zh-CN"/>
              </w:rPr>
            </w:pPr>
            <w:r>
              <w:rPr>
                <w:rFonts w:ascii="宋体" w:hAnsi="宋体" w:cs="宋体" w:hint="eastAsia"/>
                <w:bCs/>
                <w:color w:val="000000"/>
                <w:lang w:eastAsia="zh-CN"/>
              </w:rPr>
              <w:t>上游：</w:t>
            </w:r>
            <w:r>
              <w:rPr>
                <w:rFonts w:ascii="宋体" w:hAnsi="宋体" w:cs="宋体" w:hint="eastAsia"/>
                <w:bCs/>
                <w:color w:val="000000"/>
                <w:lang w:val="en-US" w:eastAsia="zh-CN"/>
              </w:rPr>
              <w:t>2024年</w:t>
            </w:r>
            <w:r>
              <w:rPr>
                <w:rFonts w:ascii="宋体" w:hAnsi="宋体" w:cs="宋体" w:hint="eastAsia"/>
                <w:bCs/>
                <w:color w:val="000000"/>
                <w:lang w:eastAsia="zh-CN"/>
              </w:rPr>
              <w:t>中国</w:t>
            </w:r>
            <w:proofErr w:type="gramStart"/>
            <w:r>
              <w:rPr>
                <w:rFonts w:ascii="宋体" w:hAnsi="宋体" w:cs="宋体" w:hint="eastAsia"/>
                <w:bCs/>
                <w:color w:val="000000"/>
                <w:lang w:eastAsia="zh-CN"/>
              </w:rPr>
              <w:t>境内</w:t>
            </w:r>
            <w:r>
              <w:rPr>
                <w:rFonts w:ascii="宋体" w:hAnsi="宋体" w:cs="宋体" w:hint="eastAsia"/>
                <w:bCs/>
                <w:color w:val="000000"/>
                <w:lang w:val="en-US" w:eastAsia="zh-CN"/>
              </w:rPr>
              <w:t>算力服务</w:t>
            </w:r>
            <w:proofErr w:type="gramEnd"/>
            <w:r>
              <w:rPr>
                <w:rFonts w:ascii="宋体" w:hAnsi="宋体" w:cs="宋体" w:hint="eastAsia"/>
                <w:bCs/>
                <w:color w:val="000000"/>
                <w:lang w:val="en-US" w:eastAsia="zh-CN"/>
              </w:rPr>
              <w:t>市场：</w:t>
            </w:r>
          </w:p>
          <w:p w14:paraId="6D4C0A54" w14:textId="77777777" w:rsidR="00884F8A" w:rsidRDefault="00701C31">
            <w:pPr>
              <w:pStyle w:val="a3"/>
              <w:adjustRightInd w:val="0"/>
              <w:snapToGrid w:val="0"/>
              <w:spacing w:after="0"/>
              <w:rPr>
                <w:rFonts w:ascii="宋体" w:hAnsi="宋体" w:cs="宋体" w:hint="eastAsia"/>
                <w:bCs/>
                <w:color w:val="000000"/>
                <w:lang w:val="en-US" w:eastAsia="zh-CN"/>
              </w:rPr>
            </w:pPr>
            <w:r>
              <w:rPr>
                <w:rFonts w:ascii="宋体" w:hAnsi="宋体" w:cs="宋体" w:hint="eastAsia"/>
                <w:bCs/>
                <w:color w:val="000000"/>
                <w:lang w:val="en-US" w:eastAsia="zh-CN"/>
              </w:rPr>
              <w:lastRenderedPageBreak/>
              <w:t>杭州钢铁：</w:t>
            </w:r>
            <w:r w:rsidR="004754BE">
              <w:rPr>
                <w:rFonts w:ascii="宋体" w:hAnsi="宋体" w:cs="宋体" w:hint="eastAsia"/>
                <w:bCs/>
                <w:color w:val="000000"/>
                <w:lang w:val="en-US" w:eastAsia="zh-CN"/>
              </w:rPr>
              <w:t>[0-5%]</w:t>
            </w:r>
          </w:p>
          <w:p w14:paraId="19353978" w14:textId="645C5F03" w:rsidR="00884F8A" w:rsidRDefault="00000000">
            <w:pPr>
              <w:pStyle w:val="a3"/>
              <w:adjustRightInd w:val="0"/>
              <w:snapToGrid w:val="0"/>
              <w:spacing w:after="0"/>
              <w:rPr>
                <w:rFonts w:ascii="宋体" w:hAnsi="宋体" w:cs="宋体" w:hint="eastAsia"/>
                <w:bCs/>
                <w:color w:val="000000"/>
                <w:lang w:val="en-US" w:eastAsia="zh-CN"/>
              </w:rPr>
            </w:pPr>
            <w:r>
              <w:rPr>
                <w:rFonts w:ascii="宋体" w:hAnsi="宋体" w:cs="宋体" w:hint="eastAsia"/>
                <w:bCs/>
                <w:color w:val="000000"/>
                <w:lang w:val="en-US" w:eastAsia="zh-CN"/>
              </w:rPr>
              <w:t>下游：2024年</w:t>
            </w:r>
            <w:r>
              <w:rPr>
                <w:rFonts w:ascii="宋体" w:hAnsi="宋体" w:cs="宋体" w:hint="eastAsia"/>
                <w:bCs/>
                <w:color w:val="000000"/>
                <w:lang w:eastAsia="zh-CN"/>
              </w:rPr>
              <w:t>中国境内</w:t>
            </w:r>
            <w:r w:rsidR="00DD18AF" w:rsidRPr="00DD18AF">
              <w:rPr>
                <w:rFonts w:ascii="宋体" w:hAnsi="宋体" w:cs="宋体" w:hint="eastAsia"/>
                <w:bCs/>
                <w:color w:val="000000"/>
                <w:lang w:val="en-US" w:eastAsia="zh-CN"/>
              </w:rPr>
              <w:t>智慧医疗数字化解决方案服务</w:t>
            </w:r>
            <w:r>
              <w:rPr>
                <w:rFonts w:ascii="宋体" w:hAnsi="宋体" w:cs="宋体" w:hint="eastAsia"/>
                <w:bCs/>
                <w:color w:val="000000"/>
                <w:lang w:val="en-US" w:eastAsia="zh-CN"/>
              </w:rPr>
              <w:t>市场：</w:t>
            </w:r>
          </w:p>
          <w:p w14:paraId="747965D5" w14:textId="50224152" w:rsidR="00DD18AF" w:rsidRDefault="00DD18AF" w:rsidP="00DD18AF">
            <w:pPr>
              <w:pStyle w:val="a3"/>
              <w:adjustRightInd w:val="0"/>
              <w:snapToGrid w:val="0"/>
              <w:spacing w:after="0"/>
              <w:rPr>
                <w:rFonts w:ascii="宋体" w:hAnsi="宋体" w:cs="宋体" w:hint="eastAsia"/>
                <w:bCs/>
                <w:color w:val="000000"/>
                <w:lang w:val="en-US" w:eastAsia="zh-CN"/>
              </w:rPr>
            </w:pPr>
            <w:proofErr w:type="gramStart"/>
            <w:r>
              <w:rPr>
                <w:rFonts w:ascii="宋体" w:hAnsi="宋体" w:cs="宋体" w:hint="eastAsia"/>
                <w:bCs/>
                <w:color w:val="000000"/>
                <w:lang w:val="en-US" w:eastAsia="zh-CN"/>
              </w:rPr>
              <w:t>安诊儿</w:t>
            </w:r>
            <w:r w:rsidRPr="00FF34F8">
              <w:rPr>
                <w:rFonts w:ascii="宋体" w:hAnsi="宋体" w:cs="宋体" w:hint="eastAsia"/>
                <w:bCs/>
                <w:color w:val="000000"/>
                <w:lang w:val="en-US" w:eastAsia="zh-CN"/>
              </w:rPr>
              <w:t>杭州</w:t>
            </w:r>
            <w:proofErr w:type="gramEnd"/>
            <w:r w:rsidRPr="00FF34F8">
              <w:rPr>
                <w:rFonts w:ascii="宋体" w:hAnsi="宋体" w:cs="宋体" w:hint="eastAsia"/>
                <w:bCs/>
                <w:color w:val="000000"/>
                <w:lang w:val="en-US" w:eastAsia="zh-CN"/>
              </w:rPr>
              <w:t>: [0-5%]；杭州钢</w:t>
            </w:r>
            <w:r>
              <w:rPr>
                <w:rFonts w:ascii="宋体" w:hAnsi="宋体" w:cs="宋体" w:hint="eastAsia"/>
                <w:bCs/>
                <w:color w:val="000000"/>
                <w:lang w:val="en-US" w:eastAsia="zh-CN"/>
              </w:rPr>
              <w:t>铁：[0-5%]。</w:t>
            </w:r>
          </w:p>
          <w:p w14:paraId="29EA7B4D" w14:textId="592ED39F" w:rsidR="00FA775B" w:rsidRPr="00DD18AF" w:rsidRDefault="00FA775B">
            <w:pPr>
              <w:pStyle w:val="a3"/>
              <w:adjustRightInd w:val="0"/>
              <w:snapToGrid w:val="0"/>
              <w:spacing w:after="0"/>
              <w:rPr>
                <w:rFonts w:ascii="宋体" w:hAnsi="宋体" w:cs="宋体" w:hint="eastAsia"/>
                <w:bCs/>
                <w:color w:val="000000"/>
                <w:lang w:val="en-US" w:eastAsia="zh-CN"/>
              </w:rPr>
            </w:pPr>
          </w:p>
        </w:tc>
      </w:tr>
    </w:tbl>
    <w:p w14:paraId="5770A31C" w14:textId="77777777" w:rsidR="00884F8A" w:rsidRDefault="00884F8A">
      <w:pPr>
        <w:pStyle w:val="a3"/>
        <w:adjustRightInd w:val="0"/>
        <w:snapToGrid w:val="0"/>
        <w:spacing w:after="0"/>
        <w:rPr>
          <w:rFonts w:ascii="Arial" w:eastAsia="楷体_GB2312" w:hAnsi="Arial" w:cs="Arial"/>
          <w:b/>
          <w:color w:val="000000"/>
          <w:sz w:val="22"/>
          <w:szCs w:val="22"/>
          <w:lang w:eastAsia="zh-CN"/>
        </w:rPr>
      </w:pPr>
    </w:p>
    <w:p w14:paraId="172E5ED0" w14:textId="77777777" w:rsidR="00282AE2" w:rsidRDefault="00282AE2"/>
    <w:sectPr w:rsidR="00282AE2">
      <w:endnotePr>
        <w:numFmt w:val="decimal"/>
      </w:endnotePr>
      <w:pgSz w:w="11906" w:h="16838"/>
      <w:pgMar w:top="1984" w:right="1474" w:bottom="1644"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83EBB" w14:textId="77777777" w:rsidR="003D2AF2" w:rsidRDefault="003D2AF2" w:rsidP="00185CE2">
      <w:r>
        <w:separator/>
      </w:r>
    </w:p>
  </w:endnote>
  <w:endnote w:type="continuationSeparator" w:id="0">
    <w:p w14:paraId="4ACC5F93" w14:textId="77777777" w:rsidR="003D2AF2" w:rsidRDefault="003D2AF2" w:rsidP="0018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ESI黑体-GB2312">
    <w:altName w:val="微软雅黑"/>
    <w:charset w:val="86"/>
    <w:family w:val="auto"/>
    <w:pitch w:val="default"/>
    <w:sig w:usb0="800002BF" w:usb1="184F6CF8" w:usb2="00000012"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ESI楷体-GB2312">
    <w:altName w:val="微软雅黑"/>
    <w:charset w:val="86"/>
    <w:family w:val="auto"/>
    <w:pitch w:val="default"/>
    <w:sig w:usb0="800002BF" w:usb1="184F6CF8" w:usb2="00000012" w:usb3="00000000" w:csb0="0004000F" w:csb1="00000000"/>
  </w:font>
  <w:font w:name="方正楷体_GBK">
    <w:altName w:val="微软雅黑"/>
    <w:charset w:val="86"/>
    <w:family w:val="auto"/>
    <w:pitch w:val="default"/>
    <w:sig w:usb0="00000001" w:usb1="08000000" w:usb2="00000000" w:usb3="00000000" w:csb0="00040000" w:csb1="00000000"/>
  </w:font>
  <w:font w:name="Simplified Arabic">
    <w:altName w:val="Arial"/>
    <w:charset w:val="B2"/>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楷体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18209" w14:textId="77777777" w:rsidR="003D2AF2" w:rsidRDefault="003D2AF2" w:rsidP="00185CE2">
      <w:r>
        <w:separator/>
      </w:r>
    </w:p>
  </w:footnote>
  <w:footnote w:type="continuationSeparator" w:id="0">
    <w:p w14:paraId="5225703E" w14:textId="77777777" w:rsidR="003D2AF2" w:rsidRDefault="003D2AF2" w:rsidP="00185C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Q4ODQwNThiYTg4YTBlNDhkZDRmNGNiNWM5NWE1YzAifQ=="/>
  </w:docVars>
  <w:rsids>
    <w:rsidRoot w:val="6FBDD792"/>
    <w:rsid w:val="00C87C24"/>
    <w:rsid w:val="6FBDD792"/>
    <w:rsid w:val="8EAE45C5"/>
    <w:rsid w:val="9B68F012"/>
    <w:rsid w:val="9B7FA9C1"/>
    <w:rsid w:val="9F9DCBBF"/>
    <w:rsid w:val="BBD36F41"/>
    <w:rsid w:val="BC3517BA"/>
    <w:rsid w:val="D76F6EF4"/>
    <w:rsid w:val="DDBF7415"/>
    <w:rsid w:val="DF8E92DA"/>
    <w:rsid w:val="DFBC2832"/>
    <w:rsid w:val="DFFC4C00"/>
    <w:rsid w:val="DFFCC2EC"/>
    <w:rsid w:val="EF7CA40F"/>
    <w:rsid w:val="EFFF9D5B"/>
    <w:rsid w:val="F0CF0FA1"/>
    <w:rsid w:val="F78D7951"/>
    <w:rsid w:val="F7BD343A"/>
    <w:rsid w:val="F7DBD425"/>
    <w:rsid w:val="FB46F0CF"/>
    <w:rsid w:val="FEFB7B3A"/>
    <w:rsid w:val="FEFED215"/>
    <w:rsid w:val="FEFF3882"/>
    <w:rsid w:val="FFC7B96D"/>
    <w:rsid w:val="FFFCE7EB"/>
    <w:rsid w:val="FFFF7513"/>
    <w:rsid w:val="FFFF9371"/>
    <w:rsid w:val="00031C33"/>
    <w:rsid w:val="000D48E6"/>
    <w:rsid w:val="00185CE2"/>
    <w:rsid w:val="00192087"/>
    <w:rsid w:val="001B6096"/>
    <w:rsid w:val="001F56E3"/>
    <w:rsid w:val="00282AE2"/>
    <w:rsid w:val="00292C91"/>
    <w:rsid w:val="002C3803"/>
    <w:rsid w:val="00321BBD"/>
    <w:rsid w:val="0033396A"/>
    <w:rsid w:val="003D2AF2"/>
    <w:rsid w:val="00421A95"/>
    <w:rsid w:val="00456F25"/>
    <w:rsid w:val="004754BE"/>
    <w:rsid w:val="00493F42"/>
    <w:rsid w:val="00555A7E"/>
    <w:rsid w:val="005F40B8"/>
    <w:rsid w:val="005F54F6"/>
    <w:rsid w:val="006548D5"/>
    <w:rsid w:val="006B1C0A"/>
    <w:rsid w:val="006D27DF"/>
    <w:rsid w:val="00700A5F"/>
    <w:rsid w:val="00701C31"/>
    <w:rsid w:val="00702E53"/>
    <w:rsid w:val="00741E27"/>
    <w:rsid w:val="007901D0"/>
    <w:rsid w:val="007971D3"/>
    <w:rsid w:val="007B32FC"/>
    <w:rsid w:val="007B3ED9"/>
    <w:rsid w:val="008842A1"/>
    <w:rsid w:val="00884F8A"/>
    <w:rsid w:val="00955C21"/>
    <w:rsid w:val="009D2639"/>
    <w:rsid w:val="00AC54FC"/>
    <w:rsid w:val="00B603E1"/>
    <w:rsid w:val="00C8560B"/>
    <w:rsid w:val="00C87C24"/>
    <w:rsid w:val="00CC56BA"/>
    <w:rsid w:val="00CF11E1"/>
    <w:rsid w:val="00D05ACB"/>
    <w:rsid w:val="00D107C4"/>
    <w:rsid w:val="00D43124"/>
    <w:rsid w:val="00DD0E38"/>
    <w:rsid w:val="00DD18AF"/>
    <w:rsid w:val="00E160D9"/>
    <w:rsid w:val="00EA5978"/>
    <w:rsid w:val="00F61303"/>
    <w:rsid w:val="00FA69B4"/>
    <w:rsid w:val="00FA775B"/>
    <w:rsid w:val="00FC25BC"/>
    <w:rsid w:val="00FF34F8"/>
    <w:rsid w:val="04C66C1A"/>
    <w:rsid w:val="0E5B5EFB"/>
    <w:rsid w:val="0E8C646E"/>
    <w:rsid w:val="1D6F6EFE"/>
    <w:rsid w:val="1F7C72D8"/>
    <w:rsid w:val="271D6F1D"/>
    <w:rsid w:val="2BA246E3"/>
    <w:rsid w:val="2D246E2C"/>
    <w:rsid w:val="33A9646D"/>
    <w:rsid w:val="3EFED501"/>
    <w:rsid w:val="3F71178A"/>
    <w:rsid w:val="3F7F152F"/>
    <w:rsid w:val="3FFB76BA"/>
    <w:rsid w:val="46DFCD99"/>
    <w:rsid w:val="49659447"/>
    <w:rsid w:val="511432B7"/>
    <w:rsid w:val="5596691C"/>
    <w:rsid w:val="59FAB6B4"/>
    <w:rsid w:val="5C6AC506"/>
    <w:rsid w:val="5DBB2A74"/>
    <w:rsid w:val="5F09CE98"/>
    <w:rsid w:val="6AFC31C5"/>
    <w:rsid w:val="6B8148C3"/>
    <w:rsid w:val="6E9FB973"/>
    <w:rsid w:val="6FBDD792"/>
    <w:rsid w:val="74D42207"/>
    <w:rsid w:val="76D76867"/>
    <w:rsid w:val="76FE3A0F"/>
    <w:rsid w:val="7AFFB2DD"/>
    <w:rsid w:val="7BE9FB5F"/>
    <w:rsid w:val="7D7D4415"/>
    <w:rsid w:val="7F4A2270"/>
    <w:rsid w:val="7F6F728B"/>
    <w:rsid w:val="7FEF3501"/>
    <w:rsid w:val="7FF9F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6D025"/>
  <w15:chartTrackingRefBased/>
  <w15:docId w15:val="{E5A58024-BF5B-4AF8-B2B6-597CF2C26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qFormat/>
    <w:pPr>
      <w:keepNext/>
      <w:keepLines/>
      <w:spacing w:before="340" w:after="330"/>
      <w:jc w:val="center"/>
      <w:outlineLvl w:val="0"/>
    </w:pPr>
    <w:rPr>
      <w:rFonts w:ascii="Calibri" w:eastAsia="CESI黑体-GB2312" w:hAnsi="Calibri"/>
      <w:kern w:val="44"/>
      <w:sz w:val="36"/>
    </w:rPr>
  </w:style>
  <w:style w:type="paragraph" w:styleId="2">
    <w:name w:val="heading 2"/>
    <w:basedOn w:val="a"/>
    <w:next w:val="a"/>
    <w:qFormat/>
    <w:pPr>
      <w:keepNext/>
      <w:keepLines/>
      <w:spacing w:before="260" w:after="260"/>
      <w:jc w:val="center"/>
      <w:outlineLvl w:val="1"/>
    </w:pPr>
    <w:rPr>
      <w:rFonts w:ascii="Arial" w:eastAsia="黑体" w:hAnsi="Arial"/>
      <w:sz w:val="32"/>
    </w:rPr>
  </w:style>
  <w:style w:type="paragraph" w:styleId="3">
    <w:name w:val="heading 3"/>
    <w:basedOn w:val="a"/>
    <w:next w:val="a"/>
    <w:qFormat/>
    <w:pPr>
      <w:keepNext/>
      <w:keepLines/>
      <w:spacing w:before="260" w:after="260"/>
      <w:jc w:val="center"/>
      <w:outlineLvl w:val="2"/>
    </w:pPr>
    <w:rPr>
      <w:rFonts w:ascii="Calibri" w:eastAsia="CESI楷体-GB2312" w:hAnsi="Calibri"/>
      <w:sz w:val="30"/>
    </w:rPr>
  </w:style>
  <w:style w:type="paragraph" w:styleId="4">
    <w:name w:val="heading 4"/>
    <w:basedOn w:val="a"/>
    <w:next w:val="a"/>
    <w:link w:val="40"/>
    <w:qFormat/>
    <w:pPr>
      <w:keepNext/>
      <w:keepLines/>
      <w:spacing w:before="280" w:after="290"/>
      <w:jc w:val="left"/>
      <w:outlineLvl w:val="3"/>
    </w:pPr>
    <w:rPr>
      <w:rFonts w:ascii="Arial" w:eastAsia="方正楷体_GBK" w:hAnsi="Arial"/>
      <w:color w:val="C00000"/>
      <w:sz w:val="28"/>
    </w:rPr>
  </w:style>
  <w:style w:type="paragraph" w:styleId="5">
    <w:name w:val="heading 5"/>
    <w:basedOn w:val="a"/>
    <w:next w:val="a"/>
    <w:qFormat/>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link w:val="4"/>
    <w:qFormat/>
    <w:rPr>
      <w:rFonts w:ascii="Arial" w:eastAsia="方正楷体_GBK" w:hAnsi="Arial"/>
      <w:color w:val="C00000"/>
      <w:sz w:val="28"/>
    </w:rPr>
  </w:style>
  <w:style w:type="paragraph" w:styleId="a3">
    <w:name w:val="Body Text"/>
    <w:qFormat/>
    <w:pPr>
      <w:spacing w:after="240"/>
      <w:jc w:val="both"/>
    </w:pPr>
    <w:rPr>
      <w:rFonts w:ascii="Times New Roman" w:hAnsi="Times New Roman" w:cs="Simplified Arabic"/>
      <w:sz w:val="24"/>
      <w:szCs w:val="24"/>
      <w:lang w:val="en-GB" w:eastAsia="en-GB" w:bidi="ar-AE"/>
    </w:rPr>
  </w:style>
  <w:style w:type="table" w:styleId="a4">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a5">
    <w:name w:val="标题五"/>
    <w:basedOn w:val="5"/>
    <w:next w:val="a"/>
    <w:qFormat/>
    <w:rPr>
      <w:rFonts w:ascii="Arial" w:eastAsia="黑体" w:hAnsi="Arial" w:cs="Arial"/>
      <w:b w:val="0"/>
      <w:snapToGrid w:val="0"/>
      <w:color w:val="000000"/>
      <w:kern w:val="0"/>
      <w:sz w:val="21"/>
      <w:szCs w:val="21"/>
    </w:rPr>
  </w:style>
  <w:style w:type="paragraph" w:styleId="a6">
    <w:name w:val="header"/>
    <w:basedOn w:val="a"/>
    <w:link w:val="a7"/>
    <w:rsid w:val="00185CE2"/>
    <w:pPr>
      <w:tabs>
        <w:tab w:val="center" w:pos="4153"/>
        <w:tab w:val="right" w:pos="8306"/>
      </w:tabs>
      <w:snapToGrid w:val="0"/>
      <w:jc w:val="center"/>
    </w:pPr>
    <w:rPr>
      <w:sz w:val="18"/>
      <w:szCs w:val="18"/>
    </w:rPr>
  </w:style>
  <w:style w:type="character" w:customStyle="1" w:styleId="a7">
    <w:name w:val="页眉 字符"/>
    <w:link w:val="a6"/>
    <w:rsid w:val="00185CE2"/>
    <w:rPr>
      <w:rFonts w:ascii="Times New Roman" w:hAnsi="Times New Roman"/>
      <w:kern w:val="2"/>
      <w:sz w:val="18"/>
      <w:szCs w:val="18"/>
    </w:rPr>
  </w:style>
  <w:style w:type="paragraph" w:styleId="a8">
    <w:name w:val="footer"/>
    <w:basedOn w:val="a"/>
    <w:link w:val="a9"/>
    <w:rsid w:val="00185CE2"/>
    <w:pPr>
      <w:tabs>
        <w:tab w:val="center" w:pos="4153"/>
        <w:tab w:val="right" w:pos="8306"/>
      </w:tabs>
      <w:snapToGrid w:val="0"/>
      <w:jc w:val="left"/>
    </w:pPr>
    <w:rPr>
      <w:sz w:val="18"/>
      <w:szCs w:val="18"/>
    </w:rPr>
  </w:style>
  <w:style w:type="character" w:customStyle="1" w:styleId="a9">
    <w:name w:val="页脚 字符"/>
    <w:link w:val="a8"/>
    <w:rsid w:val="00185CE2"/>
    <w:rPr>
      <w:rFonts w:ascii="Times New Roman" w:hAnsi="Times New Roman"/>
      <w:kern w:val="2"/>
      <w:sz w:val="18"/>
      <w:szCs w:val="18"/>
    </w:rPr>
  </w:style>
  <w:style w:type="paragraph" w:styleId="aa">
    <w:name w:val="annotation text"/>
    <w:basedOn w:val="a"/>
    <w:link w:val="ab"/>
    <w:rsid w:val="002C3803"/>
    <w:pPr>
      <w:jc w:val="left"/>
    </w:pPr>
  </w:style>
  <w:style w:type="character" w:customStyle="1" w:styleId="ab">
    <w:name w:val="批注文字 字符"/>
    <w:basedOn w:val="a0"/>
    <w:link w:val="aa"/>
    <w:rsid w:val="002C3803"/>
    <w:rPr>
      <w:rFonts w:ascii="Times New Roman" w:hAnsi="Times New Roman"/>
      <w:kern w:val="2"/>
      <w:sz w:val="21"/>
      <w:szCs w:val="24"/>
    </w:rPr>
  </w:style>
  <w:style w:type="paragraph" w:styleId="ac">
    <w:name w:val="Revision"/>
    <w:hidden/>
    <w:uiPriority w:val="99"/>
    <w:unhideWhenUsed/>
    <w:rsid w:val="002C3803"/>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495</Words>
  <Characters>541</Characters>
  <Application>Microsoft Office Word</Application>
  <DocSecurity>0</DocSecurity>
  <Lines>33</Lines>
  <Paragraphs>29</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subject/>
  <dc:creator>oa</dc:creator>
  <cp:keywords/>
  <cp:lastModifiedBy>Luoxin</cp:lastModifiedBy>
  <cp:revision>13</cp:revision>
  <dcterms:created xsi:type="dcterms:W3CDTF">2024-04-12T22:41:00Z</dcterms:created>
  <dcterms:modified xsi:type="dcterms:W3CDTF">2025-11-19T08:11:00Z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826694ED0F2D40E28CB494D08C8B84EE_13</vt:lpwstr>
  </property>
  <property fmtid="{D5CDD505-2E9C-101B-9397-08002B2CF9AE}" pid="4" name="KSOTemplateDocerSaveRecord">
    <vt:lpwstr>eyJoZGlkIjoiN2VmZjk5YzQ3MDc4ZjNkNjkxODFiM2VlNDc0NjM2ZmUiLCJ1c2VySWQiOiIyNTY4OTI5ODcifQ==</vt:lpwstr>
  </property>
</Properties>
</file>