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1AC1" w14:textId="77777777" w:rsidR="00203559" w:rsidRDefault="00203559" w:rsidP="00203559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203559" w14:paraId="35CF5537" w14:textId="77777777" w:rsidTr="0044177C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72821E2D" w14:textId="77777777" w:rsidR="00203559" w:rsidRDefault="00203559" w:rsidP="00203559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04CC89CE" w14:textId="10A664CD" w:rsidR="00203559" w:rsidRPr="00BB577C" w:rsidRDefault="00203559" w:rsidP="00203559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BB577C">
              <w:rPr>
                <w:rFonts w:hint="eastAsia"/>
                <w:szCs w:val="21"/>
              </w:rPr>
              <w:t>新加坡科技工程海事有限公司和</w:t>
            </w:r>
            <w:r w:rsidRPr="00BB577C">
              <w:rPr>
                <w:szCs w:val="21"/>
              </w:rPr>
              <w:t>Sofon</w:t>
            </w:r>
            <w:r w:rsidRPr="00BB577C">
              <w:rPr>
                <w:rFonts w:hint="eastAsia"/>
                <w:szCs w:val="21"/>
              </w:rPr>
              <w:t>工业公司新设合营企业案</w:t>
            </w:r>
          </w:p>
        </w:tc>
      </w:tr>
      <w:tr w:rsidR="00203559" w14:paraId="5327188C" w14:textId="77777777" w:rsidTr="0044177C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E04ED5A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7E55BB6A" w14:textId="12FE0791" w:rsidR="00CD4E96" w:rsidRPr="00BB577C" w:rsidRDefault="002205CB" w:rsidP="00203559">
            <w:r w:rsidRPr="00BB577C">
              <w:rPr>
                <w:rFonts w:hint="eastAsia"/>
                <w:szCs w:val="21"/>
              </w:rPr>
              <w:t>新加坡科技工程海事有限公司（“</w:t>
            </w:r>
            <w:r w:rsidRPr="00BB577C">
              <w:rPr>
                <w:szCs w:val="21"/>
              </w:rPr>
              <w:t>STEML</w:t>
            </w:r>
            <w:r w:rsidRPr="00BB577C">
              <w:rPr>
                <w:rFonts w:hint="eastAsia"/>
                <w:szCs w:val="21"/>
              </w:rPr>
              <w:t>”）和</w:t>
            </w:r>
            <w:r w:rsidRPr="00BB577C">
              <w:rPr>
                <w:szCs w:val="21"/>
              </w:rPr>
              <w:t>Sofon</w:t>
            </w:r>
            <w:r w:rsidRPr="00BB577C">
              <w:rPr>
                <w:rFonts w:hint="eastAsia"/>
                <w:szCs w:val="21"/>
              </w:rPr>
              <w:t>工业公司（“</w:t>
            </w:r>
            <w:r w:rsidRPr="00BB577C">
              <w:rPr>
                <w:szCs w:val="21"/>
              </w:rPr>
              <w:t>Sofon</w:t>
            </w:r>
            <w:r w:rsidRPr="00BB577C">
              <w:rPr>
                <w:rFonts w:hint="eastAsia"/>
                <w:szCs w:val="21"/>
              </w:rPr>
              <w:t>”）</w:t>
            </w:r>
            <w:r w:rsidR="00203559" w:rsidRPr="00BB577C">
              <w:rPr>
                <w:rFonts w:hint="eastAsia"/>
              </w:rPr>
              <w:t>（统称</w:t>
            </w:r>
            <w:r w:rsidR="00203559" w:rsidRPr="00BB577C">
              <w:t>“</w:t>
            </w:r>
            <w:r w:rsidR="00203559" w:rsidRPr="00BB577C">
              <w:rPr>
                <w:rFonts w:hint="eastAsia"/>
              </w:rPr>
              <w:t>交易双方</w:t>
            </w:r>
            <w:r w:rsidR="00203559" w:rsidRPr="00BB577C">
              <w:t>”</w:t>
            </w:r>
            <w:r w:rsidR="00203559" w:rsidRPr="00BB577C">
              <w:rPr>
                <w:rFonts w:hint="eastAsia"/>
              </w:rPr>
              <w:t>）</w:t>
            </w:r>
            <w:r w:rsidR="00D66110" w:rsidRPr="00BB577C">
              <w:rPr>
                <w:rFonts w:hint="eastAsia"/>
              </w:rPr>
              <w:t>达成协议，交易双方将</w:t>
            </w:r>
            <w:r w:rsidR="00203559" w:rsidRPr="00BB577C">
              <w:rPr>
                <w:rFonts w:hint="eastAsia"/>
              </w:rPr>
              <w:t>在沙特阿拉伯设立合营企业（</w:t>
            </w:r>
            <w:r w:rsidR="00203559" w:rsidRPr="00BB577C">
              <w:t>“</w:t>
            </w:r>
            <w:r w:rsidR="00203559" w:rsidRPr="00BB577C">
              <w:rPr>
                <w:rFonts w:hint="eastAsia"/>
              </w:rPr>
              <w:t>本交易</w:t>
            </w:r>
            <w:r w:rsidR="00203559" w:rsidRPr="00BB577C">
              <w:t>”</w:t>
            </w:r>
            <w:r w:rsidR="00203559" w:rsidRPr="00BB577C">
              <w:rPr>
                <w:rFonts w:hint="eastAsia"/>
              </w:rPr>
              <w:t>）。本交易完成后，</w:t>
            </w:r>
            <w:r w:rsidR="00D66110" w:rsidRPr="00BB577C">
              <w:t>STEML</w:t>
            </w:r>
            <w:r w:rsidR="00D66110" w:rsidRPr="00BB577C">
              <w:rPr>
                <w:rFonts w:hint="eastAsia"/>
              </w:rPr>
              <w:t>和</w:t>
            </w:r>
            <w:r w:rsidR="00D66110" w:rsidRPr="00BB577C">
              <w:t>Sofon</w:t>
            </w:r>
            <w:r w:rsidR="00D66110" w:rsidRPr="00BB577C">
              <w:rPr>
                <w:rFonts w:hint="eastAsia"/>
              </w:rPr>
              <w:t>将分别拥有合营企业</w:t>
            </w:r>
            <w:r w:rsidR="00CD4E96" w:rsidRPr="00BB577C">
              <w:t>40%</w:t>
            </w:r>
            <w:r w:rsidR="00CD4E96" w:rsidRPr="00BB577C">
              <w:rPr>
                <w:rFonts w:hint="eastAsia"/>
              </w:rPr>
              <w:t>和</w:t>
            </w:r>
            <w:r w:rsidR="00CD4E96" w:rsidRPr="00BB577C">
              <w:t>60%</w:t>
            </w:r>
            <w:r w:rsidR="00CD4E96" w:rsidRPr="00BB577C">
              <w:rPr>
                <w:rFonts w:hint="eastAsia"/>
              </w:rPr>
              <w:t>的股权并将共同控制该合营企业。</w:t>
            </w:r>
          </w:p>
          <w:p w14:paraId="3A07AA90" w14:textId="67FE6192" w:rsidR="00203559" w:rsidRPr="00BB577C" w:rsidRDefault="00CD4E96" w:rsidP="00203559">
            <w:r w:rsidRPr="00BB577C">
              <w:rPr>
                <w:rFonts w:hint="eastAsia"/>
              </w:rPr>
              <w:t>该</w:t>
            </w:r>
            <w:r w:rsidR="00203559" w:rsidRPr="00BB577C">
              <w:rPr>
                <w:rFonts w:hint="eastAsia"/>
              </w:rPr>
              <w:t>合营企业将为沙特阿拉伯达曼和吉达造船厂的商船提供维护、修理和大修服务。</w:t>
            </w:r>
          </w:p>
        </w:tc>
      </w:tr>
      <w:tr w:rsidR="00203559" w14:paraId="2BADD995" w14:textId="77777777" w:rsidTr="0044177C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DE5A294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D9ADAF0" w14:textId="24F2019F" w:rsidR="00203559" w:rsidRPr="00BB577C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B577C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 w:rsidRPr="00CD4E96">
              <w:rPr>
                <w:rFonts w:cs="Times New Roman"/>
              </w:rPr>
              <w:t xml:space="preserve"> </w:t>
            </w:r>
            <w:proofErr w:type="spellStart"/>
            <w:r w:rsidRPr="00BB577C">
              <w:rPr>
                <w:rFonts w:cs="Times New Roman" w:hint="eastAsia"/>
              </w:rPr>
              <w:t>新加坡科技工程海事有限公司</w:t>
            </w:r>
            <w:proofErr w:type="spellEnd"/>
            <w:proofErr w:type="gramStart"/>
            <w:r w:rsidRPr="00BB577C">
              <w:rPr>
                <w:rFonts w:cs="Times New Roman" w:hint="eastAsia"/>
              </w:rPr>
              <w:t>（</w:t>
            </w:r>
            <w:r w:rsidRPr="00BB577C">
              <w:rPr>
                <w:rFonts w:cs="Times New Roman"/>
              </w:rPr>
              <w:t>“STEML”</w:t>
            </w:r>
            <w:r w:rsidRPr="00BB577C">
              <w:rPr>
                <w:rFonts w:cs="Times New Roman" w:hint="eastAsia"/>
              </w:rPr>
              <w:t>）</w:t>
            </w:r>
            <w:proofErr w:type="gramEnd"/>
          </w:p>
        </w:tc>
        <w:tc>
          <w:tcPr>
            <w:tcW w:w="6093" w:type="dxa"/>
            <w:vAlign w:val="center"/>
          </w:tcPr>
          <w:p w14:paraId="08CDF47E" w14:textId="27AFF459" w:rsidR="00203559" w:rsidRPr="00BB577C" w:rsidRDefault="00203559" w:rsidP="0044177C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BB577C">
              <w:t>STEML</w:t>
            </w:r>
            <w:r w:rsidRPr="00BB577C">
              <w:rPr>
                <w:rFonts w:hint="eastAsia"/>
                <w:lang w:val="en-US"/>
              </w:rPr>
              <w:t>于</w:t>
            </w:r>
            <w:r w:rsidRPr="00BB577C">
              <w:rPr>
                <w:lang w:val="en-US"/>
              </w:rPr>
              <w:t>1989</w:t>
            </w:r>
            <w:r w:rsidRPr="00BB577C">
              <w:rPr>
                <w:rFonts w:hint="eastAsia"/>
                <w:lang w:val="en-US"/>
              </w:rPr>
              <w:t>年成立于新加坡，主要业务领域为</w:t>
            </w:r>
            <w:r w:rsidRPr="00BB577C">
              <w:rPr>
                <w:rFonts w:hint="eastAsia"/>
              </w:rPr>
              <w:t>军用舰艇和商用船只的设计、建造、修理和改装</w:t>
            </w:r>
            <w:r w:rsidRPr="00BB577C">
              <w:rPr>
                <w:rFonts w:hint="eastAsia"/>
                <w:lang w:val="en-US"/>
              </w:rPr>
              <w:t>。</w:t>
            </w:r>
          </w:p>
          <w:p w14:paraId="60294E4D" w14:textId="06EB723C" w:rsidR="00203559" w:rsidRPr="00BB577C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B577C">
              <w:rPr>
                <w:rFonts w:cs="Times New Roman"/>
                <w:lang w:val="en-US" w:eastAsia="zh-CN"/>
              </w:rPr>
              <w:t>STEML</w:t>
            </w:r>
            <w:r w:rsidR="00CD4E96" w:rsidRPr="00BB577C">
              <w:rPr>
                <w:rFonts w:cs="Times New Roman" w:hint="eastAsia"/>
                <w:lang w:val="en-US" w:eastAsia="zh-CN"/>
              </w:rPr>
              <w:t>的</w:t>
            </w:r>
            <w:r w:rsidR="005712B3" w:rsidRPr="00BB577C">
              <w:rPr>
                <w:rFonts w:cs="Times New Roman" w:hint="eastAsia"/>
                <w:lang w:val="en-US" w:eastAsia="zh-CN"/>
              </w:rPr>
              <w:t>最终控制人为</w:t>
            </w:r>
            <w:r w:rsidR="00A16D2E" w:rsidRPr="00BB577C">
              <w:rPr>
                <w:rFonts w:cs="Times New Roman" w:hint="eastAsia"/>
                <w:lang w:eastAsia="zh-CN"/>
              </w:rPr>
              <w:t>淡马锡控股（私人）有限公司，</w:t>
            </w:r>
            <w:r w:rsidR="00C843F4" w:rsidRPr="00BB577C">
              <w:rPr>
                <w:rFonts w:cs="Times New Roman" w:hint="eastAsia"/>
                <w:lang w:eastAsia="zh-CN"/>
              </w:rPr>
              <w:t>其</w:t>
            </w:r>
            <w:r w:rsidR="00CD4E96" w:rsidRPr="00BB577C">
              <w:rPr>
                <w:rFonts w:cs="Times New Roman" w:hint="eastAsia"/>
                <w:lang w:eastAsia="zh-CN"/>
              </w:rPr>
              <w:t>主要业务为</w:t>
            </w:r>
            <w:r w:rsidR="00C843F4" w:rsidRPr="00BB577C">
              <w:rPr>
                <w:rFonts w:cs="Times New Roman" w:hint="eastAsia"/>
                <w:lang w:eastAsia="zh-CN"/>
              </w:rPr>
              <w:t>股权投资</w:t>
            </w:r>
            <w:r w:rsidRPr="00BB577C">
              <w:rPr>
                <w:rFonts w:cs="Times New Roman" w:hint="eastAsia"/>
                <w:lang w:val="en-US" w:eastAsia="zh-CN"/>
              </w:rPr>
              <w:t>。</w:t>
            </w:r>
          </w:p>
        </w:tc>
      </w:tr>
      <w:tr w:rsidR="00203559" w14:paraId="3A316F0C" w14:textId="77777777" w:rsidTr="0044177C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4780FB66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69132A3" w14:textId="118A1009" w:rsidR="00203559" w:rsidRPr="00BB577C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B577C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 w:rsidRPr="00CD4E96">
              <w:rPr>
                <w:rFonts w:cs="Times New Roman"/>
              </w:rPr>
              <w:t xml:space="preserve"> </w:t>
            </w:r>
            <w:proofErr w:type="spellStart"/>
            <w:r w:rsidRPr="00BB577C">
              <w:rPr>
                <w:rFonts w:cs="Times New Roman"/>
              </w:rPr>
              <w:t>Sofon</w:t>
            </w:r>
            <w:r w:rsidRPr="00BB577C">
              <w:rPr>
                <w:rFonts w:cs="Times New Roman" w:hint="eastAsia"/>
              </w:rPr>
              <w:t>工业公司</w:t>
            </w:r>
            <w:proofErr w:type="spellEnd"/>
            <w:proofErr w:type="gramStart"/>
            <w:r w:rsidRPr="00BB577C">
              <w:rPr>
                <w:rFonts w:cs="Times New Roman" w:hint="eastAsia"/>
              </w:rPr>
              <w:t>（</w:t>
            </w:r>
            <w:r w:rsidRPr="00BB577C">
              <w:rPr>
                <w:rFonts w:cs="Times New Roman"/>
              </w:rPr>
              <w:t>“Sofon”</w:t>
            </w:r>
            <w:r w:rsidRPr="00BB577C">
              <w:rPr>
                <w:rFonts w:cs="Times New Roman" w:hint="eastAsia"/>
              </w:rPr>
              <w:t>）</w:t>
            </w:r>
            <w:proofErr w:type="gramEnd"/>
          </w:p>
        </w:tc>
        <w:tc>
          <w:tcPr>
            <w:tcW w:w="6093" w:type="dxa"/>
            <w:vAlign w:val="center"/>
          </w:tcPr>
          <w:p w14:paraId="4B5065F7" w14:textId="70FA4B1D" w:rsidR="00203559" w:rsidRPr="00BB577C" w:rsidRDefault="00C843F4" w:rsidP="0044177C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BB577C">
              <w:rPr>
                <w:bCs/>
                <w:color w:val="000000"/>
                <w:lang w:val="en-US"/>
              </w:rPr>
              <w:t>Sofon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于</w:t>
            </w:r>
            <w:r w:rsidR="00203559" w:rsidRPr="00BB577C">
              <w:rPr>
                <w:bCs/>
                <w:color w:val="000000"/>
                <w:lang w:val="en-US"/>
              </w:rPr>
              <w:t>202</w:t>
            </w:r>
            <w:r w:rsidRPr="00BB577C">
              <w:rPr>
                <w:bCs/>
                <w:color w:val="000000"/>
                <w:lang w:val="en-US"/>
              </w:rPr>
              <w:t>2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年成立于</w:t>
            </w:r>
            <w:r w:rsidR="00B06C68" w:rsidRPr="00BB577C">
              <w:rPr>
                <w:rFonts w:hint="eastAsia"/>
                <w:bCs/>
                <w:color w:val="000000"/>
                <w:lang w:val="en-US"/>
              </w:rPr>
              <w:t>沙特阿拉伯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，</w:t>
            </w:r>
            <w:r w:rsidR="008924FB" w:rsidRPr="00BB577C">
              <w:rPr>
                <w:rFonts w:hint="eastAsia"/>
              </w:rPr>
              <w:t>在沙特阿拉伯的海军工业和海洋工业开展业务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。</w:t>
            </w:r>
          </w:p>
          <w:p w14:paraId="66648AE5" w14:textId="743698C0" w:rsidR="00203559" w:rsidRPr="00BB577C" w:rsidRDefault="008924FB" w:rsidP="0044177C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BB577C">
              <w:rPr>
                <w:bCs/>
                <w:color w:val="000000"/>
                <w:lang w:val="en-US"/>
              </w:rPr>
              <w:t>Sofon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的最终控制</w:t>
            </w:r>
            <w:r w:rsidR="00CD4E96" w:rsidRPr="00BB577C">
              <w:rPr>
                <w:rFonts w:hint="eastAsia"/>
                <w:bCs/>
                <w:color w:val="000000"/>
                <w:lang w:val="en-US"/>
              </w:rPr>
              <w:t>人为</w:t>
            </w:r>
            <w:r w:rsidR="0050499C" w:rsidRPr="00BB577C">
              <w:rPr>
                <w:rFonts w:hint="eastAsia"/>
              </w:rPr>
              <w:t>沙特阿拉伯石油公司</w:t>
            </w:r>
            <w:r w:rsidR="00203559" w:rsidRPr="00BB577C">
              <w:rPr>
                <w:rFonts w:hint="eastAsia"/>
                <w:bCs/>
                <w:color w:val="000000"/>
                <w:lang w:val="en-US"/>
              </w:rPr>
              <w:t>，</w:t>
            </w:r>
            <w:r w:rsidR="002D5337" w:rsidRPr="00BB577C">
              <w:rPr>
                <w:rFonts w:hint="eastAsia"/>
              </w:rPr>
              <w:t>主要从事碳氢化合物物质的勘探、勘探、钻探和提取，以及这些物质的加工、制造、精炼和销售。</w:t>
            </w:r>
          </w:p>
        </w:tc>
      </w:tr>
      <w:tr w:rsidR="00203559" w14:paraId="344038D0" w14:textId="77777777" w:rsidTr="0044177C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57E02DE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E40BA85" w14:textId="61D1FE7D" w:rsidR="00203559" w:rsidRPr="00AF566B" w:rsidRDefault="00D16E3C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03559" w14:paraId="152ED427" w14:textId="77777777" w:rsidTr="0044177C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ED05BC1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A5CCCF0" w14:textId="77777777" w:rsidR="00203559" w:rsidRPr="00AF566B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03559" w14:paraId="5312516B" w14:textId="77777777" w:rsidTr="0044177C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08DA227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4927EAC" w14:textId="77777777" w:rsidR="00203559" w:rsidRPr="00AF566B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03559" w14:paraId="77B7AAA6" w14:textId="77777777" w:rsidTr="0044177C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0CA53E9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D01C38B" w14:textId="4035494D" w:rsidR="00203559" w:rsidRPr="00AF566B" w:rsidRDefault="00D16E3C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="00203559" w:rsidRPr="00AF566B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203559" w14:paraId="29E9082F" w14:textId="77777777" w:rsidTr="0044177C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C1A911F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3E44FB" w14:textId="77777777" w:rsidR="00203559" w:rsidRPr="00AF566B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203559" w14:paraId="151E8CCE" w14:textId="77777777" w:rsidTr="0044177C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BEBB2FD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C3E826E" w14:textId="77777777" w:rsidR="00203559" w:rsidRPr="00AF566B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AF566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AF566B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203559" w14:paraId="3E28AA7E" w14:textId="77777777" w:rsidTr="00787159">
        <w:trPr>
          <w:trHeight w:val="3164"/>
        </w:trPr>
        <w:tc>
          <w:tcPr>
            <w:tcW w:w="1940" w:type="dxa"/>
            <w:shd w:val="clear" w:color="auto" w:fill="D9D9D9"/>
            <w:vAlign w:val="center"/>
          </w:tcPr>
          <w:p w14:paraId="500C8251" w14:textId="77777777" w:rsidR="00203559" w:rsidRDefault="00203559" w:rsidP="0044177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743A69D" w14:textId="77777777" w:rsidR="00D16E3C" w:rsidRDefault="00D16E3C" w:rsidP="00D16E3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lang w:eastAsia="zh-CN"/>
              </w:rPr>
              <w:t>横向重叠：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188"/>
              <w:gridCol w:w="2492"/>
            </w:tblGrid>
            <w:tr w:rsidR="00C41480" w14:paraId="37B90D0C" w14:textId="77777777" w:rsidTr="00787159">
              <w:tc>
                <w:tcPr>
                  <w:tcW w:w="2794" w:type="dxa"/>
                </w:tcPr>
                <w:p w14:paraId="112BDAD3" w14:textId="20565709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jc w:val="center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188" w:type="dxa"/>
                </w:tcPr>
                <w:p w14:paraId="5A767C69" w14:textId="2696E20C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jc w:val="center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</w:tcPr>
                <w:p w14:paraId="0E8FA4FC" w14:textId="593C5346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jc w:val="center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2024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C41480" w14:paraId="388C6F8F" w14:textId="77777777" w:rsidTr="00787159">
              <w:tc>
                <w:tcPr>
                  <w:tcW w:w="2794" w:type="dxa"/>
                </w:tcPr>
                <w:p w14:paraId="5136535C" w14:textId="1D48B3FF" w:rsidR="00C41480" w:rsidRPr="00AF566B" w:rsidRDefault="00787159" w:rsidP="00D16E3C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海运船舶</w:t>
                  </w: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MRO</w:t>
                  </w: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服务</w:t>
                  </w:r>
                </w:p>
              </w:tc>
              <w:tc>
                <w:tcPr>
                  <w:tcW w:w="2188" w:type="dxa"/>
                </w:tcPr>
                <w:p w14:paraId="2C28CDA2" w14:textId="2F934FA3" w:rsidR="00C41480" w:rsidRPr="00AF566B" w:rsidRDefault="00C41480" w:rsidP="00D16E3C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全球</w:t>
                  </w:r>
                </w:p>
              </w:tc>
              <w:tc>
                <w:tcPr>
                  <w:tcW w:w="2492" w:type="dxa"/>
                </w:tcPr>
                <w:p w14:paraId="0BB9A85E" w14:textId="77777777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jc w:val="left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STEML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6C7CC5EF" w14:textId="0319B76D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Sofon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34659831" w14:textId="378E4677" w:rsidR="00C41480" w:rsidRPr="00AF566B" w:rsidRDefault="00C41480" w:rsidP="00C41480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各方合计</w:t>
                  </w:r>
                  <w:r w:rsidR="00AF566B"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787159" w14:paraId="3B99FFD1" w14:textId="77777777" w:rsidTr="00787159">
              <w:tc>
                <w:tcPr>
                  <w:tcW w:w="2794" w:type="dxa"/>
                </w:tcPr>
                <w:p w14:paraId="7EA0A008" w14:textId="092E002D" w:rsidR="00787159" w:rsidRPr="00AF566B" w:rsidRDefault="00787159" w:rsidP="00787159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海运船舶</w:t>
                  </w: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MRO</w:t>
                  </w:r>
                  <w:r w:rsidRPr="0078715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服务</w:t>
                  </w:r>
                </w:p>
              </w:tc>
              <w:tc>
                <w:tcPr>
                  <w:tcW w:w="2188" w:type="dxa"/>
                </w:tcPr>
                <w:p w14:paraId="73284000" w14:textId="35517746" w:rsidR="00787159" w:rsidRPr="00AF566B" w:rsidRDefault="00787159" w:rsidP="00787159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 w14:paraId="3A356D40" w14:textId="77777777" w:rsidR="00787159" w:rsidRPr="00AF566B" w:rsidRDefault="00787159" w:rsidP="00787159">
                  <w:pPr>
                    <w:pStyle w:val="BodyText"/>
                    <w:adjustRightInd w:val="0"/>
                    <w:snapToGrid w:val="0"/>
                    <w:spacing w:after="0"/>
                    <w:jc w:val="left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STEML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2EAD0DC3" w14:textId="0C9E7F82" w:rsidR="00787159" w:rsidRPr="00AF566B" w:rsidRDefault="00787159" w:rsidP="00787159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Sofon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6A2C2BD2" w14:textId="68322274" w:rsidR="00787159" w:rsidRPr="00AF566B" w:rsidRDefault="00787159" w:rsidP="00787159">
                  <w:pPr>
                    <w:pStyle w:val="BodyText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AF566B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0AF04235" w14:textId="33E97F08" w:rsidR="00D16E3C" w:rsidRPr="00D16E3C" w:rsidRDefault="00D16E3C" w:rsidP="00D16E3C">
            <w:pPr>
              <w:pStyle w:val="BodyText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</w:tr>
    </w:tbl>
    <w:p w14:paraId="50BD49E9" w14:textId="77777777" w:rsidR="00D42B8C" w:rsidRDefault="00D42B8C" w:rsidP="003E457F"/>
    <w:sectPr w:rsidR="00D42B8C" w:rsidSect="00203559">
      <w:footerReference w:type="default" r:id="rId6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5396" w14:textId="77777777" w:rsidR="00CD4E96" w:rsidRDefault="00CD4E96">
      <w:pPr>
        <w:spacing w:after="0"/>
      </w:pPr>
      <w:r>
        <w:separator/>
      </w:r>
    </w:p>
  </w:endnote>
  <w:endnote w:type="continuationSeparator" w:id="0">
    <w:p w14:paraId="22D26077" w14:textId="77777777" w:rsidR="00CD4E96" w:rsidRDefault="00CD4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AD1C35" w14:paraId="02594471" w14:textId="77777777">
      <w:tc>
        <w:tcPr>
          <w:tcW w:w="3080" w:type="dxa"/>
        </w:tcPr>
        <w:p w14:paraId="569D2D88" w14:textId="77777777" w:rsidR="002D5337" w:rsidRDefault="002D5337">
          <w:pPr>
            <w:pStyle w:val="Footer"/>
          </w:pPr>
        </w:p>
      </w:tc>
      <w:tc>
        <w:tcPr>
          <w:tcW w:w="3081" w:type="dxa"/>
        </w:tcPr>
        <w:p w14:paraId="66E89D16" w14:textId="77777777" w:rsidR="002D5337" w:rsidRDefault="002D5337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Pr="0036086D">
            <w:rPr>
              <w:rStyle w:val="PageNumber"/>
              <w:noProof/>
              <w:lang w:val="en-US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81" w:type="dxa"/>
        </w:tcPr>
        <w:p w14:paraId="04DF374D" w14:textId="77777777" w:rsidR="002D5337" w:rsidRDefault="002D5337">
          <w:pPr>
            <w:pStyle w:val="FooterRight"/>
          </w:pPr>
        </w:p>
      </w:tc>
    </w:tr>
  </w:tbl>
  <w:p w14:paraId="35A350C2" w14:textId="77777777" w:rsidR="002D5337" w:rsidRDefault="002D5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518" w14:textId="77777777" w:rsidR="00CD4E96" w:rsidRDefault="00CD4E96">
      <w:pPr>
        <w:spacing w:after="0"/>
      </w:pPr>
      <w:r>
        <w:separator/>
      </w:r>
    </w:p>
  </w:footnote>
  <w:footnote w:type="continuationSeparator" w:id="0">
    <w:p w14:paraId="240F8D60" w14:textId="77777777" w:rsidR="00CD4E96" w:rsidRDefault="00CD4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9"/>
    <w:rsid w:val="0000066C"/>
    <w:rsid w:val="000B2055"/>
    <w:rsid w:val="000F0E0A"/>
    <w:rsid w:val="00155B48"/>
    <w:rsid w:val="00185C1A"/>
    <w:rsid w:val="00203559"/>
    <w:rsid w:val="00212779"/>
    <w:rsid w:val="002205CB"/>
    <w:rsid w:val="002D5337"/>
    <w:rsid w:val="003057D3"/>
    <w:rsid w:val="00322D44"/>
    <w:rsid w:val="0037530A"/>
    <w:rsid w:val="003E457F"/>
    <w:rsid w:val="0050499C"/>
    <w:rsid w:val="005712B3"/>
    <w:rsid w:val="006E26AD"/>
    <w:rsid w:val="00787159"/>
    <w:rsid w:val="008924FB"/>
    <w:rsid w:val="008D660D"/>
    <w:rsid w:val="008E1B23"/>
    <w:rsid w:val="00A16D2E"/>
    <w:rsid w:val="00A34319"/>
    <w:rsid w:val="00AF566B"/>
    <w:rsid w:val="00B06C68"/>
    <w:rsid w:val="00BB211D"/>
    <w:rsid w:val="00BB577C"/>
    <w:rsid w:val="00C41480"/>
    <w:rsid w:val="00C843F4"/>
    <w:rsid w:val="00CD4E96"/>
    <w:rsid w:val="00D16E3C"/>
    <w:rsid w:val="00D42B8C"/>
    <w:rsid w:val="00D66110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0628"/>
  <w15:chartTrackingRefBased/>
  <w15:docId w15:val="{81A4D202-9FB7-4C04-9811-8C880E76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59"/>
    <w:pPr>
      <w:spacing w:after="240" w:line="240" w:lineRule="auto"/>
      <w:jc w:val="both"/>
    </w:pPr>
    <w:rPr>
      <w:rFonts w:ascii="Times New Roman" w:eastAsia="宋体" w:hAnsi="Times New Roman" w:cs="Times New Roman"/>
      <w:kern w:val="0"/>
      <w:lang w:val="en-GB" w:bidi="ar-A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55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55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55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55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55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55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55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55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55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5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55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3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5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3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03559"/>
    <w:rPr>
      <w:rFonts w:cs="Simplified Arabic"/>
      <w:lang w:eastAsia="en-GB"/>
    </w:rPr>
  </w:style>
  <w:style w:type="character" w:customStyle="1" w:styleId="BodyTextChar">
    <w:name w:val="Body Text Char"/>
    <w:basedOn w:val="DefaultParagraphFont"/>
    <w:link w:val="BodyText"/>
    <w:rsid w:val="00203559"/>
    <w:rPr>
      <w:rFonts w:ascii="Times New Roman" w:eastAsia="宋体" w:hAnsi="Times New Roman" w:cs="Simplified Arabic"/>
      <w:kern w:val="0"/>
      <w:lang w:val="en-GB" w:eastAsia="en-GB" w:bidi="ar-AE"/>
      <w14:ligatures w14:val="none"/>
    </w:rPr>
  </w:style>
  <w:style w:type="paragraph" w:styleId="Footer">
    <w:name w:val="footer"/>
    <w:link w:val="FooterChar"/>
    <w:rsid w:val="00203559"/>
    <w:pPr>
      <w:spacing w:after="0" w:line="240" w:lineRule="auto"/>
    </w:pPr>
    <w:rPr>
      <w:rFonts w:ascii="Times New Roman" w:eastAsia="宋体" w:hAnsi="Times New Roman" w:cs="Times New Roman"/>
      <w:kern w:val="0"/>
      <w:sz w:val="16"/>
      <w:szCs w:val="16"/>
      <w:lang w:val="en-GB" w:bidi="he-IL"/>
      <w14:ligatures w14:val="none"/>
    </w:rPr>
  </w:style>
  <w:style w:type="character" w:customStyle="1" w:styleId="FooterChar">
    <w:name w:val="Footer Char"/>
    <w:basedOn w:val="DefaultParagraphFont"/>
    <w:link w:val="Footer"/>
    <w:rsid w:val="00203559"/>
    <w:rPr>
      <w:rFonts w:ascii="Times New Roman" w:eastAsia="宋体" w:hAnsi="Times New Roman" w:cs="Times New Roman"/>
      <w:kern w:val="0"/>
      <w:sz w:val="16"/>
      <w:szCs w:val="16"/>
      <w:lang w:val="en-GB" w:bidi="he-IL"/>
      <w14:ligatures w14:val="none"/>
    </w:rPr>
  </w:style>
  <w:style w:type="character" w:styleId="PageNumber">
    <w:name w:val="page number"/>
    <w:rsid w:val="00203559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Footer"/>
    <w:rsid w:val="00203559"/>
    <w:pPr>
      <w:jc w:val="right"/>
    </w:pPr>
  </w:style>
  <w:style w:type="paragraph" w:styleId="Revision">
    <w:name w:val="Revision"/>
    <w:hidden/>
    <w:uiPriority w:val="99"/>
    <w:semiHidden/>
    <w:rsid w:val="002205CB"/>
    <w:pPr>
      <w:spacing w:after="0" w:line="240" w:lineRule="auto"/>
    </w:pPr>
    <w:rPr>
      <w:rFonts w:ascii="Times New Roman" w:eastAsia="宋体" w:hAnsi="Times New Roman" w:cs="Times New Roman"/>
      <w:kern w:val="0"/>
      <w:lang w:val="en-GB" w:bidi="ar-AE"/>
      <w14:ligatures w14:val="none"/>
    </w:rPr>
  </w:style>
  <w:style w:type="table" w:styleId="TableGrid">
    <w:name w:val="Table Grid"/>
    <w:basedOn w:val="TableNormal"/>
    <w:uiPriority w:val="39"/>
    <w:rsid w:val="00C4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745</Words>
  <Characters>864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</dc:creator>
  <cp:keywords/>
  <dc:description/>
  <cp:lastModifiedBy>Xiaodi Ding</cp:lastModifiedBy>
  <cp:revision>8</cp:revision>
  <dcterms:created xsi:type="dcterms:W3CDTF">2025-09-05T06:59:00Z</dcterms:created>
  <dcterms:modified xsi:type="dcterms:W3CDTF">2025-11-10T01:37:00Z</dcterms:modified>
</cp:coreProperties>
</file>