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 w:cs="黑体"/>
          <w:color w:val="000000"/>
          <w:lang w:val="en-US" w:eastAsia="zh-CN"/>
        </w:rPr>
      </w:pPr>
      <w:bookmarkStart w:id="0" w:name="_GoBack"/>
      <w:r>
        <w:rPr>
          <w:rFonts w:hint="eastAsia" w:eastAsia="黑体" w:cs="黑体"/>
          <w:color w:val="000000"/>
          <w:lang w:eastAsia="zh-CN"/>
        </w:rPr>
        <w:t>附件</w:t>
      </w:r>
      <w:r>
        <w:rPr>
          <w:rFonts w:hint="eastAsia" w:eastAsia="黑体" w:cs="黑体"/>
          <w:color w:val="000000"/>
          <w:lang w:val="en-US" w:eastAsia="zh-CN"/>
        </w:rPr>
        <w:t>1</w:t>
      </w:r>
    </w:p>
    <w:p>
      <w:pPr>
        <w:adjustRightInd w:val="0"/>
        <w:snapToGrid w:val="0"/>
        <w:spacing w:after="0" w:afterLines="0" w:line="66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  <w:t>年检验检测能力验证需求表</w:t>
      </w:r>
    </w:p>
    <w:bookmarkEnd w:id="0"/>
    <w:p>
      <w:pPr>
        <w:adjustRightInd w:val="0"/>
        <w:snapToGrid w:val="0"/>
        <w:spacing w:after="0" w:afterLines="0" w:line="66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sz w:val="44"/>
          <w:szCs w:val="44"/>
        </w:rPr>
      </w:pPr>
    </w:p>
    <w:tbl>
      <w:tblPr>
        <w:tblStyle w:val="3"/>
        <w:tblW w:w="93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46"/>
        <w:gridCol w:w="3571"/>
        <w:gridCol w:w="3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检验检测领域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检验检测产品（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检测参数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防护用品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防静电服面料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点对点电阻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面料点对点电阻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头盔及安全帽性能检测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儿童救生衣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性能检测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非医用口罩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呼吸阻力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呼吸阻力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纺织轻工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纤维纺织品产品羊绒含量的测定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山羊绒含量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玩具中增塑剂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芳香胺限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量检测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增塑剂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芳香胺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食品检验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婴幼儿配方乳粉的检测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缩水甘油酯、乳铁蛋白、泛酸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保健食品中桔青霉素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、展青霉素、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黄曲霉毒素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桔青霉素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黄曲霉毒素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展青霉素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食用植物油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邻苯二甲酸酯检测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邻苯二甲酸二正丁酯、邻苯二甲酸二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2-乙基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己酯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豇豆中噻虫嗪、噻虫胺的测定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噻虫嗪、噻虫胺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虾肉中磷酸盐的测定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磷酸盐、焦磷酸盐、三偏磷酸盐、三聚磷酸盐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食品接触材料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食品用塑料包装容器工具等制品总迁移量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芳香族伯胺迁移总量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邻苯二甲酸酯化合物迁移量的测定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总迁移量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芳香族伯胺迁移总量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邻苯二甲酸酯化合物迁移量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食品用保鲜膜氧气透过量的测定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氧气透过量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食品用纸包装容器等制品铅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3-二氯-2-丙醇的测定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铅（Pb）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3-二氯-2-丙醇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食品接触用铝制品（铝压力锅、电热食品加工设备中铝及铝合金部件）铝迁移量的测定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铝迁移量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机动车及配件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货车后下部防护装置静态加载试验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轮胎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性能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试验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脱圈阻力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强度性能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车载罐体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车载罐体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呼吸阀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性能检测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开启压力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车载罐体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安全阀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性能检测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整定压力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电子电器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家用燃气灶具热负荷试验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热负荷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电气产品的插头放电试验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残余电压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人民币鉴别仪的鉴别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速度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鉴别能力、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安全要求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鉴别速度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鉴别能力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冠字号码识别能力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绝缘电阻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地面数字电视广播发射机的绝缘电阻安全性检测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绝缘电阻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电热食品加工设备接地措施的测定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接地电阻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便携式电子产品用锂离子电池安全性检测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电性能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家用电器产品的安全性检测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电压、电流等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电动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自行车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电动自行车制动试验速度与制动距离检测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车速限值检测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定位及异常状态检测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塑料占比检测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通信与动态安全监测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防火阻燃性能检测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制动试验速度与制动距离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车速限值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塑料占比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定位及异常状态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通信与动态安全监测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防火阻燃性能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电动自行车电动机低速运行转矩检测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空载反电动势检测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电感值差异系数检测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电动机低速运行转矩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电动机空载反电动势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电动机电感值差异系数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电动自行车防篡改检测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防篡改功能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建筑材料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电线电缆产品单根垂直燃烧试验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热延伸试验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烟密度试验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卤酸气体含量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单根垂直燃烧试验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热延伸试验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烟密度试验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卤酸气体含量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热轧带肋钢筋拉伸试验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下屈服强度、抗拉强度、断后伸长率、最大力总延伸率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预应力混凝土铁路桥简支梁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静载性能检测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挠跨比、抗裂性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涂料中苯、甲苯、乙苯和二甲苯含量测定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苯、甲苯、乙苯和二甲苯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高分子防水卷材拉伸性能测定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向拉伸强度、纵向断裂伸长率、横向拉伸强度、横向断裂伸长率、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撕裂强度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弹性体改性沥青防水卷材拉伸性能测定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可溶物含量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拉力（横向）、延伸率（横向）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可溶物含量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防水涂料固体含量测定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固体含量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水泥物理性能检测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压蒸安定性检测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标准稠度用水量、初凝时间、终凝时间、3d抗折强度、28d抗折强度、3d抗压强度、28d抗压强度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压蒸安定性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农资肥料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复合肥料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掺混肥料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性能、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中量元素测定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微量元素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有毒有害物质的测定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总氮、有效磷和水溶性磷占有效磷百分率、氧化钾、硝态氮、水分、粒度、氯离子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有效钙、有效镁、总硫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铜、铁、锰、锌、硼、钼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总镉、总铅、总铬、总汞、总砷、总铊、缩二脲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脲醛缓释复合肥料缓释有效氮的质量分数的测定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缓释有效氮的质量分数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稳定性复合肥料尿素残留差异率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硝化抑制率的测定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尿素残留差异率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硝化抑制率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无机包裹型复合肥料缓释氮占总氮的质量分数的测定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缓释氮占总氮的质量分数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腐植酸复合肥料活化性能的测定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活化腐植酸含量、总腐植酸含量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海藻酸复合肥料的测定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海藻酸的质量分数、氨挥发抑制率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稳定性掺混肥料尿素残留差异率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硝化抑制率的测定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尿素残留差异率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硝化抑制率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无机包裹型掺混肥料缓释氮的质量分数的测定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缓释氮的质量分数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有机无机复混肥料的测定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有机质、总氮、有效磷、氧化钾、水分、酸碱度、粒度、氯离子、钠离子、蛔虫卵死亡率、粪大肠菌群数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总镉、总铅、总铬、总汞、总砷、总铊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缩二脲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有机无机掺混肥料的测定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总氮、有效磷、氧化钾、水分、酸碱度、粒度、氯离子、钠离子、蛔虫卵死亡率、粪大肠菌群数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总镉、总铅、总铬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总汞、总砷、总铊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缩二脲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化工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工业用氢氧化钠、高纯氢氧化钠、化纤用氢氧化钠的测定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氢氧化钠和碳酸钠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碳酸盐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氯化钠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铁含量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工业用液氯中三氯化氮的质量分数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三氯化氮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化学试剂密度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pH值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金属元素测定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密度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pH值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镁、钙、铁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健身器材性能的检测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室内空气的检测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红木的检测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消防产品的检测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危化品的检测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人民防空防护设备的检测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温室气体的检测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成品油的检测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主要性能指标</w:t>
            </w:r>
          </w:p>
        </w:tc>
      </w:tr>
    </w:tbl>
    <w:p>
      <w:pPr>
        <w:overflowPunct w:val="0"/>
        <w:adjustRightInd w:val="0"/>
        <w:snapToGrid w:val="0"/>
        <w:spacing w:before="297" w:beforeLines="50" w:afterLines="0" w:line="50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20"/>
        </w:rPr>
      </w:pPr>
      <w:r>
        <w:rPr>
          <w:rFonts w:hint="default" w:ascii="Times New Roman" w:hAnsi="Times New Roman" w:cs="Times New Roman"/>
          <w:color w:val="000000"/>
          <w:sz w:val="32"/>
          <w:szCs w:val="20"/>
          <w:lang w:eastAsia="zh-CN"/>
        </w:rPr>
        <w:t>注：各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0"/>
        </w:rPr>
        <w:t>单位</w:t>
      </w:r>
      <w:r>
        <w:rPr>
          <w:rFonts w:hint="default" w:ascii="Times New Roman" w:hAnsi="Times New Roman" w:cs="Times New Roman"/>
          <w:color w:val="000000"/>
          <w:sz w:val="32"/>
          <w:szCs w:val="20"/>
          <w:lang w:eastAsia="zh-CN"/>
        </w:rPr>
        <w:t>也可以</w:t>
      </w:r>
      <w:r>
        <w:rPr>
          <w:rFonts w:hint="default" w:ascii="Times New Roman" w:hAnsi="Times New Roman" w:cs="Times New Roman"/>
          <w:color w:val="000000"/>
          <w:sz w:val="32"/>
          <w:szCs w:val="20"/>
          <w:lang w:val="en-US" w:eastAsia="zh-CN"/>
        </w:rPr>
        <w:t>结合检验检测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0"/>
        </w:rPr>
        <w:t>行业高质量发展和技术能力提升</w:t>
      </w:r>
      <w:r>
        <w:rPr>
          <w:rFonts w:hint="default" w:ascii="Times New Roman" w:hAnsi="Times New Roman" w:cs="Times New Roman"/>
          <w:color w:val="000000"/>
          <w:sz w:val="32"/>
          <w:szCs w:val="20"/>
          <w:lang w:eastAsia="zh-CN"/>
        </w:rPr>
        <w:t>需要，在本需求表范围外自愿报送能力验证项目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471A"/>
    <w:rsid w:val="338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2025-11-13T01:47:00Z</dcterms:created>
  <dc:creator>user</dc:creator>
  <cp:lastModifiedBy>user</cp:lastModifiedBy>
  <dcterms:modified xsi:type="dcterms:W3CDTF">2025-11-13T01:48:36Z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94FFB5BE798D44DC8DE1CA96E6CBFDE0_11</vt:lpwstr>
  </property>
</Properties>
</file>