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630" w:lineRule="atLeast"/>
        <w:jc w:val="center"/>
        <w:rPr>
          <w:rStyle w:val="9"/>
          <w:rFonts w:hint="eastAsia"/>
          <w:color w:val="333333"/>
          <w:sz w:val="44"/>
          <w:szCs w:val="44"/>
        </w:rPr>
      </w:pPr>
    </w:p>
    <w:p>
      <w:pPr>
        <w:pStyle w:val="6"/>
        <w:shd w:val="clear" w:color="auto" w:fill="FFFFFF"/>
        <w:spacing w:before="0" w:beforeAutospacing="0" w:after="0" w:afterAutospacing="0" w:line="630" w:lineRule="atLeast"/>
        <w:jc w:val="center"/>
        <w:rPr>
          <w:rFonts w:ascii="仿宋" w:hAnsi="仿宋" w:eastAsia="仿宋"/>
          <w:color w:val="333333"/>
          <w:sz w:val="32"/>
          <w:szCs w:val="32"/>
        </w:rPr>
      </w:pPr>
      <w:r>
        <w:rPr>
          <w:rStyle w:val="9"/>
          <w:rFonts w:hint="eastAsia"/>
          <w:color w:val="333333"/>
          <w:sz w:val="44"/>
          <w:szCs w:val="44"/>
        </w:rPr>
        <w:t>医疗广告管理办法</w:t>
      </w:r>
    </w:p>
    <w:p>
      <w:pPr>
        <w:pStyle w:val="6"/>
        <w:shd w:val="clear" w:color="auto" w:fill="FFFFFF"/>
        <w:spacing w:before="0" w:beforeAutospacing="0" w:after="0" w:afterAutospacing="0" w:line="630" w:lineRule="atLeast"/>
        <w:jc w:val="both"/>
        <w:rPr>
          <w:rFonts w:hint="eastAsia" w:ascii="楷体_GB2312" w:hAnsi="仿宋" w:eastAsia="楷体_GB2312"/>
          <w:color w:val="333333"/>
          <w:sz w:val="28"/>
          <w:szCs w:val="28"/>
        </w:rPr>
      </w:pPr>
      <w:r>
        <w:rPr>
          <w:rFonts w:hint="eastAsia" w:ascii="楷体_GB2312" w:hAnsi="仿宋" w:eastAsia="楷体_GB2312"/>
          <w:color w:val="333333"/>
          <w:sz w:val="28"/>
          <w:szCs w:val="28"/>
        </w:rPr>
        <w:t>　　（2006年11月10日国家工商行政管理总局、卫生部第26号公布 自2007年1月1日</w:t>
      </w:r>
      <w:r>
        <w:rPr>
          <w:rFonts w:hint="eastAsia" w:ascii="楷体_GB2312" w:hAnsi="仿宋" w:eastAsia="楷体_GB2312"/>
          <w:color w:val="333333"/>
          <w:sz w:val="28"/>
          <w:szCs w:val="28"/>
          <w:lang w:val="en-US" w:eastAsia="zh-CN"/>
        </w:rPr>
        <w:t>起</w:t>
      </w:r>
      <w:bookmarkStart w:id="0" w:name="_GoBack"/>
      <w:bookmarkEnd w:id="0"/>
      <w:r>
        <w:rPr>
          <w:rFonts w:hint="eastAsia" w:ascii="楷体_GB2312" w:hAnsi="仿宋" w:eastAsia="楷体_GB2312"/>
          <w:color w:val="333333"/>
          <w:sz w:val="28"/>
          <w:szCs w:val="28"/>
        </w:rPr>
        <w:t>施行）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第一条</w:t>
      </w:r>
      <w:r>
        <w:rPr>
          <w:rFonts w:hint="eastAsia"/>
          <w:color w:val="333333"/>
          <w:sz w:val="32"/>
          <w:szCs w:val="32"/>
        </w:rPr>
        <w:t> </w:t>
      </w:r>
      <w:r>
        <w:rPr>
          <w:rFonts w:hint="eastAsia" w:ascii="仿宋" w:hAnsi="仿宋" w:eastAsia="仿宋"/>
          <w:color w:val="333333"/>
          <w:sz w:val="32"/>
          <w:szCs w:val="32"/>
        </w:rPr>
        <w:t>为加强医疗广告管理，保障人民身体健康，根据《广告法》、《医疗机构管理条例》、《中医药条例》等法律法规的规定，制定本办法。</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第二条</w:t>
      </w:r>
      <w:r>
        <w:rPr>
          <w:rFonts w:hint="eastAsia"/>
          <w:color w:val="333333"/>
          <w:sz w:val="32"/>
          <w:szCs w:val="32"/>
        </w:rPr>
        <w:t> </w:t>
      </w:r>
      <w:r>
        <w:rPr>
          <w:rFonts w:hint="eastAsia" w:ascii="仿宋" w:hAnsi="仿宋" w:eastAsia="仿宋"/>
          <w:color w:val="333333"/>
          <w:sz w:val="32"/>
          <w:szCs w:val="32"/>
        </w:rPr>
        <w:t>本办法所称医疗广告，是指利用各种媒介或者形式直接或间接介绍医疗机构或医疗服务的广告。</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第三条</w:t>
      </w:r>
      <w:r>
        <w:rPr>
          <w:rFonts w:hint="eastAsia"/>
          <w:color w:val="333333"/>
          <w:sz w:val="32"/>
          <w:szCs w:val="32"/>
        </w:rPr>
        <w:t> </w:t>
      </w:r>
      <w:r>
        <w:rPr>
          <w:rFonts w:hint="eastAsia" w:ascii="仿宋" w:hAnsi="仿宋" w:eastAsia="仿宋"/>
          <w:color w:val="333333"/>
          <w:sz w:val="32"/>
          <w:szCs w:val="32"/>
        </w:rPr>
        <w:t>医疗机构发布医疗广告，应当在发布前申请医疗广告审查。未取得《医疗广告审查证明》，不得发布医疗广告。</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第四条</w:t>
      </w:r>
      <w:r>
        <w:rPr>
          <w:rFonts w:hint="eastAsia"/>
          <w:color w:val="333333"/>
          <w:sz w:val="32"/>
          <w:szCs w:val="32"/>
        </w:rPr>
        <w:t> </w:t>
      </w:r>
      <w:r>
        <w:rPr>
          <w:rFonts w:hint="eastAsia" w:ascii="仿宋" w:hAnsi="仿宋" w:eastAsia="仿宋"/>
          <w:color w:val="333333"/>
          <w:sz w:val="32"/>
          <w:szCs w:val="32"/>
        </w:rPr>
        <w:t>工商行政管理机关负责医疗广告的监督管理。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卫生行政部门、中医药管理部门负责医疗广告的审查，并对医疗机构进行监督管理。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第五条</w:t>
      </w:r>
      <w:r>
        <w:rPr>
          <w:rFonts w:hint="eastAsia"/>
          <w:color w:val="333333"/>
          <w:sz w:val="32"/>
          <w:szCs w:val="32"/>
        </w:rPr>
        <w:t> </w:t>
      </w:r>
      <w:r>
        <w:rPr>
          <w:rFonts w:hint="eastAsia" w:ascii="仿宋" w:hAnsi="仿宋" w:eastAsia="仿宋"/>
          <w:color w:val="333333"/>
          <w:sz w:val="32"/>
          <w:szCs w:val="32"/>
        </w:rPr>
        <w:t>非医疗机构不得发布医疗广告，医疗机构不得以内部科室名义发布医疗广告。</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第六条</w:t>
      </w:r>
      <w:r>
        <w:rPr>
          <w:rFonts w:hint="eastAsia"/>
          <w:color w:val="333333"/>
          <w:sz w:val="32"/>
          <w:szCs w:val="32"/>
        </w:rPr>
        <w:t> </w:t>
      </w:r>
      <w:r>
        <w:rPr>
          <w:rFonts w:hint="eastAsia" w:ascii="仿宋" w:hAnsi="仿宋" w:eastAsia="仿宋"/>
          <w:color w:val="333333"/>
          <w:sz w:val="32"/>
          <w:szCs w:val="32"/>
        </w:rPr>
        <w:t>医疗广告内容仅限于以下项目：</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（一）医疗机构第一名称；</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（二）医疗机构地址；</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（三）所有制形式；</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（四）医疗机构类别；</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（五）诊疗科目；</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（六）床位数；</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（七）接诊时间；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（八）联系电话。</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（一）至（六）项发布的内容必须与卫生行政部门、中医药管理部门核发的《医疗机构执业许可证》或其副本载明的内容一致。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第七条</w:t>
      </w:r>
      <w:r>
        <w:rPr>
          <w:rFonts w:hint="eastAsia"/>
          <w:color w:val="333333"/>
          <w:sz w:val="32"/>
          <w:szCs w:val="32"/>
        </w:rPr>
        <w:t> </w:t>
      </w:r>
      <w:r>
        <w:rPr>
          <w:rFonts w:hint="eastAsia" w:ascii="仿宋" w:hAnsi="仿宋" w:eastAsia="仿宋"/>
          <w:color w:val="333333"/>
          <w:sz w:val="32"/>
          <w:szCs w:val="32"/>
        </w:rPr>
        <w:t>医疗广告的表现形式不得含有以下情形：</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（一）涉及医疗技术、诊疗方法、疾病名称、药物的；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（二）保证治愈或者隐含保证治愈的；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（三）宣传治愈率、有效率等诊疗效果的；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（四）淫秽、迷信、荒诞的；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（五）贬低他人的；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（六）利用患者、卫生技术人员、医学教育科研机构及人员以及其他社会社团、组织的名义、形象作证明的；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（七）使用解放军和武警部队名义的；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（八）法律、行政法规规定禁止的其他情形。</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第八条</w:t>
      </w:r>
      <w:r>
        <w:rPr>
          <w:rFonts w:hint="eastAsia" w:ascii="仿宋" w:hAnsi="仿宋" w:eastAsia="仿宋"/>
          <w:color w:val="333333"/>
          <w:sz w:val="32"/>
          <w:szCs w:val="32"/>
        </w:rPr>
        <w:t>　 医疗机构发布医疗广告，应当向其所在地省级卫生行政部门申请，并提交以下材料：</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（一）《医疗广告审查申请表》；</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（二）《医疗机构执业许可证》副本原件和复印件，复印件应当加盖核发其《医疗机构执业许可证》的卫生行政部门公章；</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（三）医疗广告成品样件。电视、广播广告可以先提交镜头脚本和广播文稿。</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中医、中西医结合、民族医医疗机构发布医疗广告，应当向其所在地省级中医药管理部门申请。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第九条</w:t>
      </w:r>
      <w:r>
        <w:rPr>
          <w:rFonts w:hint="eastAsia"/>
          <w:color w:val="333333"/>
          <w:sz w:val="32"/>
          <w:szCs w:val="32"/>
        </w:rPr>
        <w:t> </w:t>
      </w:r>
      <w:r>
        <w:rPr>
          <w:rFonts w:hint="eastAsia" w:ascii="仿宋" w:hAnsi="仿宋" w:eastAsia="仿宋"/>
          <w:color w:val="333333"/>
          <w:sz w:val="32"/>
          <w:szCs w:val="32"/>
        </w:rPr>
        <w:t>省级卫生行政部门、中医药管理部门应当自受理之日起20日内对医疗广告成品样件内容进行审查。卫生行政部门、中医药管理部门需要请有关专家进行审查的，可延长10日。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对审查合格的医疗广告，省级卫生行政部门、中医药管理部门发给《医疗广告审查证明》，并将通过审查的医疗广告样件和核发的《医疗广告审查证明》予以公示；对审查不合格的医疗广告，应当书面通知医疗机构并告知理由。</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第十条</w:t>
      </w:r>
      <w:r>
        <w:rPr>
          <w:rFonts w:hint="eastAsia"/>
          <w:color w:val="333333"/>
          <w:sz w:val="32"/>
          <w:szCs w:val="32"/>
        </w:rPr>
        <w:t> </w:t>
      </w:r>
      <w:r>
        <w:rPr>
          <w:rFonts w:hint="eastAsia" w:ascii="仿宋" w:hAnsi="仿宋" w:eastAsia="仿宋"/>
          <w:color w:val="333333"/>
          <w:sz w:val="32"/>
          <w:szCs w:val="32"/>
        </w:rPr>
        <w:t>省级卫生行政部门、中医药管理部门应对已审查的医疗广告成品样件和审查意见予以备案保存，保存时间自《医疗广告审查证明》生效之日起至少两年。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第十一条</w:t>
      </w:r>
      <w:r>
        <w:rPr>
          <w:rFonts w:hint="eastAsia"/>
          <w:color w:val="333333"/>
          <w:sz w:val="32"/>
          <w:szCs w:val="32"/>
        </w:rPr>
        <w:t> </w:t>
      </w:r>
      <w:r>
        <w:rPr>
          <w:rFonts w:hint="eastAsia" w:ascii="仿宋" w:hAnsi="仿宋" w:eastAsia="仿宋"/>
          <w:color w:val="333333"/>
          <w:sz w:val="32"/>
          <w:szCs w:val="32"/>
        </w:rPr>
        <w:t>《医疗广告审查申请表》、《医疗广告审查证明》的格式由卫生部、国家中医药管理局规定。</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第十二条</w:t>
      </w:r>
      <w:r>
        <w:rPr>
          <w:rFonts w:hint="eastAsia"/>
          <w:color w:val="333333"/>
          <w:sz w:val="32"/>
          <w:szCs w:val="32"/>
        </w:rPr>
        <w:t> </w:t>
      </w:r>
      <w:r>
        <w:rPr>
          <w:rFonts w:hint="eastAsia" w:ascii="仿宋" w:hAnsi="仿宋" w:eastAsia="仿宋"/>
          <w:color w:val="333333"/>
          <w:sz w:val="32"/>
          <w:szCs w:val="32"/>
        </w:rPr>
        <w:t>省级卫生行政部门、中医药管理部门应在核发《医疗广告审查证明》之日起五个工作日内，将《医疗广告审查证明》抄送本地同级工商行政管理机关。</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第十三条</w:t>
      </w:r>
      <w:r>
        <w:rPr>
          <w:rFonts w:hint="eastAsia"/>
          <w:color w:val="333333"/>
          <w:sz w:val="32"/>
          <w:szCs w:val="32"/>
        </w:rPr>
        <w:t> </w:t>
      </w:r>
      <w:r>
        <w:rPr>
          <w:rFonts w:hint="eastAsia" w:ascii="仿宋" w:hAnsi="仿宋" w:eastAsia="仿宋"/>
          <w:color w:val="333333"/>
          <w:sz w:val="32"/>
          <w:szCs w:val="32"/>
        </w:rPr>
        <w:t>《医疗广告审查证明》的有效期为一年。到期后仍需继续发布医疗广告的，应重新提出审查申请。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第十四条</w:t>
      </w:r>
      <w:r>
        <w:rPr>
          <w:rFonts w:hint="eastAsia"/>
          <w:color w:val="333333"/>
          <w:sz w:val="32"/>
          <w:szCs w:val="32"/>
        </w:rPr>
        <w:t> </w:t>
      </w:r>
      <w:r>
        <w:rPr>
          <w:rFonts w:hint="eastAsia" w:ascii="仿宋" w:hAnsi="仿宋" w:eastAsia="仿宋"/>
          <w:color w:val="333333"/>
          <w:sz w:val="32"/>
          <w:szCs w:val="32"/>
        </w:rPr>
        <w:t>发布医疗广告应当标注医疗机构第一名称和《医疗广告审查证明》文号。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第十五条</w:t>
      </w:r>
      <w:r>
        <w:rPr>
          <w:rFonts w:hint="eastAsia"/>
          <w:color w:val="333333"/>
          <w:sz w:val="32"/>
          <w:szCs w:val="32"/>
        </w:rPr>
        <w:t> </w:t>
      </w:r>
      <w:r>
        <w:rPr>
          <w:rFonts w:hint="eastAsia" w:ascii="仿宋" w:hAnsi="仿宋" w:eastAsia="仿宋"/>
          <w:color w:val="333333"/>
          <w:sz w:val="32"/>
          <w:szCs w:val="32"/>
        </w:rPr>
        <w:t>医疗机构发布户外医疗广告，应在取得《医疗广告审查证明》后，按照《户外广告登记管理规定》办理登记。</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医疗机构在其法定控制地带标示仅含有医疗机构名称的户外广告，无需申请医疗广告审查和户外广告登记。</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第十六条</w:t>
      </w:r>
      <w:r>
        <w:rPr>
          <w:rFonts w:hint="eastAsia"/>
          <w:color w:val="333333"/>
          <w:sz w:val="32"/>
          <w:szCs w:val="32"/>
        </w:rPr>
        <w:t> </w:t>
      </w:r>
      <w:r>
        <w:rPr>
          <w:rFonts w:hint="eastAsia" w:ascii="仿宋" w:hAnsi="仿宋" w:eastAsia="仿宋"/>
          <w:color w:val="333333"/>
          <w:sz w:val="32"/>
          <w:szCs w:val="32"/>
        </w:rPr>
        <w:t>禁止利用新闻形式、医疗资讯服务类专题节（栏）目发布或变相发布医疗广告。</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有关医疗机构的人物专访、专题报道等宣传内容，可以出现医疗机构名称，但不得出现有关医疗机构的地址、联系方式等医疗广告内容；不得在同一媒介的同一时间段或者版面发布该医疗机构的广告。</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第十七条</w:t>
      </w:r>
      <w:r>
        <w:rPr>
          <w:rFonts w:hint="eastAsia" w:ascii="仿宋" w:hAnsi="仿宋" w:eastAsia="仿宋"/>
          <w:color w:val="333333"/>
          <w:sz w:val="32"/>
          <w:szCs w:val="32"/>
        </w:rPr>
        <w:t>　医疗机构应当按照《医疗广告审查证明》核准的广告成品样件内容与媒体类别发布医疗广告。</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医疗广告内容需要改动或者医疗机构的执业情况发生变化，与经审查的医疗广告成品样件内容不符的，医疗机构应当重新提出审查申请。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第十八条</w:t>
      </w:r>
      <w:r>
        <w:rPr>
          <w:rFonts w:hint="eastAsia"/>
          <w:color w:val="333333"/>
          <w:sz w:val="32"/>
          <w:szCs w:val="32"/>
        </w:rPr>
        <w:t> </w:t>
      </w:r>
      <w:r>
        <w:rPr>
          <w:rFonts w:hint="eastAsia" w:ascii="仿宋" w:hAnsi="仿宋" w:eastAsia="仿宋"/>
          <w:color w:val="333333"/>
          <w:sz w:val="32"/>
          <w:szCs w:val="32"/>
        </w:rPr>
        <w:t>广告经营者、广告发布者发布医疗广告，应当由其广告审查员查验《医疗广告审查证明》，核实广告内容。</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第十九条</w:t>
      </w:r>
      <w:r>
        <w:rPr>
          <w:rFonts w:hint="eastAsia"/>
          <w:color w:val="333333"/>
          <w:sz w:val="32"/>
          <w:szCs w:val="32"/>
        </w:rPr>
        <w:t> </w:t>
      </w:r>
      <w:r>
        <w:rPr>
          <w:rFonts w:hint="eastAsia" w:ascii="仿宋" w:hAnsi="仿宋" w:eastAsia="仿宋"/>
          <w:color w:val="333333"/>
          <w:sz w:val="32"/>
          <w:szCs w:val="32"/>
        </w:rPr>
        <w:t>有下列情况之一的，省级卫生行政部门、中医药管理部门应当收回《医疗广告审查证明》，并告知有关医疗机构：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（一）医疗机构受到停业整顿、吊销《医疗机构执业许可证》的；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（二）医疗机构停业、歇业或被注销的；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（三）其他应当收回《医疗广告审查证明》的情形。</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第二十条</w:t>
      </w:r>
      <w:r>
        <w:rPr>
          <w:rFonts w:hint="eastAsia" w:ascii="仿宋" w:hAnsi="仿宋" w:eastAsia="仿宋"/>
          <w:color w:val="333333"/>
          <w:sz w:val="32"/>
          <w:szCs w:val="32"/>
        </w:rPr>
        <w:t>　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未取得《医疗机构执业许可证》发布医疗广告的，按非法行医处罚。</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第二十一条</w:t>
      </w:r>
      <w:r>
        <w:rPr>
          <w:rFonts w:hint="eastAsia" w:ascii="仿宋" w:hAnsi="仿宋" w:eastAsia="仿宋"/>
          <w:color w:val="333333"/>
          <w:sz w:val="32"/>
          <w:szCs w:val="32"/>
        </w:rPr>
        <w:t>　医疗机构篡改《医疗广告审查证明》内容发布医疗广告的，省级卫生行政部门、中医药管理部门应当撤销《医疗广告审查证明》，并在一年内不受理该医疗机构的广告审查申请。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省级卫生行政部门、中医药管理部门撤销《医疗广告审查证明》后，应当自作出行政处理决定之日起５个工作日内通知同级工商行政管理机关，工商行政管理机关应当依法予以查处。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第二十二条</w:t>
      </w:r>
      <w:r>
        <w:rPr>
          <w:rFonts w:hint="eastAsia" w:ascii="仿宋" w:hAnsi="仿宋" w:eastAsia="仿宋"/>
          <w:color w:val="333333"/>
          <w:sz w:val="32"/>
          <w:szCs w:val="32"/>
        </w:rPr>
        <w:t>　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第二十三条</w:t>
      </w:r>
      <w:r>
        <w:rPr>
          <w:rFonts w:hint="eastAsia"/>
          <w:color w:val="333333"/>
          <w:sz w:val="32"/>
          <w:szCs w:val="32"/>
        </w:rPr>
        <w:t> </w:t>
      </w:r>
      <w:r>
        <w:rPr>
          <w:rFonts w:hint="eastAsia" w:ascii="仿宋" w:hAnsi="仿宋" w:eastAsia="仿宋"/>
          <w:color w:val="333333"/>
          <w:sz w:val="32"/>
          <w:szCs w:val="32"/>
        </w:rPr>
        <w:t>本办法自2007年1月1日起施行。</w:t>
      </w:r>
    </w:p>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5"/>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5"/>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国家工商行政管理总局、卫生部发布</w:t>
    </w:r>
  </w:p>
  <w:p>
    <w:pPr>
      <w:pStyle w:val="5"/>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50507"/>
    <w:rsid w:val="00891FFC"/>
    <w:rsid w:val="00915729"/>
    <w:rsid w:val="00960532"/>
    <w:rsid w:val="009D125D"/>
    <w:rsid w:val="009D311D"/>
    <w:rsid w:val="00A81C84"/>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4B42DBD"/>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styleId="10">
    <w:name w:val="FollowedHyperlink"/>
    <w:basedOn w:val="8"/>
    <w:uiPriority w:val="0"/>
    <w:rPr>
      <w:color w:val="2B84B5"/>
    </w:rPr>
  </w:style>
  <w:style w:type="character" w:styleId="11">
    <w:name w:val="Hyperlink"/>
    <w:basedOn w:val="8"/>
    <w:uiPriority w:val="0"/>
    <w:rPr>
      <w:rFonts w:hint="eastAsia" w:ascii="微软雅黑" w:hAnsi="微软雅黑" w:eastAsia="微软雅黑" w:cs="微软雅黑"/>
      <w:color w:val="0000FF"/>
      <w:u w:val="none"/>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unhideWhenUsed/>
    <w:uiPriority w:val="99"/>
    <w:pPr>
      <w:ind w:firstLine="420" w:firstLineChars="200"/>
    </w:pPr>
  </w:style>
  <w:style w:type="character" w:customStyle="1" w:styleId="14">
    <w:name w:val="noline"/>
    <w:basedOn w:val="8"/>
    <w:uiPriority w:val="0"/>
  </w:style>
  <w:style w:type="character" w:customStyle="1" w:styleId="15">
    <w:name w:val="hover54"/>
    <w:basedOn w:val="8"/>
    <w:uiPriority w:val="0"/>
    <w:rPr>
      <w:color w:val="025291"/>
    </w:rPr>
  </w:style>
  <w:style w:type="character" w:customStyle="1" w:styleId="16">
    <w:name w:val="hover55"/>
    <w:basedOn w:val="8"/>
    <w:uiPriority w:val="0"/>
    <w:rPr>
      <w:color w:val="2B84B5"/>
    </w:rPr>
  </w:style>
  <w:style w:type="character" w:customStyle="1" w:styleId="17">
    <w:name w:val="hover56"/>
    <w:basedOn w:val="8"/>
    <w:uiPriority w:val="0"/>
    <w:rPr>
      <w:color w:val="D52222"/>
    </w:rPr>
  </w:style>
  <w:style w:type="character" w:customStyle="1" w:styleId="18">
    <w:name w:val="place"/>
    <w:basedOn w:val="8"/>
    <w:uiPriority w:val="0"/>
  </w:style>
  <w:style w:type="character" w:customStyle="1" w:styleId="19">
    <w:name w:val="place1"/>
    <w:basedOn w:val="8"/>
    <w:uiPriority w:val="0"/>
    <w:rPr>
      <w:rFonts w:ascii="微软雅黑" w:hAnsi="微软雅黑" w:eastAsia="微软雅黑" w:cs="微软雅黑"/>
      <w:color w:val="888888"/>
      <w:sz w:val="25"/>
      <w:szCs w:val="25"/>
    </w:rPr>
  </w:style>
  <w:style w:type="character" w:customStyle="1" w:styleId="20">
    <w:name w:val="place2"/>
    <w:basedOn w:val="8"/>
    <w:uiPriority w:val="0"/>
  </w:style>
  <w:style w:type="character" w:customStyle="1" w:styleId="21">
    <w:name w:val="place3"/>
    <w:basedOn w:val="8"/>
    <w:uiPriority w:val="0"/>
  </w:style>
  <w:style w:type="character" w:customStyle="1" w:styleId="22">
    <w:name w:val="file"/>
    <w:basedOn w:val="8"/>
    <w:uiPriority w:val="0"/>
    <w:rPr>
      <w:color w:val="4D4D4D"/>
      <w:sz w:val="21"/>
      <w:szCs w:val="21"/>
    </w:rPr>
  </w:style>
  <w:style w:type="character" w:customStyle="1" w:styleId="23">
    <w:name w:val="folder"/>
    <w:basedOn w:val="8"/>
    <w:uiPriority w:val="0"/>
  </w:style>
  <w:style w:type="character" w:customStyle="1" w:styleId="24">
    <w:name w:val="folder1"/>
    <w:basedOn w:val="8"/>
    <w:uiPriority w:val="0"/>
    <w:rPr>
      <w:color w:val="4D4D4D"/>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7</Pages>
  <Words>380</Words>
  <Characters>2170</Characters>
  <Lines>18</Lines>
  <Paragraphs>5</Paragraphs>
  <TotalTime>61</TotalTime>
  <ScaleCrop>false</ScaleCrop>
  <LinksUpToDate>false</LinksUpToDate>
  <CharactersWithSpaces>2545</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网站运维</cp:lastModifiedBy>
  <cp:lastPrinted>2021-10-26T03:30:00Z</cp:lastPrinted>
  <dcterms:modified xsi:type="dcterms:W3CDTF">2025-12-16T00:38:14Z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48C61CB29D3F4D9384F5922CF0F7FFB4</vt:lpwstr>
  </property>
</Properties>
</file>