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4" w:name="_GoBack"/>
      <w:bookmarkEnd w:id="4"/>
      <w:bookmarkStart w:id="0" w:name="Title"/>
      <w:r>
        <w:rPr>
          <w:rFonts w:hint="eastAsia" w:asciiTheme="minorEastAsia" w:hAnsiTheme="minorEastAsia" w:eastAsiaTheme="minorEastAsia" w:cstheme="minorEastAsia"/>
          <w:color w:val="auto"/>
          <w:sz w:val="44"/>
          <w:szCs w:val="44"/>
          <w:lang w:val="en-US" w:eastAsia="zh-CN"/>
        </w:rPr>
        <w:t>网络交易监督管理办法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(2021年3月15日国家市场监督管理总局令第37号公布　根据2025年3月18日国家市场监督管理总局令第101号修正)</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为了规范网络交易活动，维护网络交易秩序，保障网络交易各方主体合法权益，促进数字经济持续健康发展，根据有关法律、行政法规，制定本办法。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在中华人民共和国境内，通过互联网等信息网络（以下简称通过网络）销售商品或者提供服务的经营活动以及市场监督管理部门对其进行监督管理，适用本办法。</w:t>
      </w:r>
    </w:p>
    <w:p>
      <w:pPr>
        <w:spacing w:line="240" w:lineRule="auto"/>
        <w:ind w:firstLine="640"/>
        <w:jc w:val="both"/>
      </w:pPr>
      <w:r>
        <w:rPr>
          <w:rFonts w:ascii="仿宋_GB2312" w:hAnsi="仿宋_GB2312" w:eastAsia="仿宋_GB2312" w:cs="仿宋_GB2312"/>
          <w:sz w:val="32"/>
        </w:rPr>
        <w:t>在网络社交、网络直播等信息网络活动中销售商品或者提供服务的经营活动，适用本办法。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网络交易经营者从事经营活动，应当遵循自愿、平等、公平、诚信原则，遵守法律、法规、规章和商业道德、公序良俗，公平参与市场竞争，认真履行法定义务，积极承担主体责任，接受社会各界监督。</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网络交易监督管理坚持鼓励创新、包容审慎、严守底线、线上线下一体化监管的原则。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国家市场监督管理总局负责组织指导全国网络交易监督管理工作。</w:t>
      </w:r>
    </w:p>
    <w:p>
      <w:pPr>
        <w:spacing w:line="240" w:lineRule="auto"/>
        <w:ind w:firstLine="640"/>
        <w:jc w:val="both"/>
      </w:pPr>
      <w:r>
        <w:rPr>
          <w:rFonts w:ascii="仿宋_GB2312" w:hAnsi="仿宋_GB2312" w:eastAsia="仿宋_GB2312" w:cs="仿宋_GB2312"/>
          <w:sz w:val="32"/>
        </w:rPr>
        <w:t>县级以上地方市场监督管理部门负责本行政区域内的网络交易监督管理工作。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市场监督管理部门引导网络交易经营者、网络交易行业组织、消费者组织、消费者共同参与网络交易市场治理，推动完善多元参与、有效协同、规范有序的网络交易市场治理体系。</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网络交易经营者</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一般规定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本办法所称网络交易经营者，是指组织、开展网络交易活动的自然人、法人和非法人组织，包括网络交易平台经营者、平台内经营者、自建网站经营者以及通过其他网络服务开展网络交易活动的网络交易经营者。</w:t>
      </w:r>
    </w:p>
    <w:p>
      <w:pPr>
        <w:spacing w:line="240" w:lineRule="auto"/>
        <w:ind w:firstLine="640"/>
        <w:jc w:val="both"/>
      </w:pPr>
      <w:r>
        <w:rPr>
          <w:rFonts w:ascii="仿宋_GB2312" w:hAnsi="仿宋_GB2312" w:eastAsia="仿宋_GB2312" w:cs="仿宋_GB2312"/>
          <w:sz w:val="32"/>
        </w:rPr>
        <w:t>本办法所称网络交易平台经营者，是指在网络交易活动中为交易双方或者多方提供网络经营场所、交易撮合、信息发布等服务，供交易双方或者多方独立开展网络交易活动的法人或者非法人组织。</w:t>
      </w:r>
    </w:p>
    <w:p>
      <w:pPr>
        <w:spacing w:line="240" w:lineRule="auto"/>
        <w:ind w:firstLine="640"/>
        <w:jc w:val="both"/>
      </w:pPr>
      <w:r>
        <w:rPr>
          <w:rFonts w:ascii="仿宋_GB2312" w:hAnsi="仿宋_GB2312" w:eastAsia="仿宋_GB2312" w:cs="仿宋_GB2312"/>
          <w:sz w:val="32"/>
        </w:rPr>
        <w:t>本办法所称平台内经营者，是指通过网络交易平台开展网络交易活动的网络交易经营者。</w:t>
      </w:r>
    </w:p>
    <w:p>
      <w:pPr>
        <w:spacing w:line="240" w:lineRule="auto"/>
        <w:ind w:firstLine="640"/>
        <w:jc w:val="both"/>
      </w:pPr>
      <w:r>
        <w:rPr>
          <w:rFonts w:ascii="仿宋_GB2312" w:hAnsi="仿宋_GB2312" w:eastAsia="仿宋_GB2312" w:cs="仿宋_GB2312"/>
          <w:sz w:val="32"/>
        </w:rPr>
        <w:t>网络社交、网络直播等网络服务提供者为经营者提供网络经营场所、商品浏览、订单生成、在线支付等网络交易平台服务的，应当依法履行网络交易平台经营者的义务。通过上述网络交易平台服务开展网络交易活动的经营者，应当依法履行平台内经营者的义务。</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网络交易经营者不得违反法律、法规、国务院决定的规定，从事无证无照经营。除《中华人民共和国电子商务法》第十条规定的不需要进行登记的情形外，网络交易经营者应当依法办理市场主体登记。</w:t>
      </w:r>
    </w:p>
    <w:p>
      <w:pPr>
        <w:spacing w:line="240" w:lineRule="auto"/>
        <w:ind w:firstLine="640"/>
        <w:jc w:val="both"/>
      </w:pPr>
      <w:r>
        <w:rPr>
          <w:rFonts w:ascii="仿宋_GB2312" w:hAnsi="仿宋_GB2312" w:eastAsia="仿宋_GB2312" w:cs="仿宋_GB2312"/>
          <w:sz w:val="32"/>
        </w:rPr>
        <w:t>个人通过网络从事保洁、洗涤、缝纫、理发、搬家、配制钥匙、管道疏通、家电家具修理修配等依法无须取得许可的便民劳务活动，依照《中华人民共和国电子商务法》第十条的规定不需要进行登记。</w:t>
      </w:r>
    </w:p>
    <w:p>
      <w:pPr>
        <w:spacing w:line="240" w:lineRule="auto"/>
        <w:ind w:firstLine="640"/>
        <w:jc w:val="both"/>
      </w:pPr>
      <w:r>
        <w:rPr>
          <w:rFonts w:ascii="Times New Roman" w:hAnsi="仿宋_GB2312" w:eastAsia="仿宋_GB2312" w:cs="仿宋_GB2312"/>
          <w:sz w:val="32"/>
        </w:rPr>
        <w:t>个人从事网络交易活动，年交易额累计不超过10万元的，依照《中华人民共和国电子商务法》第十条的规定不需要进行登记。同一经营者在同一平台或者不同平台开设多家网店的，各网店交易额合并计算。个人从事的零星小额交易须依法取得行政许可的，应当依法办理市场主体登记。</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仅通过网络开展经营活动的平台内经营者申请登记为个体工商户的，可以将网络经营场所登记为经营场所，将经常居住地登记为住所，其住所所在地的县、自治县、不设区的市、市辖区市场监督管理部门为其登记机关。同一经营者有两个以上网络经营场所的，应当一并登记。</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平台内经营者申请将网络经营场所登记为经营场所的，由其入驻的网络交易平台为其出具符合登记机关要求的网络经营场所相关材料。</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网络交易经营者销售的商品或者提供的服务应当符合保障人身、财产安全的要求和环境保护要求，不得销售或者提供法律、行政法规禁止交易，损害国家利益和社会公共利益，违背公序良俗的商品或者服务。</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pPr>
        <w:spacing w:line="240" w:lineRule="auto"/>
        <w:ind w:firstLine="640"/>
        <w:jc w:val="both"/>
      </w:pPr>
      <w:r>
        <w:rPr>
          <w:rFonts w:ascii="仿宋_GB2312" w:hAnsi="仿宋_GB2312" w:eastAsia="仿宋_GB2312" w:cs="仿宋_GB2312"/>
          <w:sz w:val="32"/>
        </w:rPr>
        <w:t>已经办理市场主体登记的网络交易经营者应当如实公示下列营业执照信息以及与其经营业务有关的行政许可等信息，或者该信息的链接标识：</w:t>
      </w:r>
    </w:p>
    <w:p>
      <w:pPr>
        <w:spacing w:line="240" w:lineRule="auto"/>
        <w:ind w:firstLine="640"/>
        <w:jc w:val="both"/>
      </w:pPr>
      <w:r>
        <w:rPr>
          <w:rFonts w:ascii="仿宋_GB2312" w:hAnsi="仿宋_GB2312" w:eastAsia="仿宋_GB2312" w:cs="仿宋_GB2312"/>
          <w:sz w:val="32"/>
        </w:rPr>
        <w:t>（一）企业应当公示其营业执照登载的统一社会信用代码、名称、企业类型、法定代表人（负责人）、住所、注册资本（出资额）等信息；</w:t>
      </w:r>
    </w:p>
    <w:p>
      <w:pPr>
        <w:spacing w:line="240" w:lineRule="auto"/>
        <w:ind w:firstLine="640"/>
        <w:jc w:val="both"/>
      </w:pPr>
      <w:r>
        <w:rPr>
          <w:rFonts w:ascii="仿宋_GB2312" w:hAnsi="仿宋_GB2312" w:eastAsia="仿宋_GB2312" w:cs="仿宋_GB2312"/>
          <w:sz w:val="32"/>
        </w:rPr>
        <w:t>（二）个体工商户应当公示其营业执照登载的统一社会信用代码、名称、经营者姓名、经营场所、组成形式等信息；</w:t>
      </w:r>
    </w:p>
    <w:p>
      <w:pPr>
        <w:spacing w:line="240" w:lineRule="auto"/>
        <w:ind w:firstLine="640"/>
        <w:jc w:val="both"/>
      </w:pPr>
      <w:r>
        <w:rPr>
          <w:rFonts w:ascii="仿宋_GB2312" w:hAnsi="仿宋_GB2312" w:eastAsia="仿宋_GB2312" w:cs="仿宋_GB2312"/>
          <w:sz w:val="32"/>
        </w:rPr>
        <w:t>（三）农民专业合作社、农民专业合作社联合社应当公示其营业执照登载的统一社会信用代码、名称、法定代表人、住所、成员出资总额等信息。</w:t>
      </w:r>
    </w:p>
    <w:p>
      <w:pPr>
        <w:spacing w:line="240" w:lineRule="auto"/>
        <w:ind w:firstLine="640"/>
        <w:jc w:val="both"/>
      </w:pPr>
      <w:r>
        <w:rPr>
          <w:rFonts w:ascii="仿宋_GB2312" w:hAnsi="仿宋_GB2312" w:eastAsia="仿宋_GB2312" w:cs="仿宋_GB2312"/>
          <w:sz w:val="32"/>
        </w:rPr>
        <w:t>依照《中华人民共和国电子商务法》第十条规定不需要进行登记的经营者应当根据自身实际经营活动类型，如实公示以下自我声明以及实际经营地址、联系方式等信息，或者该信息的链接标识：</w:t>
      </w:r>
    </w:p>
    <w:p>
      <w:pPr>
        <w:spacing w:line="240" w:lineRule="auto"/>
        <w:ind w:firstLine="640"/>
        <w:jc w:val="both"/>
      </w:pPr>
      <w:r>
        <w:rPr>
          <w:rFonts w:ascii="仿宋_GB2312" w:hAnsi="仿宋_GB2312" w:eastAsia="仿宋_GB2312" w:cs="仿宋_GB2312"/>
          <w:sz w:val="32"/>
        </w:rPr>
        <w:t>（一）“个人销售自产农副产品，依法不需要办理市场主体登记”；</w:t>
      </w:r>
    </w:p>
    <w:p>
      <w:pPr>
        <w:spacing w:line="240" w:lineRule="auto"/>
        <w:ind w:firstLine="640"/>
        <w:jc w:val="both"/>
      </w:pPr>
      <w:r>
        <w:rPr>
          <w:rFonts w:ascii="仿宋_GB2312" w:hAnsi="仿宋_GB2312" w:eastAsia="仿宋_GB2312" w:cs="仿宋_GB2312"/>
          <w:sz w:val="32"/>
        </w:rPr>
        <w:t>（二）“个人销售家庭手工业产品，依法不需要办理市场主体登记”；</w:t>
      </w:r>
    </w:p>
    <w:p>
      <w:pPr>
        <w:spacing w:line="240" w:lineRule="auto"/>
        <w:ind w:firstLine="640"/>
        <w:jc w:val="both"/>
      </w:pPr>
      <w:r>
        <w:rPr>
          <w:rFonts w:ascii="仿宋_GB2312" w:hAnsi="仿宋_GB2312" w:eastAsia="仿宋_GB2312" w:cs="仿宋_GB2312"/>
          <w:sz w:val="32"/>
        </w:rPr>
        <w:t>（三）“个人利用自己的技能从事依法无须取得许可的便民劳务活动，依法不需要办理市场主体登记”；</w:t>
      </w:r>
    </w:p>
    <w:p>
      <w:pPr>
        <w:spacing w:line="240" w:lineRule="auto"/>
        <w:ind w:firstLine="640"/>
        <w:jc w:val="both"/>
      </w:pPr>
      <w:r>
        <w:rPr>
          <w:rFonts w:ascii="仿宋_GB2312" w:hAnsi="仿宋_GB2312" w:eastAsia="仿宋_GB2312" w:cs="仿宋_GB2312"/>
          <w:sz w:val="32"/>
        </w:rPr>
        <w:t>（四）“个人从事零星小额交易活动，依法不需要办理市场主体登记”。</w:t>
      </w:r>
    </w:p>
    <w:p>
      <w:pPr>
        <w:spacing w:line="240" w:lineRule="auto"/>
        <w:ind w:firstLine="640"/>
        <w:jc w:val="both"/>
      </w:pPr>
      <w:r>
        <w:rPr>
          <w:rFonts w:ascii="仿宋_GB2312" w:hAnsi="仿宋_GB2312" w:eastAsia="仿宋_GB2312" w:cs="仿宋_GB2312"/>
          <w:sz w:val="32"/>
        </w:rPr>
        <w:t>网络交易经营者公示的信息发生变更的，应当在十个工作日内完成更新公示。</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网络交易经营者收集、使用消费者个人信息，应当遵循合法、正当、必要的原则，明示收集、使用信息的目的、方式和范围，并经消费者同意。网络交易经营者收集、使用消费者个人信息，应当公开其收集、使用规则，不得违反法律、法规的规定和双方的约定收集、使用信息。</w:t>
      </w:r>
    </w:p>
    <w:p>
      <w:pPr>
        <w:spacing w:line="240" w:lineRule="auto"/>
        <w:ind w:firstLine="640"/>
        <w:jc w:val="both"/>
      </w:pPr>
      <w:r>
        <w:rPr>
          <w:rFonts w:ascii="仿宋_GB2312" w:hAnsi="仿宋_GB2312" w:eastAsia="仿宋_GB2312" w:cs="仿宋_GB2312"/>
          <w:sz w:val="32"/>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p>
    <w:p>
      <w:pPr>
        <w:spacing w:line="240" w:lineRule="auto"/>
        <w:ind w:firstLine="640"/>
        <w:jc w:val="both"/>
      </w:pPr>
      <w:r>
        <w:rPr>
          <w:rFonts w:ascii="仿宋_GB2312" w:hAnsi="仿宋_GB2312" w:eastAsia="仿宋_GB2312" w:cs="仿宋_GB2312"/>
          <w:sz w:val="32"/>
        </w:rPr>
        <w:t>网络交易经营者及其工作人员应当对收集的个人信息严格保密，除依法配合监管执法活动外，未经被收集者授权同意，不得向包括关联方在内的任何第三方提供。</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网络交易经营者不得违反《中华人民共和国反不正当竞争法》等规定，实施扰乱市场竞争秩序，损害其他经营者或者消费者合法权益的不正当竞争行为。</w:t>
      </w:r>
    </w:p>
    <w:p>
      <w:pPr>
        <w:spacing w:line="240" w:lineRule="auto"/>
        <w:ind w:firstLine="640"/>
        <w:jc w:val="both"/>
      </w:pPr>
      <w:r>
        <w:rPr>
          <w:rFonts w:ascii="仿宋_GB2312" w:hAnsi="仿宋_GB2312" w:eastAsia="仿宋_GB2312" w:cs="仿宋_GB2312"/>
          <w:sz w:val="32"/>
        </w:rPr>
        <w:t>网络交易经营者不得以下列方式，作虚假或者引人误解的商业宣传，欺骗、误导消费者：</w:t>
      </w:r>
    </w:p>
    <w:p>
      <w:pPr>
        <w:spacing w:line="240" w:lineRule="auto"/>
        <w:ind w:firstLine="640"/>
        <w:jc w:val="both"/>
      </w:pPr>
      <w:r>
        <w:rPr>
          <w:rFonts w:ascii="仿宋_GB2312" w:hAnsi="仿宋_GB2312" w:eastAsia="仿宋_GB2312" w:cs="仿宋_GB2312"/>
          <w:sz w:val="32"/>
        </w:rPr>
        <w:t>（一）虚构交易、编造用户评价；</w:t>
      </w:r>
    </w:p>
    <w:p>
      <w:pPr>
        <w:spacing w:line="240" w:lineRule="auto"/>
        <w:ind w:firstLine="640"/>
        <w:jc w:val="both"/>
      </w:pPr>
      <w:r>
        <w:rPr>
          <w:rFonts w:ascii="仿宋_GB2312" w:hAnsi="仿宋_GB2312" w:eastAsia="仿宋_GB2312" w:cs="仿宋_GB2312"/>
          <w:sz w:val="32"/>
        </w:rPr>
        <w:t>（二）采用误导性展示等方式，将好评前置、差评后置，或者不显著区分不同商品或者服务的评价等；</w:t>
      </w:r>
    </w:p>
    <w:p>
      <w:pPr>
        <w:spacing w:line="240" w:lineRule="auto"/>
        <w:ind w:firstLine="640"/>
        <w:jc w:val="both"/>
      </w:pPr>
      <w:r>
        <w:rPr>
          <w:rFonts w:ascii="仿宋_GB2312" w:hAnsi="仿宋_GB2312" w:eastAsia="仿宋_GB2312" w:cs="仿宋_GB2312"/>
          <w:sz w:val="32"/>
        </w:rPr>
        <w:t>（三）采用谎称现货、虚构预订、虚假抢购等方式进行虚假营销；</w:t>
      </w:r>
    </w:p>
    <w:p>
      <w:pPr>
        <w:spacing w:line="240" w:lineRule="auto"/>
        <w:ind w:firstLine="640"/>
        <w:jc w:val="both"/>
      </w:pPr>
      <w:r>
        <w:rPr>
          <w:rFonts w:ascii="仿宋_GB2312" w:hAnsi="仿宋_GB2312" w:eastAsia="仿宋_GB2312" w:cs="仿宋_GB2312"/>
          <w:sz w:val="32"/>
        </w:rPr>
        <w:t>（四）虚构点击量、关注度等流量数据，以及虚构点赞、打赏等交易互动数据。</w:t>
      </w:r>
    </w:p>
    <w:p>
      <w:pPr>
        <w:spacing w:line="240" w:lineRule="auto"/>
        <w:ind w:firstLine="640"/>
        <w:jc w:val="both"/>
      </w:pPr>
      <w:r>
        <w:rPr>
          <w:rFonts w:ascii="仿宋_GB2312" w:hAnsi="仿宋_GB2312" w:eastAsia="仿宋_GB2312" w:cs="仿宋_GB2312"/>
          <w:sz w:val="32"/>
        </w:rPr>
        <w:t>网络交易经营者不得实施混淆行为，引人误认为是他人商品、服务或者与他人存在特定联系。</w:t>
      </w:r>
    </w:p>
    <w:p>
      <w:pPr>
        <w:spacing w:line="240" w:lineRule="auto"/>
        <w:ind w:firstLine="640"/>
        <w:jc w:val="both"/>
      </w:pPr>
      <w:r>
        <w:rPr>
          <w:rFonts w:ascii="仿宋_GB2312" w:hAnsi="仿宋_GB2312" w:eastAsia="仿宋_GB2312" w:cs="仿宋_GB2312"/>
          <w:sz w:val="32"/>
        </w:rPr>
        <w:t>网络交易经营者不得编造、传播虚假信息或者误导性信息，损害竞争对手的商业信誉、商品声誉。</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消费者评价中包含法律、行政法规、规章禁止发布或者传输的信息的，网络交易经营者可以依法予以技术处理。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网络交易经营者未经消费者同意或者请求，不得向其发送商业性信息。</w:t>
      </w:r>
    </w:p>
    <w:p>
      <w:pPr>
        <w:spacing w:line="240" w:lineRule="auto"/>
        <w:ind w:firstLine="640"/>
        <w:jc w:val="both"/>
      </w:pPr>
      <w:r>
        <w:rPr>
          <w:rFonts w:ascii="仿宋_GB2312" w:hAnsi="仿宋_GB2312" w:eastAsia="仿宋_GB2312" w:cs="仿宋_GB2312"/>
          <w:sz w:val="32"/>
        </w:rPr>
        <w:t>网络交易经营者发送商业性信息时，应当明示其真实身份和联系方式，并向消费者提供显著、简便、免费的拒绝继续接收的方式。消费者明确表示拒绝的，应当立即停止发送，不得更换名义后再次发送。</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网络交易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网络交易经营者采取自动展期、自动续费等方式提供服务的，应当在消费者接受服务前和自动展期、自动续费等日期前，以显著方式提请消费者注意，由消费者自主选择。</w:t>
      </w:r>
    </w:p>
    <w:p>
      <w:pPr>
        <w:spacing w:line="240" w:lineRule="auto"/>
        <w:ind w:firstLine="640"/>
        <w:jc w:val="both"/>
      </w:pPr>
      <w:r>
        <w:rPr>
          <w:rFonts w:ascii="仿宋_GB2312" w:hAnsi="仿宋_GB2312" w:eastAsia="仿宋_GB2312" w:cs="仿宋_GB2312"/>
          <w:sz w:val="32"/>
        </w:rPr>
        <w:t>网络交易经营者采取自动展期、自动续费等方式提供服务的，在服务期间内，应当为消费者提供显著、简便的随时取消或者变更的选项，并不得收取不合理费用。</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网络交易经营者应当全面、真实、准确、及时地披露商品或者服务信息，保障消费者的知情权和选择权。</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通过网络社交、网络直播等网络服务开展网络交易活动的网络交易经营者，应当以显著方式展示商品或者服务及其实际经营主体、售后服务等信息，或者上述信息的链接标识。</w:t>
      </w:r>
    </w:p>
    <w:p>
      <w:pPr>
        <w:spacing w:line="240" w:lineRule="auto"/>
        <w:ind w:firstLine="640"/>
        <w:jc w:val="both"/>
      </w:pPr>
      <w:r>
        <w:rPr>
          <w:rFonts w:ascii="仿宋_GB2312" w:hAnsi="仿宋_GB2312" w:eastAsia="仿宋_GB2312" w:cs="仿宋_GB2312"/>
          <w:sz w:val="32"/>
        </w:rPr>
        <w:t>网络直播服务提供者对网络交易活动的直播视频保存时间自直播结束之日起不少于三年。</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网络交易经营者向消费者提供商品或者服务使用格式条款、通知、声明等的，应当以显著方式提请消费者注意与消费者有重大利害关系的内容，并按照消费者的要求予以说明，不得作出含有下列内容的规定：</w:t>
      </w:r>
    </w:p>
    <w:p>
      <w:pPr>
        <w:spacing w:line="240" w:lineRule="auto"/>
        <w:ind w:firstLine="640"/>
        <w:jc w:val="both"/>
      </w:pPr>
      <w:r>
        <w:rPr>
          <w:rFonts w:ascii="仿宋_GB2312" w:hAnsi="仿宋_GB2312" w:eastAsia="仿宋_GB2312" w:cs="仿宋_GB2312"/>
          <w:sz w:val="32"/>
        </w:rPr>
        <w:t>（一）免除或者部分免除网络交易经营者对其所提供的商品或者服务应当承担的修理、重作、更换、退货、补足商品数量、退还货款和服务费用、赔偿损失等责任；</w:t>
      </w:r>
    </w:p>
    <w:p>
      <w:pPr>
        <w:spacing w:line="240" w:lineRule="auto"/>
        <w:ind w:firstLine="640"/>
        <w:jc w:val="both"/>
      </w:pPr>
      <w:r>
        <w:rPr>
          <w:rFonts w:ascii="仿宋_GB2312" w:hAnsi="仿宋_GB2312" w:eastAsia="仿宋_GB2312" w:cs="仿宋_GB2312"/>
          <w:sz w:val="32"/>
        </w:rPr>
        <w:t>（二）排除或者限制消费者提出修理、更换、退货、赔偿损失以及获得违约金和其他合理赔偿的权利；</w:t>
      </w:r>
    </w:p>
    <w:p>
      <w:pPr>
        <w:spacing w:line="240" w:lineRule="auto"/>
        <w:ind w:firstLine="640"/>
        <w:jc w:val="both"/>
      </w:pPr>
      <w:r>
        <w:rPr>
          <w:rFonts w:ascii="仿宋_GB2312" w:hAnsi="仿宋_GB2312" w:eastAsia="仿宋_GB2312" w:cs="仿宋_GB2312"/>
          <w:sz w:val="32"/>
        </w:rPr>
        <w:t>（三）排除或者限制消费者依法投诉、举报、请求调解、申请仲裁、提起诉讼的权利；</w:t>
      </w:r>
    </w:p>
    <w:p>
      <w:pPr>
        <w:spacing w:line="240" w:lineRule="auto"/>
        <w:ind w:firstLine="640"/>
        <w:jc w:val="both"/>
      </w:pPr>
      <w:r>
        <w:rPr>
          <w:rFonts w:ascii="仿宋_GB2312" w:hAnsi="仿宋_GB2312" w:eastAsia="仿宋_GB2312" w:cs="仿宋_GB2312"/>
          <w:sz w:val="32"/>
        </w:rPr>
        <w:t>（四）排除或者限制消费者依法变更或者解除合同的权利；</w:t>
      </w:r>
    </w:p>
    <w:p>
      <w:pPr>
        <w:spacing w:line="240" w:lineRule="auto"/>
        <w:ind w:firstLine="640"/>
        <w:jc w:val="both"/>
      </w:pPr>
      <w:r>
        <w:rPr>
          <w:rFonts w:ascii="仿宋_GB2312" w:hAnsi="仿宋_GB2312" w:eastAsia="仿宋_GB2312" w:cs="仿宋_GB2312"/>
          <w:sz w:val="32"/>
        </w:rPr>
        <w:t>（五）规定网络交易经营者单方享有解释权或者最终解释权；</w:t>
      </w:r>
    </w:p>
    <w:p>
      <w:pPr>
        <w:spacing w:line="240" w:lineRule="auto"/>
        <w:ind w:firstLine="640"/>
        <w:jc w:val="both"/>
      </w:pPr>
      <w:r>
        <w:rPr>
          <w:rFonts w:ascii="仿宋_GB2312" w:hAnsi="仿宋_GB2312" w:eastAsia="仿宋_GB2312" w:cs="仿宋_GB2312"/>
          <w:sz w:val="32"/>
        </w:rPr>
        <w:t>（六）其他对消费者不公平、不合理的规定。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网络交易经营者应当按照国家市场监督管理总局及其授权的省级市场监督管理部门的要求，提供特定时段、特定品类、特定区域的商品或者服务的价格、销量、销售额等数据信息。</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网络交易平台经营者</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网络交易平台经营者应当要求申请进入平台销售商品或者提供服务的经营者提交其身份、地址、联系方式、行政许可等真实信息，进行核验、登记，建立登记档案，并至少每六个月核验更新一次。</w:t>
      </w:r>
    </w:p>
    <w:p>
      <w:pPr>
        <w:spacing w:line="240" w:lineRule="auto"/>
        <w:ind w:firstLine="640"/>
        <w:jc w:val="both"/>
      </w:pPr>
      <w:r>
        <w:rPr>
          <w:rFonts w:ascii="仿宋_GB2312" w:hAnsi="仿宋_GB2312" w:eastAsia="仿宋_GB2312" w:cs="仿宋_GB2312"/>
          <w:sz w:val="32"/>
        </w:rPr>
        <w:t>网络交易平台经营者应当对未办理市场主体登记的平台内经营者进行动态监测，对超过本办法第八条第三款规定额度的，及时提醒其依法办理市场主体登记。</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网络交易平台经营者应当依照法律、行政法规的规定，向市场监督管理部门报送有关信息。</w:t>
      </w:r>
    </w:p>
    <w:p>
      <w:pPr>
        <w:spacing w:line="240" w:lineRule="auto"/>
        <w:ind w:firstLine="640"/>
        <w:jc w:val="both"/>
      </w:pPr>
      <w:r>
        <w:rPr>
          <w:rFonts w:ascii="Times New Roman" w:hAnsi="仿宋_GB2312" w:eastAsia="仿宋_GB2312" w:cs="仿宋_GB2312"/>
          <w:sz w:val="32"/>
        </w:rPr>
        <w:t>网络交易平台经营者应当分别于每年1月和7月向住所地省级市场监督管理部门报送平台内经营者的下列身份信息：</w:t>
      </w:r>
    </w:p>
    <w:p>
      <w:pPr>
        <w:spacing w:line="240" w:lineRule="auto"/>
        <w:ind w:firstLine="640"/>
        <w:jc w:val="both"/>
      </w:pPr>
      <w:r>
        <w:rPr>
          <w:rFonts w:ascii="仿宋_GB2312" w:hAnsi="仿宋_GB2312" w:eastAsia="仿宋_GB2312" w:cs="仿宋_GB2312"/>
          <w:sz w:val="32"/>
        </w:rPr>
        <w:t>（一）已办理市场主体登记的平台内经营者的名称（姓名）、统一社会信用代码、实际经营地址、联系方式、网店名称以及网址链接等信息；</w:t>
      </w:r>
    </w:p>
    <w:p>
      <w:pPr>
        <w:spacing w:line="240" w:lineRule="auto"/>
        <w:ind w:firstLine="640"/>
        <w:jc w:val="both"/>
      </w:pPr>
      <w:r>
        <w:rPr>
          <w:rFonts w:ascii="仿宋_GB2312" w:hAnsi="仿宋_GB2312" w:eastAsia="仿宋_GB2312" w:cs="仿宋_GB2312"/>
          <w:sz w:val="32"/>
        </w:rPr>
        <w:t>（二）未办理市场主体登记的平台内经营者的姓名、身份证件号码、实际经营地址、联系方式、网店名称以及网址链接、属于依法不需要办理市场主体登记的具体情形的自我声明等信息；其中，对超过本办法第八条第三款规定额度的平台内经营者进行特别标示。</w:t>
      </w:r>
    </w:p>
    <w:p>
      <w:pPr>
        <w:spacing w:line="240" w:lineRule="auto"/>
        <w:ind w:firstLine="640"/>
        <w:jc w:val="both"/>
      </w:pPr>
      <w:r>
        <w:rPr>
          <w:rFonts w:ascii="仿宋_GB2312" w:hAnsi="仿宋_GB2312" w:eastAsia="仿宋_GB2312" w:cs="仿宋_GB2312"/>
          <w:sz w:val="32"/>
        </w:rPr>
        <w:t>鼓励网络交易平台经营者与市场监督管理部门建立开放数据接口等形式的自动化信息报送机制。</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网络交易平台经营者应当为平台内经营者依法履行信息公示义务提供技术支持。平台内经营者公示的信息发生变更的，应当在三个工作日内将变更情况报送平台，平台应当在七个工作日内进行核验，完成更新公示。</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网络交易平台经营者应当以显著方式区分标记已办理市场主体登记的经营者和未办理市场主体登记的经营者，确保消费者能够清晰辨认。</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网络交易平台经营者修改平台服务协议和交易规则的，应当完整保存修改后的版本生效之日前三年的全部历史版本，并保证经营者和消费者能够便利、完整地阅览和下载。</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网络交易平台经营者对平台内经营者身份信息的保存时间自其退出平台之日起不少于三年；对商品或者服务信息，支付记录、物流快递、退换货以及售后等交易信息的保存时间自交易完成之日起不少于三年。法律、行政法规另有规定的，依照其规定。</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w:t>
      </w:r>
    </w:p>
    <w:p>
      <w:pPr>
        <w:spacing w:line="240" w:lineRule="auto"/>
        <w:ind w:firstLine="640"/>
        <w:jc w:val="both"/>
      </w:pPr>
      <w:r>
        <w:rPr>
          <w:rFonts w:ascii="仿宋_GB2312" w:hAnsi="仿宋_GB2312" w:eastAsia="仿宋_GB2312" w:cs="仿宋_GB2312"/>
          <w:sz w:val="32"/>
        </w:rPr>
        <w:t>（一）通过搜索降权、下架商品、限制经营、屏蔽店铺、提高服务收费等方式，禁止或者限制平台内经营者自主选择在多个平台开展经营活动，或者利用不正当手段限制其仅在特定平台开展经营活动；</w:t>
      </w:r>
    </w:p>
    <w:p>
      <w:pPr>
        <w:spacing w:line="240" w:lineRule="auto"/>
        <w:ind w:firstLine="640"/>
        <w:jc w:val="both"/>
      </w:pPr>
      <w:r>
        <w:rPr>
          <w:rFonts w:ascii="仿宋_GB2312" w:hAnsi="仿宋_GB2312" w:eastAsia="仿宋_GB2312" w:cs="仿宋_GB2312"/>
          <w:sz w:val="32"/>
        </w:rPr>
        <w:t>（二）禁止或者限制平台内经营者自主选择快递物流等交易辅助服务提供者；</w:t>
      </w:r>
    </w:p>
    <w:p>
      <w:pPr>
        <w:spacing w:line="240" w:lineRule="auto"/>
        <w:ind w:firstLine="640"/>
        <w:jc w:val="both"/>
      </w:pPr>
      <w:r>
        <w:rPr>
          <w:rFonts w:ascii="仿宋_GB2312" w:hAnsi="仿宋_GB2312" w:eastAsia="仿宋_GB2312" w:cs="仿宋_GB2312"/>
          <w:sz w:val="32"/>
        </w:rPr>
        <w:t>（三）其他干涉平台内经营者自主经营的行为。</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县级以上地方市场监督管理部门应当在日常管理和执法活动中加强协同配合。</w:t>
      </w:r>
    </w:p>
    <w:p>
      <w:pPr>
        <w:spacing w:line="240" w:lineRule="auto"/>
        <w:ind w:firstLine="640"/>
        <w:jc w:val="both"/>
      </w:pPr>
      <w:r>
        <w:rPr>
          <w:rFonts w:ascii="仿宋_GB2312" w:hAnsi="仿宋_GB2312" w:eastAsia="仿宋_GB2312" w:cs="仿宋_GB2312"/>
          <w:sz w:val="32"/>
        </w:rPr>
        <w:t>网络交易平台经营者住所地省级市场监督管理部门应当根据工作需要，及时将掌握的平台内经营者身份信息与其实际经营地的省级市场监督管理部门共享。</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市场监督管理部门在依法开展监督检查、案件调查、事故处置、缺陷消费品召回、消费争议处理等监管执法活动时，可以要求网络交易平台经营者提供有关的平台内经营者身份信息，商品或者服务信息，支付记录、物流快递、退换货以及售后等交易信息。网络交易平台经营者应当提供，并在技术方面积极配合市场监督管理部门开展网络交易违法行为监测工作。</w:t>
      </w:r>
    </w:p>
    <w:p>
      <w:pPr>
        <w:spacing w:line="240" w:lineRule="auto"/>
        <w:ind w:firstLine="640"/>
        <w:jc w:val="both"/>
      </w:pPr>
      <w:r>
        <w:rPr>
          <w:rFonts w:ascii="仿宋_GB2312" w:hAnsi="仿宋_GB2312" w:eastAsia="仿宋_GB2312" w:cs="仿宋_GB2312"/>
          <w:sz w:val="32"/>
        </w:rPr>
        <w:t>为网络交易经营者提供宣传推广、支付结算、物流快递、网络接入、服务器托管、虚拟主机、云服务、网站网页设计制作等服务的经营者（以下简称其他服务提供者），应当及时协助市场监督管理部门依法查处网络交易违法行为，提供其掌握的有关数据信息。法律、行政法规另有规定的，依照其规定。</w:t>
      </w:r>
    </w:p>
    <w:p>
      <w:pPr>
        <w:spacing w:line="240" w:lineRule="auto"/>
        <w:ind w:firstLine="640"/>
        <w:jc w:val="both"/>
      </w:pPr>
      <w:r>
        <w:rPr>
          <w:rFonts w:ascii="仿宋_GB2312" w:hAnsi="仿宋_GB2312" w:eastAsia="仿宋_GB2312" w:cs="仿宋_GB2312"/>
          <w:sz w:val="32"/>
        </w:rPr>
        <w:t>市场监督管理部门发现网络交易经营者有违法行为，依法要求网络交易平台经营者、其他服务提供者采取措施制止的，网络交易平台经营者、其他服务提供者应当予以配合。</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市场监督管理部门对涉嫌违法的网络交易行为进行查处时，可以依法采取下列措施：</w:t>
      </w:r>
    </w:p>
    <w:p>
      <w:pPr>
        <w:spacing w:line="240" w:lineRule="auto"/>
        <w:ind w:firstLine="640"/>
        <w:jc w:val="both"/>
      </w:pPr>
      <w:r>
        <w:rPr>
          <w:rFonts w:ascii="仿宋_GB2312" w:hAnsi="仿宋_GB2312" w:eastAsia="仿宋_GB2312" w:cs="仿宋_GB2312"/>
          <w:sz w:val="32"/>
        </w:rPr>
        <w:t>（一）对与涉嫌违法的网络交易行为有关的场所进行现场检查；</w:t>
      </w:r>
    </w:p>
    <w:p>
      <w:pPr>
        <w:spacing w:line="240" w:lineRule="auto"/>
        <w:ind w:firstLine="640"/>
        <w:jc w:val="both"/>
      </w:pPr>
      <w:r>
        <w:rPr>
          <w:rFonts w:ascii="仿宋_GB2312" w:hAnsi="仿宋_GB2312" w:eastAsia="仿宋_GB2312" w:cs="仿宋_GB2312"/>
          <w:sz w:val="32"/>
        </w:rPr>
        <w:t>（二）查阅、复制与涉嫌违法的网络交易行为有关的合同、票据、账簿等有关资料；</w:t>
      </w:r>
    </w:p>
    <w:p>
      <w:pPr>
        <w:spacing w:line="240" w:lineRule="auto"/>
        <w:ind w:firstLine="640"/>
        <w:jc w:val="both"/>
      </w:pPr>
      <w:r>
        <w:rPr>
          <w:rFonts w:ascii="仿宋_GB2312" w:hAnsi="仿宋_GB2312" w:eastAsia="仿宋_GB2312" w:cs="仿宋_GB2312"/>
          <w:sz w:val="32"/>
        </w:rPr>
        <w:t>（三）收集、调取、复制与涉嫌违法的网络交易行为有关的电子数据；</w:t>
      </w:r>
    </w:p>
    <w:p>
      <w:pPr>
        <w:spacing w:line="240" w:lineRule="auto"/>
        <w:ind w:firstLine="640"/>
        <w:jc w:val="both"/>
      </w:pPr>
      <w:r>
        <w:rPr>
          <w:rFonts w:ascii="仿宋_GB2312" w:hAnsi="仿宋_GB2312" w:eastAsia="仿宋_GB2312" w:cs="仿宋_GB2312"/>
          <w:sz w:val="32"/>
        </w:rPr>
        <w:t>（四）询问涉嫌从事违法的网络交易行为的当事人；</w:t>
      </w:r>
    </w:p>
    <w:p>
      <w:pPr>
        <w:spacing w:line="240" w:lineRule="auto"/>
        <w:ind w:firstLine="640"/>
        <w:jc w:val="both"/>
      </w:pPr>
      <w:r>
        <w:rPr>
          <w:rFonts w:ascii="仿宋_GB2312" w:hAnsi="仿宋_GB2312" w:eastAsia="仿宋_GB2312" w:cs="仿宋_GB2312"/>
          <w:sz w:val="32"/>
        </w:rPr>
        <w:t>（五）向与涉嫌违法的网络交易行为有关的自然人、法人和非法人组织调查了解有关情况；</w:t>
      </w:r>
    </w:p>
    <w:p>
      <w:pPr>
        <w:spacing w:line="240" w:lineRule="auto"/>
        <w:ind w:firstLine="640"/>
        <w:jc w:val="both"/>
      </w:pPr>
      <w:r>
        <w:rPr>
          <w:rFonts w:ascii="仿宋_GB2312" w:hAnsi="仿宋_GB2312" w:eastAsia="仿宋_GB2312" w:cs="仿宋_GB2312"/>
          <w:sz w:val="32"/>
        </w:rPr>
        <w:t>（六）法律、法规规定可以采取的其他措施。</w:t>
      </w:r>
    </w:p>
    <w:p>
      <w:pPr>
        <w:spacing w:line="240" w:lineRule="auto"/>
        <w:ind w:firstLine="640"/>
        <w:jc w:val="both"/>
      </w:pPr>
      <w:r>
        <w:rPr>
          <w:rFonts w:ascii="仿宋_GB2312" w:hAnsi="仿宋_GB2312" w:eastAsia="仿宋_GB2312" w:cs="仿宋_GB2312"/>
          <w:sz w:val="32"/>
        </w:rPr>
        <w:t>采取前款规定的措施，依法需要报经批准的，应当办理批准手续。</w:t>
      </w:r>
    </w:p>
    <w:p>
      <w:pPr>
        <w:spacing w:line="240" w:lineRule="auto"/>
        <w:ind w:firstLine="640"/>
        <w:jc w:val="both"/>
      </w:pPr>
      <w:r>
        <w:rPr>
          <w:rFonts w:ascii="仿宋_GB2312" w:hAnsi="仿宋_GB2312" w:eastAsia="仿宋_GB2312" w:cs="仿宋_GB2312"/>
          <w:sz w:val="32"/>
        </w:rPr>
        <w:t>市场监督管理部门对网络交易违法行为的技术监测记录资料，可以作为实施行政处罚或者采取行政措施的电子数据证据。</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市场监督管理部门应当采取必要措施保护网络交易经营者提供的数据信息的安全，并对其中的个人信息、隐私和商业秘密严格保密。</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市场监督管理部门依法对网络交易经营者实施信用监管，将网络交易经营者的注册登记、备案、行政许可、抽查检查结果、行政处罚、列入经营异常名录和严重违法失信企业名单等信息，通过国家企业信用信息公示系统统一归集并公示。对存在严重违法失信行为的，依法实施联合惩戒。</w:t>
      </w:r>
    </w:p>
    <w:p>
      <w:pPr>
        <w:spacing w:line="240" w:lineRule="auto"/>
        <w:ind w:firstLine="640"/>
        <w:jc w:val="both"/>
      </w:pPr>
      <w:r>
        <w:rPr>
          <w:rFonts w:ascii="仿宋_GB2312" w:hAnsi="仿宋_GB2312" w:eastAsia="仿宋_GB2312" w:cs="仿宋_GB2312"/>
          <w:sz w:val="32"/>
        </w:rPr>
        <w:t>前款规定的信息还可以通过市场监督管理部门官方网站、网络搜索引擎、经营者从事经营活动的主页面显著位置等途径公示。</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网络交易经营者未依法履行法定责任和义务，扰乱或者可能扰乱网络交易秩序，影响消费者合法权益的，市场监督管理部门可以依职责对其法定代表人或者主要负责人进行约谈，要求其采取措施进行整改。</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法律、行政法规对网络交易违法行为的处罚已有规定的，依照其规定。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网络交易平台经营者违反本办法第十条，拒不为入驻的平台内经营者出具网络经营场所相关材料的，由市场监督管理部门责令限期改正；逾期不改正的，处一万元以上三万元以下罚款。</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网络交易经营者违反本办法第十一条、第十三条、第十六条、第十八条第二款，法律、行政法规有规定的，依照其规定；法律、行政法规没有规定的，由市场监督管理部门依职责责令限期改正，可以处三万元以下罚款。</w:t>
      </w:r>
    </w:p>
    <w:p>
      <w:pPr>
        <w:spacing w:line="240" w:lineRule="auto"/>
        <w:ind w:firstLine="640"/>
        <w:jc w:val="both"/>
      </w:pPr>
      <w:r>
        <w:rPr>
          <w:rFonts w:ascii="仿宋_GB2312" w:hAnsi="仿宋_GB2312" w:eastAsia="仿宋_GB2312" w:cs="仿宋_GB2312"/>
          <w:sz w:val="32"/>
        </w:rPr>
        <w:t>网络交易经营者违反本办法第十八条第一款、第二十一条规定的，依照《中华人民共和国消费者权益保护法实施条例》第五十条的规定处理。</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网络交易经营者违反本办法第十四条的，依照《中华人民共和国反不正当竞争法》的相关规定进行处罚。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网络交易经营者违反本办法第十七条的，依照《中华人民共和国电子商务法》第七十七条的规定进行处罚。</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网络交易经营者违反本办法第二十条，法律、行政法规有规定的，依照其规定；法律、行政法规没有规定的，由市场监督管理部门责令限期改正；逾期不改正的，处一万元以下罚款。</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网络交易经营者违反本办法第二十二条的，由市场监督管理部门责令限期改正；逾期不改正的，处五千元以上三万元以下罚款。</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网络交易平台经营者违反本办法第二十七条、第二十八条、第三十条的，由市场监督管理部门责令限期改正；逾期不改正的，处一万元以上三万元以下罚款。</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网络交易平台经营者违反本办法第二十九条，法律、行政法规有规定的，依照其规定；法律、行政法规没有规定的，由市场监督管理部门依职责责令限期改正，可以处一万元以上三万元以下罚款。</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网络交易平台经营者违反本办法第三十二条的，依照《中华人民共和国电子商务法》第八十二条的规定进行处罚。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网络交易经营者销售商品或者提供服务，不履行合同义务或者履行合同义务不符合约定，或者造成他人损害的，依法承担民事责任。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网络交易平台经营者知道或者应当知道平台内经营者销售的商品或者提供的服务不符合保障人身、财产安全的要求，或者有其他侵害消费者合法权益行为，未采取必要措施的，依法与该平台内经营者承担连带责任。</w:t>
      </w:r>
    </w:p>
    <w:p>
      <w:pPr>
        <w:spacing w:line="240" w:lineRule="auto"/>
        <w:ind w:firstLine="640"/>
        <w:jc w:val="both"/>
      </w:pPr>
      <w:r>
        <w:rPr>
          <w:rFonts w:ascii="仿宋_GB2312" w:hAnsi="仿宋_GB2312" w:eastAsia="仿宋_GB2312" w:cs="仿宋_GB2312"/>
          <w:sz w:val="32"/>
        </w:rPr>
        <w:t>对关系消费者生命健康的商品或者服务，网络交易平台经营者对平台内经营者的资质资格未尽到审核义务，或者对消费者未尽到安全保障义务，造成消费者损害的，依法承担相应的责任。</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市场监督管理部门的工作人员，玩忽职守、滥用职权、徇私舞弊，或者泄露、出售或者非法向他人提供在履行职责中所知悉的个人信息、隐私和商业秘密的，依法追究法律责任。</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违反本办法规定，构成犯罪的，依法追究刑事责任。</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第五十六条</w:t>
      </w:r>
      <w:r>
        <w:rPr>
          <w:rFonts w:ascii="Times New Roman" w:hAnsi="仿宋_GB2312" w:eastAsia="仿宋_GB2312" w:cs="仿宋_GB2312"/>
          <w:sz w:val="32"/>
        </w:rPr>
        <w:t>　本办法自2021年5月1日起施行。2014年1月26日原国家工商行政管理总局令第60号公布的《网络交易管理办法》同时废止。</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5FFFBD8B"/>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王月东</cp:lastModifiedBy>
  <cp:lastPrinted>2021-10-26T19:30:00Z</cp:lastPrinted>
  <dcterms:modified xsi:type="dcterms:W3CDTF">2025-04-03T15:06:23Z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2052-11.8.2.10552</vt:lpwstr>
  </property>
</Properties>
</file>