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B5" w:rsidRDefault="004426B5" w:rsidP="004426B5">
      <w:pPr>
        <w:spacing w:beforeLines="50" w:before="156" w:afterLines="50" w:after="156" w:line="300" w:lineRule="auto"/>
        <w:ind w:right="960"/>
        <w:rPr>
          <w:rFonts w:ascii="Times New Roman" w:hAnsi="Times New Roman"/>
          <w:sz w:val="24"/>
          <w:szCs w:val="24"/>
        </w:rPr>
      </w:pPr>
      <w:bookmarkStart w:id="0" w:name="_GoBack"/>
    </w:p>
    <w:p w:rsidR="004426B5" w:rsidRDefault="004426B5" w:rsidP="004426B5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4426B5" w:rsidTr="004426B5">
        <w:trPr>
          <w:trHeight w:val="92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湖北利友光电科技有限公司收购住友化学株式会社部分业务案</w:t>
            </w:r>
          </w:p>
        </w:tc>
      </w:tr>
      <w:tr w:rsidR="004426B5" w:rsidTr="004426B5">
        <w:trPr>
          <w:trHeight w:val="139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bidi="ar-AE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湖北利友光电科技有限公司（“利友</w:t>
            </w:r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光电</w:t>
            </w:r>
            <w:r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”）</w:t>
            </w:r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与住友化学株式会社（“住友化学”）等签署协议，利友光电收购住友化学持有的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旭友电子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材料科技（无锡）有限公司（“旭友无锡”）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和住化华北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-AE"/>
              </w:rPr>
              <w:t>电子材料科技（北京）有限公司（“住化北京”）的100%股权，以及其他与偏光片生产相关的资产（“其他资产”）（统称为“目标业务”）。目标业务主要生产和销售TFT-LCD偏光片。交易前，住友化学持有目标业务100%的控制权；交易后，目标业务的100%控制权全部转移至利友光电。</w:t>
            </w:r>
          </w:p>
        </w:tc>
      </w:tr>
      <w:tr w:rsidR="004426B5" w:rsidTr="004426B5">
        <w:trPr>
          <w:trHeight w:val="942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 w:rsidP="007B4643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利友光电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利友光电于2024年12月24日成立于湖北省黄冈市，系专为收购目标公司而设立的公司。利友光电最终控制人为多个中国籍自然人，主要业务为电信增值服务、租赁和商务服务业、投资与资产管理等。</w:t>
            </w:r>
          </w:p>
        </w:tc>
      </w:tr>
      <w:tr w:rsidR="004426B5" w:rsidTr="004426B5">
        <w:trPr>
          <w:trHeight w:val="2289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 w:rsidP="007B4643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目标业务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目标业务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包括旭友无锡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住化北京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和其他资产三部分：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旭友无锡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2016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19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日成立于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江苏省无锡市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住化北京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于2009年11月16日成立于北京市，其他资产包括位于中国及海外的</w:t>
            </w:r>
            <w:r w:rsidR="003B16A5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与</w:t>
            </w:r>
            <w:r w:rsidR="003B16A5" w:rsidRPr="003B16A5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TFT-LCD偏光片</w:t>
            </w:r>
            <w:r w:rsidR="003B16A5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生产相关的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设备及专利技术。目标业务主要开发、生产、销售TFT-LCD偏光片。</w:t>
            </w:r>
          </w:p>
          <w:p w:rsidR="004426B5" w:rsidRDefault="004426B5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目标业务最终控制人为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住友化学，其主要业务为石油化学制品制造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</w:tc>
      </w:tr>
      <w:tr w:rsidR="004426B5" w:rsidTr="004426B5">
        <w:trPr>
          <w:trHeight w:val="279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在同一相关市场，参与集中的经营者所占的市场份额之和小于15%。</w:t>
            </w:r>
          </w:p>
        </w:tc>
      </w:tr>
      <w:tr w:rsidR="004426B5" w:rsidTr="004426B5">
        <w:trPr>
          <w:trHeight w:val="330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在上下游市场，参与集中的经营者所占的市场份额均小于25%。</w:t>
            </w:r>
          </w:p>
        </w:tc>
      </w:tr>
      <w:tr w:rsidR="004426B5" w:rsidTr="004426B5">
        <w:trPr>
          <w:trHeight w:val="28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4426B5" w:rsidTr="004426B5">
        <w:trPr>
          <w:trHeight w:val="681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4426B5" w:rsidTr="004426B5">
        <w:trPr>
          <w:trHeight w:val="264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4426B5" w:rsidTr="004426B5">
        <w:trPr>
          <w:trHeight w:val="34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4426B5" w:rsidTr="004426B5">
        <w:trPr>
          <w:trHeight w:val="125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2023年全球TFT-LCD偏光片市场</w:t>
            </w:r>
          </w:p>
          <w:p w:rsidR="004426B5" w:rsidRDefault="004426B5">
            <w:pPr>
              <w:pStyle w:val="a3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利友光电：0%（中国境内0%）；目标业务：5%-10%（中国境内：5%-10%）</w:t>
            </w:r>
          </w:p>
        </w:tc>
      </w:tr>
    </w:tbl>
    <w:p w:rsidR="004426B5" w:rsidRDefault="004426B5" w:rsidP="004426B5">
      <w:pPr>
        <w:pStyle w:val="a3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bookmarkEnd w:id="0"/>
    <w:p w:rsidR="000D40B8" w:rsidRPr="004426B5" w:rsidRDefault="00B57A68"/>
    <w:sectPr w:rsidR="000D40B8" w:rsidRPr="0044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BEE327"/>
    <w:multiLevelType w:val="singleLevel"/>
    <w:tmpl w:val="DABEE32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9"/>
    <w:rsid w:val="003B16A5"/>
    <w:rsid w:val="004426B5"/>
    <w:rsid w:val="004D268E"/>
    <w:rsid w:val="00997A15"/>
    <w:rsid w:val="00B57A68"/>
    <w:rsid w:val="00E926D9"/>
    <w:rsid w:val="00E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045A9-423C-45BA-B6AD-F7A1918F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qFormat/>
    <w:rsid w:val="004426B5"/>
    <w:pPr>
      <w:spacing w:after="240"/>
      <w:jc w:val="both"/>
    </w:pPr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4">
    <w:name w:val="正文文本 字符"/>
    <w:basedOn w:val="a0"/>
    <w:link w:val="a3"/>
    <w:semiHidden/>
    <w:rsid w:val="004426B5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574B-90F9-49AE-8019-F922FF2E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5</cp:revision>
  <dcterms:created xsi:type="dcterms:W3CDTF">2025-03-05T01:07:00Z</dcterms:created>
  <dcterms:modified xsi:type="dcterms:W3CDTF">2025-03-05T03:53:00Z</dcterms:modified>
</cp:coreProperties>
</file>