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C833" w14:textId="77777777" w:rsidR="000D4257" w:rsidRDefault="00000000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2"/>
        </w:rPr>
      </w:pPr>
      <w:r>
        <w:rPr>
          <w:rFonts w:ascii="黑体" w:eastAsia="黑体" w:hAnsi="黑体"/>
          <w:b/>
          <w:sz w:val="36"/>
          <w:szCs w:val="32"/>
        </w:rPr>
        <w:t>经营者集中简易案件公示表</w:t>
      </w:r>
    </w:p>
    <w:p w14:paraId="30DD8089" w14:textId="77777777" w:rsidR="000D4257" w:rsidRDefault="000D4257">
      <w:pPr>
        <w:snapToGrid w:val="0"/>
        <w:spacing w:afterLines="50" w:after="156"/>
        <w:jc w:val="center"/>
        <w:rPr>
          <w:rFonts w:ascii="Times New Roman Italic" w:hAnsi="Times New Roman Italic" w:cs="Times New Roman Italic"/>
          <w:bCs/>
          <w:i/>
          <w:iCs/>
          <w:sz w:val="24"/>
          <w:szCs w:val="24"/>
          <w:highlight w:val="yellow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103"/>
      </w:tblGrid>
      <w:tr w:rsidR="000D4257" w14:paraId="3E7F262F" w14:textId="77777777">
        <w:tc>
          <w:tcPr>
            <w:tcW w:w="1696" w:type="dxa"/>
            <w:shd w:val="clear" w:color="auto" w:fill="D9D9D9"/>
          </w:tcPr>
          <w:p w14:paraId="6F52D1DB" w14:textId="77777777" w:rsidR="000D4257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案件名称</w:t>
            </w:r>
          </w:p>
        </w:tc>
        <w:tc>
          <w:tcPr>
            <w:tcW w:w="6521" w:type="dxa"/>
            <w:gridSpan w:val="2"/>
            <w:vAlign w:val="center"/>
          </w:tcPr>
          <w:p w14:paraId="57499FAA" w14:textId="6AD37245" w:rsidR="000D4257" w:rsidRDefault="00000000">
            <w:pPr>
              <w:widowControl/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雷集团公司和</w:t>
            </w:r>
            <w:r>
              <w:rPr>
                <w:sz w:val="24"/>
                <w:szCs w:val="24"/>
              </w:rPr>
              <w:t>SK</w:t>
            </w:r>
            <w:r>
              <w:rPr>
                <w:rFonts w:hint="eastAsia"/>
                <w:sz w:val="24"/>
                <w:szCs w:val="24"/>
              </w:rPr>
              <w:t>资本第六投资有限责任公司收购蓝鸟生物公司股权案</w:t>
            </w:r>
          </w:p>
        </w:tc>
      </w:tr>
      <w:tr w:rsidR="000D4257" w14:paraId="526C5EC3" w14:textId="77777777">
        <w:trPr>
          <w:trHeight w:val="1538"/>
        </w:trPr>
        <w:tc>
          <w:tcPr>
            <w:tcW w:w="1696" w:type="dxa"/>
            <w:shd w:val="clear" w:color="auto" w:fill="D9D9D9"/>
          </w:tcPr>
          <w:p w14:paraId="2EE8A25B" w14:textId="77777777" w:rsidR="000D4257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交易概况（限</w:t>
            </w:r>
            <w:r>
              <w:rPr>
                <w:b/>
                <w:bCs/>
                <w:sz w:val="24"/>
                <w:szCs w:val="24"/>
              </w:rPr>
              <w:t>200</w:t>
            </w:r>
            <w:r>
              <w:rPr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521" w:type="dxa"/>
            <w:gridSpan w:val="2"/>
          </w:tcPr>
          <w:p w14:paraId="66908BE9" w14:textId="4CD3B80D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本次交易涉及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雷集团公司（“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凯雷</w:t>
            </w:r>
            <w:r>
              <w:rPr>
                <w:rFonts w:hint="eastAsia"/>
                <w:kern w:val="0"/>
                <w:sz w:val="24"/>
                <w:szCs w:val="24"/>
              </w:rPr>
              <w:t>”）控制的基金和关联实体及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资本第六投资有限责任公司（“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资本第六投资公司</w:t>
            </w:r>
            <w:r>
              <w:rPr>
                <w:rFonts w:hint="eastAsia"/>
                <w:kern w:val="0"/>
                <w:sz w:val="24"/>
                <w:szCs w:val="24"/>
              </w:rPr>
              <w:t>”，为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资本有限合伙（“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资本</w:t>
            </w:r>
            <w:r>
              <w:rPr>
                <w:rFonts w:hint="eastAsia"/>
                <w:kern w:val="0"/>
                <w:sz w:val="24"/>
                <w:szCs w:val="24"/>
              </w:rPr>
              <w:t>”）的关联实体）控制的基金拟间接共同收购对蓝鸟生物公司（“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蓝鸟</w:t>
            </w:r>
            <w:r>
              <w:rPr>
                <w:rFonts w:hint="eastAsia"/>
                <w:kern w:val="0"/>
                <w:sz w:val="24"/>
                <w:szCs w:val="24"/>
              </w:rPr>
              <w:t>”）的控制权。</w:t>
            </w:r>
          </w:p>
          <w:p w14:paraId="092315E4" w14:textId="77777777" w:rsidR="000D4257" w:rsidRDefault="000D4257">
            <w:pPr>
              <w:widowControl/>
              <w:snapToGrid w:val="0"/>
              <w:rPr>
                <w:kern w:val="0"/>
                <w:sz w:val="24"/>
                <w:szCs w:val="24"/>
              </w:rPr>
            </w:pPr>
          </w:p>
          <w:p w14:paraId="77DEB55B" w14:textId="77777777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根据</w:t>
            </w:r>
            <w:r>
              <w:rPr>
                <w:rFonts w:hint="eastAsia"/>
                <w:kern w:val="0"/>
                <w:sz w:val="24"/>
                <w:szCs w:val="24"/>
              </w:rPr>
              <w:t>2025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>21</w:t>
            </w:r>
            <w:r>
              <w:rPr>
                <w:rFonts w:hint="eastAsia"/>
                <w:kern w:val="0"/>
                <w:sz w:val="24"/>
                <w:szCs w:val="24"/>
              </w:rPr>
              <w:t>日签订的交易协议，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Beacon Parent Holdings, L.P. </w:t>
            </w:r>
            <w:r>
              <w:rPr>
                <w:rFonts w:hint="eastAsia"/>
                <w:kern w:val="0"/>
                <w:sz w:val="24"/>
                <w:szCs w:val="24"/>
              </w:rPr>
              <w:t>（目前由凯雷全资持有的持股公司，仅为本次交易设立，不从事其他业务，交易后将由凯雷与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资本第六投资公司共同控制）的全资子公司将发要约收购蓝鸟的全部流通普通股。蓝鸟主要在美国从事</w:t>
            </w:r>
            <w:r>
              <w:rPr>
                <w:kern w:val="0"/>
                <w:sz w:val="24"/>
                <w:szCs w:val="24"/>
              </w:rPr>
              <w:t>基因</w:t>
            </w:r>
            <w:r>
              <w:rPr>
                <w:rFonts w:hint="eastAsia"/>
                <w:kern w:val="0"/>
                <w:sz w:val="24"/>
                <w:szCs w:val="24"/>
              </w:rPr>
              <w:t>疗法</w:t>
            </w:r>
            <w:r>
              <w:rPr>
                <w:kern w:val="0"/>
                <w:sz w:val="24"/>
                <w:szCs w:val="24"/>
              </w:rPr>
              <w:t>的开发和商业化</w:t>
            </w:r>
            <w:r>
              <w:rPr>
                <w:rFonts w:hint="eastAsia"/>
                <w:kern w:val="0"/>
                <w:sz w:val="24"/>
                <w:szCs w:val="24"/>
              </w:rPr>
              <w:t>业务。</w:t>
            </w:r>
          </w:p>
          <w:p w14:paraId="7DAF61DB" w14:textId="77777777" w:rsidR="000D4257" w:rsidRDefault="000D4257">
            <w:pPr>
              <w:widowControl/>
              <w:snapToGrid w:val="0"/>
              <w:rPr>
                <w:kern w:val="0"/>
                <w:sz w:val="24"/>
                <w:szCs w:val="24"/>
              </w:rPr>
            </w:pPr>
          </w:p>
          <w:p w14:paraId="42C09031" w14:textId="77777777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本次</w:t>
            </w:r>
            <w:r>
              <w:rPr>
                <w:kern w:val="0"/>
                <w:sz w:val="24"/>
                <w:szCs w:val="24"/>
              </w:rPr>
              <w:t>交易</w:t>
            </w:r>
            <w:r>
              <w:rPr>
                <w:rFonts w:hint="eastAsia"/>
                <w:kern w:val="0"/>
                <w:sz w:val="24"/>
                <w:szCs w:val="24"/>
              </w:rPr>
              <w:t>前，蓝鸟是一家上市公司，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无最终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控制人。本次交易后，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雷和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资本第六投资公司将分别通过其受控基金和关联实体持有蓝鸟</w:t>
            </w:r>
            <w:r>
              <w:rPr>
                <w:rFonts w:hint="eastAsia"/>
                <w:kern w:val="0"/>
                <w:sz w:val="24"/>
                <w:szCs w:val="24"/>
              </w:rPr>
              <w:t>50%</w:t>
            </w:r>
            <w:r>
              <w:rPr>
                <w:rFonts w:hint="eastAsia"/>
                <w:kern w:val="0"/>
                <w:sz w:val="24"/>
                <w:szCs w:val="24"/>
              </w:rPr>
              <w:t>的投票权。蓝鸟将</w:t>
            </w:r>
            <w:r>
              <w:rPr>
                <w:kern w:val="0"/>
                <w:sz w:val="24"/>
                <w:szCs w:val="24"/>
              </w:rPr>
              <w:t>由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雷</w:t>
            </w:r>
            <w:r>
              <w:rPr>
                <w:kern w:val="0"/>
                <w:sz w:val="24"/>
                <w:szCs w:val="24"/>
              </w:rPr>
              <w:t>和</w:t>
            </w:r>
            <w:r>
              <w:rPr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资本第六投资公司</w:t>
            </w:r>
            <w:r>
              <w:rPr>
                <w:kern w:val="0"/>
                <w:sz w:val="24"/>
                <w:szCs w:val="24"/>
              </w:rPr>
              <w:t>最终</w:t>
            </w:r>
            <w:r>
              <w:rPr>
                <w:rFonts w:hint="eastAsia"/>
                <w:kern w:val="0"/>
                <w:sz w:val="24"/>
                <w:szCs w:val="24"/>
              </w:rPr>
              <w:t>间接</w:t>
            </w:r>
            <w:r>
              <w:rPr>
                <w:kern w:val="0"/>
                <w:sz w:val="24"/>
                <w:szCs w:val="24"/>
              </w:rPr>
              <w:t>共同控制。</w:t>
            </w:r>
          </w:p>
        </w:tc>
      </w:tr>
      <w:tr w:rsidR="000D4257" w14:paraId="0BA0F325" w14:textId="77777777">
        <w:trPr>
          <w:trHeight w:val="935"/>
        </w:trPr>
        <w:tc>
          <w:tcPr>
            <w:tcW w:w="1696" w:type="dxa"/>
            <w:vMerge w:val="restart"/>
            <w:shd w:val="clear" w:color="auto" w:fill="D9D9D9"/>
          </w:tcPr>
          <w:p w14:paraId="02FE2579" w14:textId="77777777" w:rsidR="000D4257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1418" w:type="dxa"/>
            <w:vAlign w:val="center"/>
          </w:tcPr>
          <w:p w14:paraId="583CCD90" w14:textId="77777777" w:rsidR="000D4257" w:rsidRDefault="00000000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雷</w:t>
            </w:r>
          </w:p>
        </w:tc>
        <w:tc>
          <w:tcPr>
            <w:tcW w:w="5103" w:type="dxa"/>
          </w:tcPr>
          <w:p w14:paraId="1714EAE3" w14:textId="77777777" w:rsidR="000D4257" w:rsidRDefault="00000000">
            <w:pPr>
              <w:snapToGri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雷于</w:t>
            </w:r>
            <w:r>
              <w:rPr>
                <w:rFonts w:hint="eastAsia"/>
                <w:sz w:val="24"/>
                <w:szCs w:val="24"/>
              </w:rPr>
              <w:t>2011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日在美国成立，并在纳斯达克全球精选市场上市。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雷是一家全球另类资产管理公司，管理全球范围投资的基金，这些基金主要涵盖三个投资领域：（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）全球私</w:t>
            </w:r>
            <w:proofErr w:type="gramStart"/>
            <w:r>
              <w:rPr>
                <w:rFonts w:hint="eastAsia"/>
                <w:sz w:val="24"/>
                <w:szCs w:val="24"/>
              </w:rPr>
              <w:t>募股权</w:t>
            </w:r>
            <w:proofErr w:type="gramEnd"/>
            <w:r>
              <w:rPr>
                <w:rFonts w:hint="eastAsia"/>
                <w:sz w:val="24"/>
                <w:szCs w:val="24"/>
              </w:rPr>
              <w:t>业务（包括公司私募股权、房地产和自然资源基金）；（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）全球信贷业务（包括流动信贷、非流动信贷及实体资产信贷）；以及（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）投资解决方案（基金项目中的私</w:t>
            </w:r>
            <w:proofErr w:type="gramStart"/>
            <w:r>
              <w:rPr>
                <w:rFonts w:hint="eastAsia"/>
                <w:sz w:val="24"/>
                <w:szCs w:val="24"/>
              </w:rPr>
              <w:t>募股权基金</w:t>
            </w:r>
            <w:proofErr w:type="gramEnd"/>
            <w:r>
              <w:rPr>
                <w:rFonts w:hint="eastAsia"/>
                <w:sz w:val="24"/>
                <w:szCs w:val="24"/>
              </w:rPr>
              <w:t>，包括一级基金、二级和相关共同投资业务）。</w:t>
            </w:r>
          </w:p>
          <w:p w14:paraId="1883C39C" w14:textId="77777777" w:rsidR="000D4257" w:rsidRDefault="000D4257">
            <w:pPr>
              <w:snapToGrid w:val="0"/>
              <w:jc w:val="left"/>
              <w:rPr>
                <w:sz w:val="24"/>
                <w:szCs w:val="24"/>
              </w:rPr>
            </w:pPr>
          </w:p>
          <w:p w14:paraId="59323E5E" w14:textId="77777777" w:rsidR="000D4257" w:rsidRDefault="00000000">
            <w:pPr>
              <w:snapToGrid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凯雷无最终</w:t>
            </w:r>
            <w:proofErr w:type="gramEnd"/>
            <w:r>
              <w:rPr>
                <w:rFonts w:hint="eastAsia"/>
                <w:sz w:val="24"/>
                <w:szCs w:val="24"/>
              </w:rPr>
              <w:t>控制人。</w:t>
            </w:r>
          </w:p>
        </w:tc>
      </w:tr>
      <w:tr w:rsidR="000D4257" w14:paraId="59A7AA94" w14:textId="77777777">
        <w:trPr>
          <w:trHeight w:val="962"/>
        </w:trPr>
        <w:tc>
          <w:tcPr>
            <w:tcW w:w="1696" w:type="dxa"/>
            <w:vMerge/>
            <w:shd w:val="clear" w:color="auto" w:fill="D9D9D9"/>
          </w:tcPr>
          <w:p w14:paraId="2AF60A34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F233A0" w14:textId="77777777" w:rsidR="000D4257" w:rsidRDefault="0000000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SK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资本</w:t>
            </w:r>
            <w:r>
              <w:rPr>
                <w:rFonts w:hint="eastAsia"/>
                <w:kern w:val="0"/>
                <w:sz w:val="24"/>
                <w:szCs w:val="24"/>
              </w:rPr>
              <w:t>第六投资公司</w:t>
            </w:r>
          </w:p>
        </w:tc>
        <w:tc>
          <w:tcPr>
            <w:tcW w:w="5103" w:type="dxa"/>
            <w:shd w:val="clear" w:color="auto" w:fill="auto"/>
          </w:tcPr>
          <w:p w14:paraId="2A69C8E8" w14:textId="0D6D5C80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SK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资本</w:t>
            </w:r>
            <w:r>
              <w:rPr>
                <w:rFonts w:hint="eastAsia"/>
                <w:kern w:val="0"/>
                <w:sz w:val="24"/>
                <w:szCs w:val="24"/>
              </w:rPr>
              <w:t>第六投资公司于</w:t>
            </w:r>
            <w:r>
              <w:rPr>
                <w:rFonts w:hint="eastAsia"/>
                <w:kern w:val="0"/>
                <w:sz w:val="24"/>
                <w:szCs w:val="24"/>
              </w:rPr>
              <w:t>2021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>12</w:t>
            </w:r>
            <w:r>
              <w:rPr>
                <w:rFonts w:hint="eastAsia"/>
                <w:kern w:val="0"/>
                <w:sz w:val="24"/>
                <w:szCs w:val="24"/>
              </w:rPr>
              <w:t>日成立于开曼群岛，主要从事投资业务，是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资本的关联实体，后者总部位于美国，是一家专注于特种材料、化学品和制药领域的私人投资公司。其成立于</w:t>
            </w:r>
            <w:r>
              <w:rPr>
                <w:rFonts w:hint="eastAsia"/>
                <w:kern w:val="0"/>
                <w:sz w:val="24"/>
                <w:szCs w:val="24"/>
              </w:rPr>
              <w:t>2007</w:t>
            </w:r>
            <w:r>
              <w:rPr>
                <w:rFonts w:hint="eastAsia"/>
                <w:kern w:val="0"/>
                <w:sz w:val="24"/>
                <w:szCs w:val="24"/>
              </w:rPr>
              <w:t>年，总部位于美国纽约，在美国佛罗里达州迈阿密也设有办事处。</w:t>
            </w:r>
            <w:r>
              <w:rPr>
                <w:rFonts w:hint="eastAsia"/>
                <w:kern w:val="0"/>
                <w:sz w:val="24"/>
                <w:szCs w:val="24"/>
              </w:rPr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资本通过其投资组合公司在全球范围内开展业务，并重点关注北美、欧洲经济区、中东和澳大利亚地区。</w:t>
            </w:r>
          </w:p>
          <w:p w14:paraId="316C196F" w14:textId="77777777" w:rsidR="000D4257" w:rsidRDefault="000D4257">
            <w:pPr>
              <w:widowControl/>
              <w:snapToGrid w:val="0"/>
              <w:rPr>
                <w:rFonts w:eastAsia="楷体_GB2312"/>
                <w:kern w:val="0"/>
                <w:sz w:val="24"/>
                <w:szCs w:val="24"/>
                <w:lang w:val="en-GB"/>
              </w:rPr>
            </w:pPr>
          </w:p>
          <w:p w14:paraId="55B34695" w14:textId="77777777" w:rsidR="000D4257" w:rsidRDefault="00000000">
            <w:pPr>
              <w:widowControl/>
              <w:snapToGrid w:val="0"/>
              <w:rPr>
                <w:rFonts w:eastAsia="楷体_GB2312"/>
                <w:kern w:val="0"/>
                <w:sz w:val="24"/>
                <w:szCs w:val="24"/>
                <w:lang w:val="en-GB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SK</w:t>
            </w:r>
            <w:r>
              <w:rPr>
                <w:rFonts w:hint="eastAsia"/>
                <w:kern w:val="0"/>
                <w:sz w:val="24"/>
                <w:szCs w:val="24"/>
              </w:rPr>
              <w:t>资本第六投资公司的最终控制人是自然人。</w:t>
            </w:r>
          </w:p>
        </w:tc>
      </w:tr>
      <w:tr w:rsidR="000D4257" w14:paraId="362F1F38" w14:textId="77777777">
        <w:trPr>
          <w:trHeight w:val="1273"/>
        </w:trPr>
        <w:tc>
          <w:tcPr>
            <w:tcW w:w="1696" w:type="dxa"/>
            <w:vMerge/>
            <w:shd w:val="clear" w:color="auto" w:fill="D9D9D9"/>
          </w:tcPr>
          <w:p w14:paraId="2BDC12AD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CD6CC8" w14:textId="77777777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蓝鸟</w:t>
            </w:r>
          </w:p>
        </w:tc>
        <w:tc>
          <w:tcPr>
            <w:tcW w:w="5103" w:type="dxa"/>
            <w:shd w:val="clear" w:color="auto" w:fill="auto"/>
          </w:tcPr>
          <w:p w14:paraId="683686D3" w14:textId="77777777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蓝鸟于</w:t>
            </w:r>
            <w:r>
              <w:rPr>
                <w:rFonts w:hint="eastAsia"/>
                <w:kern w:val="0"/>
                <w:sz w:val="24"/>
                <w:szCs w:val="24"/>
              </w:rPr>
              <w:t>1992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>16</w:t>
            </w:r>
            <w:r>
              <w:rPr>
                <w:rFonts w:hint="eastAsia"/>
                <w:kern w:val="0"/>
                <w:sz w:val="24"/>
                <w:szCs w:val="24"/>
              </w:rPr>
              <w:t>日在美国成立，并在纳斯达克证券交易所上市。蓝鸟主要在美国从事</w:t>
            </w:r>
            <w:r>
              <w:rPr>
                <w:kern w:val="0"/>
                <w:sz w:val="24"/>
                <w:szCs w:val="24"/>
              </w:rPr>
              <w:t>基因</w:t>
            </w:r>
            <w:r>
              <w:rPr>
                <w:rFonts w:hint="eastAsia"/>
                <w:kern w:val="0"/>
                <w:sz w:val="24"/>
                <w:szCs w:val="24"/>
              </w:rPr>
              <w:t>疗法</w:t>
            </w:r>
            <w:r>
              <w:rPr>
                <w:kern w:val="0"/>
                <w:sz w:val="24"/>
                <w:szCs w:val="24"/>
              </w:rPr>
              <w:t>的开发和商业化</w:t>
            </w:r>
            <w:r>
              <w:rPr>
                <w:rFonts w:hint="eastAsia"/>
                <w:kern w:val="0"/>
                <w:sz w:val="24"/>
                <w:szCs w:val="24"/>
              </w:rPr>
              <w:t>业务。</w:t>
            </w:r>
          </w:p>
          <w:p w14:paraId="22A937E1" w14:textId="77777777" w:rsidR="000D4257" w:rsidRDefault="000D4257">
            <w:pPr>
              <w:widowControl/>
              <w:snapToGrid w:val="0"/>
              <w:rPr>
                <w:kern w:val="0"/>
                <w:sz w:val="24"/>
                <w:szCs w:val="24"/>
              </w:rPr>
            </w:pPr>
          </w:p>
          <w:p w14:paraId="445CBFAA" w14:textId="77777777" w:rsidR="000D4257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蓝鸟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无最终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控制人。</w:t>
            </w:r>
          </w:p>
        </w:tc>
      </w:tr>
      <w:tr w:rsidR="000D4257" w14:paraId="470D5A17" w14:textId="77777777">
        <w:tc>
          <w:tcPr>
            <w:tcW w:w="1696" w:type="dxa"/>
            <w:vMerge w:val="restart"/>
            <w:shd w:val="clear" w:color="auto" w:fill="D9D9D9"/>
          </w:tcPr>
          <w:p w14:paraId="26009C39" w14:textId="77777777" w:rsidR="000D4257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521" w:type="dxa"/>
            <w:gridSpan w:val="2"/>
          </w:tcPr>
          <w:p w14:paraId="0075ECE2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1</w:t>
            </w:r>
            <w:r>
              <w:rPr>
                <w:sz w:val="24"/>
                <w:szCs w:val="24"/>
              </w:rPr>
              <w:t>、在同一相关市场，参与集中的经营者所占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市场份额之和小于</w:t>
            </w:r>
            <w:r>
              <w:rPr>
                <w:sz w:val="24"/>
                <w:szCs w:val="24"/>
              </w:rPr>
              <w:t>15%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0D4257" w14:paraId="27877D91" w14:textId="77777777">
        <w:tc>
          <w:tcPr>
            <w:tcW w:w="1696" w:type="dxa"/>
            <w:vMerge/>
            <w:shd w:val="clear" w:color="auto" w:fill="D9D9D9"/>
          </w:tcPr>
          <w:p w14:paraId="664602D7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6E7D949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在上下游市场，参与集中的经营者所占的市场份额均小于</w:t>
            </w:r>
            <w:r>
              <w:rPr>
                <w:rFonts w:hint="eastAsia"/>
                <w:sz w:val="24"/>
                <w:szCs w:val="24"/>
              </w:rPr>
              <w:t>25%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D4257" w14:paraId="69B5ECF2" w14:textId="77777777">
        <w:tc>
          <w:tcPr>
            <w:tcW w:w="1696" w:type="dxa"/>
            <w:vMerge/>
            <w:shd w:val="clear" w:color="auto" w:fill="D9D9D9"/>
          </w:tcPr>
          <w:p w14:paraId="13E8F86C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B8F0B6B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>
              <w:rPr>
                <w:rFonts w:hint="eastAsia"/>
                <w:sz w:val="24"/>
                <w:szCs w:val="24"/>
              </w:rPr>
              <w:t>25%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D4257" w14:paraId="6D103C76" w14:textId="77777777">
        <w:tc>
          <w:tcPr>
            <w:tcW w:w="1696" w:type="dxa"/>
            <w:vMerge/>
            <w:shd w:val="clear" w:color="auto" w:fill="D9D9D9"/>
          </w:tcPr>
          <w:p w14:paraId="03500178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F550E3E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0D4257" w14:paraId="368AA966" w14:textId="77777777">
        <w:tc>
          <w:tcPr>
            <w:tcW w:w="1696" w:type="dxa"/>
            <w:vMerge/>
            <w:shd w:val="clear" w:color="auto" w:fill="D9D9D9"/>
          </w:tcPr>
          <w:p w14:paraId="22EC66D7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2321634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sym w:font="Wingdings" w:char="00FE"/>
            </w:r>
            <w:r>
              <w:rPr>
                <w:sz w:val="24"/>
                <w:szCs w:val="24"/>
              </w:rPr>
              <w:tab/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0D4257" w14:paraId="3FAD634D" w14:textId="77777777">
        <w:tc>
          <w:tcPr>
            <w:tcW w:w="1696" w:type="dxa"/>
            <w:vMerge/>
            <w:shd w:val="clear" w:color="auto" w:fill="D9D9D9"/>
          </w:tcPr>
          <w:p w14:paraId="0091861A" w14:textId="77777777" w:rsidR="000D4257" w:rsidRDefault="000D42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9D230F7" w14:textId="77777777" w:rsidR="000D4257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0D4257" w14:paraId="712B11C4" w14:textId="77777777">
        <w:trPr>
          <w:trHeight w:val="542"/>
        </w:trPr>
        <w:tc>
          <w:tcPr>
            <w:tcW w:w="1696" w:type="dxa"/>
            <w:shd w:val="clear" w:color="auto" w:fill="D9D9D9"/>
          </w:tcPr>
          <w:p w14:paraId="79C751AB" w14:textId="77777777" w:rsidR="000D4257" w:rsidRDefault="00000000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2"/>
          </w:tcPr>
          <w:p w14:paraId="436EDB3D" w14:textId="77777777" w:rsidR="000D4257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不适用</w:t>
            </w:r>
          </w:p>
        </w:tc>
      </w:tr>
    </w:tbl>
    <w:p w14:paraId="3AE4F764" w14:textId="77777777" w:rsidR="000D4257" w:rsidRDefault="000D4257">
      <w:pPr>
        <w:snapToGrid w:val="0"/>
        <w:spacing w:afterLines="50" w:after="156"/>
        <w:rPr>
          <w:sz w:val="24"/>
          <w:szCs w:val="24"/>
        </w:rPr>
      </w:pPr>
    </w:p>
    <w:sectPr w:rsidR="000D4257">
      <w:headerReference w:type="default" r:id="rId8"/>
      <w:footerReference w:type="even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E837" w14:textId="77777777" w:rsidR="008937CF" w:rsidRDefault="008937CF">
      <w:r>
        <w:separator/>
      </w:r>
    </w:p>
  </w:endnote>
  <w:endnote w:type="continuationSeparator" w:id="0">
    <w:p w14:paraId="28558EB7" w14:textId="77777777" w:rsidR="008937CF" w:rsidRDefault="0089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7730" w14:textId="77777777" w:rsidR="000D4257" w:rsidRDefault="00000000">
    <w:pPr>
      <w:pStyle w:val="DocId"/>
    </w:pPr>
    <w:r>
      <w:t>[BRUSSELS 621754_4]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1A6" w14:textId="77777777" w:rsidR="000D4257" w:rsidRDefault="00000000">
    <w:pPr>
      <w:pStyle w:val="DocId"/>
    </w:pPr>
    <w:r>
      <w:t>[BRUSSELS 621754_4]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8754" w14:textId="77777777" w:rsidR="008937CF" w:rsidRDefault="008937CF">
      <w:r>
        <w:separator/>
      </w:r>
    </w:p>
  </w:footnote>
  <w:footnote w:type="continuationSeparator" w:id="0">
    <w:p w14:paraId="79C4DC3A" w14:textId="77777777" w:rsidR="008937CF" w:rsidRDefault="0089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D0EE" w14:textId="77777777" w:rsidR="000D4257" w:rsidRDefault="000D4257">
    <w:pPr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B6A"/>
    <w:multiLevelType w:val="multilevel"/>
    <w:tmpl w:val="433A4B6A"/>
    <w:lvl w:ilvl="0">
      <w:start w:val="1"/>
      <w:numFmt w:val="decimal"/>
      <w:pStyle w:val="ShortOutline1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lowerLetter"/>
      <w:pStyle w:val="ShortOutline5"/>
      <w:lvlText w:val="(%5)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left" w:pos="5040"/>
        </w:tabs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5760"/>
        </w:tabs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6480"/>
        </w:tabs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7200"/>
        </w:tabs>
        <w:ind w:left="6480" w:hanging="720"/>
      </w:pPr>
      <w:rPr>
        <w:rFonts w:hint="default"/>
      </w:rPr>
    </w:lvl>
  </w:abstractNum>
  <w:num w:numId="1" w16cid:durableId="12963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styleLockQFSet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commondata" w:val="eyJoZGlkIjoiNWUzYzcxMTc1MjU4MTQzNWM4OTE0MmQ1NGJmNTFiOWYifQ=="/>
    <w:docVar w:name="KEOutsideDoc" w:val="True"/>
    <w:docVar w:name="trailer" w:val="none"/>
    <w:docVar w:name="TrailerFullName" w:val="C:\Users\JCruise\AppData\Roaming\iManage\Work\Recent\072692-0001 (Ocean Network Express_ Project Atlas)\Anchor - China_-_Publicity_Form-20221209(137921514.1).docx"/>
    <w:docVar w:name="TrlrDateFlag" w:val="0"/>
    <w:docVar w:name="TrlrDocTitleFlag" w:val="1"/>
    <w:docVar w:name="TrlrDOSFlag" w:val="0"/>
    <w:docVar w:name="TrlrDOSPathFlag" w:val="0"/>
    <w:docVar w:name="TrlrDraftFlag" w:val="0"/>
    <w:docVar w:name="TrlrMatter" w:val="072692-0001"/>
    <w:docVar w:name="TrlrMatterFlag" w:val="0"/>
    <w:docVar w:name="TrlrRedlineFlag" w:val="0"/>
    <w:docVar w:name="TrlrTimeFlag" w:val="1"/>
    <w:docVar w:name="TrlrTypeFlag" w:val="2"/>
  </w:docVars>
  <w:rsids>
    <w:rsidRoot w:val="00D6778B"/>
    <w:rsid w:val="9FF60987"/>
    <w:rsid w:val="BDEA4DF7"/>
    <w:rsid w:val="BE3F1D8F"/>
    <w:rsid w:val="DCB9DA29"/>
    <w:rsid w:val="DFEF00B5"/>
    <w:rsid w:val="E7EFA68A"/>
    <w:rsid w:val="EDF6C61C"/>
    <w:rsid w:val="FABD6FEE"/>
    <w:rsid w:val="FDFBBDE0"/>
    <w:rsid w:val="FF5EFBCD"/>
    <w:rsid w:val="0000664F"/>
    <w:rsid w:val="00006FA8"/>
    <w:rsid w:val="00007061"/>
    <w:rsid w:val="0001661E"/>
    <w:rsid w:val="0002176F"/>
    <w:rsid w:val="00027452"/>
    <w:rsid w:val="0003146A"/>
    <w:rsid w:val="00031AD2"/>
    <w:rsid w:val="0003348A"/>
    <w:rsid w:val="00033705"/>
    <w:rsid w:val="00034C61"/>
    <w:rsid w:val="000352B4"/>
    <w:rsid w:val="00035415"/>
    <w:rsid w:val="0003662F"/>
    <w:rsid w:val="00037744"/>
    <w:rsid w:val="00040F7C"/>
    <w:rsid w:val="00045438"/>
    <w:rsid w:val="00051CA8"/>
    <w:rsid w:val="0005313E"/>
    <w:rsid w:val="0005462A"/>
    <w:rsid w:val="00054F5E"/>
    <w:rsid w:val="00065F6D"/>
    <w:rsid w:val="0007081E"/>
    <w:rsid w:val="000736DA"/>
    <w:rsid w:val="00075F4A"/>
    <w:rsid w:val="00076269"/>
    <w:rsid w:val="0008075E"/>
    <w:rsid w:val="000A2524"/>
    <w:rsid w:val="000B0F04"/>
    <w:rsid w:val="000B2B5A"/>
    <w:rsid w:val="000B397A"/>
    <w:rsid w:val="000B5361"/>
    <w:rsid w:val="000B56A5"/>
    <w:rsid w:val="000B5CAD"/>
    <w:rsid w:val="000C3DDD"/>
    <w:rsid w:val="000C558B"/>
    <w:rsid w:val="000C6F71"/>
    <w:rsid w:val="000D4257"/>
    <w:rsid w:val="000D629D"/>
    <w:rsid w:val="000D6FDA"/>
    <w:rsid w:val="000E0EB7"/>
    <w:rsid w:val="000F08C2"/>
    <w:rsid w:val="000F5443"/>
    <w:rsid w:val="000F54B0"/>
    <w:rsid w:val="000F5F81"/>
    <w:rsid w:val="000F7A1E"/>
    <w:rsid w:val="0010444C"/>
    <w:rsid w:val="001065A5"/>
    <w:rsid w:val="00113061"/>
    <w:rsid w:val="00116F89"/>
    <w:rsid w:val="001207B1"/>
    <w:rsid w:val="00123BAA"/>
    <w:rsid w:val="001313ED"/>
    <w:rsid w:val="00134C12"/>
    <w:rsid w:val="001360E4"/>
    <w:rsid w:val="00136958"/>
    <w:rsid w:val="0014065D"/>
    <w:rsid w:val="00146BB1"/>
    <w:rsid w:val="001539E1"/>
    <w:rsid w:val="0016168E"/>
    <w:rsid w:val="0016524A"/>
    <w:rsid w:val="00166447"/>
    <w:rsid w:val="00172E35"/>
    <w:rsid w:val="00175F77"/>
    <w:rsid w:val="00190FE8"/>
    <w:rsid w:val="0019134E"/>
    <w:rsid w:val="00193719"/>
    <w:rsid w:val="001A160E"/>
    <w:rsid w:val="001A583B"/>
    <w:rsid w:val="001B2498"/>
    <w:rsid w:val="001B61B7"/>
    <w:rsid w:val="001C7EE1"/>
    <w:rsid w:val="001D3CF7"/>
    <w:rsid w:val="001D642B"/>
    <w:rsid w:val="001E1FA5"/>
    <w:rsid w:val="001E5A09"/>
    <w:rsid w:val="001E7969"/>
    <w:rsid w:val="001F7167"/>
    <w:rsid w:val="00201644"/>
    <w:rsid w:val="00202D30"/>
    <w:rsid w:val="0020694E"/>
    <w:rsid w:val="0022562B"/>
    <w:rsid w:val="002376FE"/>
    <w:rsid w:val="00237C97"/>
    <w:rsid w:val="0024374F"/>
    <w:rsid w:val="00243DBF"/>
    <w:rsid w:val="002454FD"/>
    <w:rsid w:val="00252E05"/>
    <w:rsid w:val="00253018"/>
    <w:rsid w:val="00256985"/>
    <w:rsid w:val="00260D95"/>
    <w:rsid w:val="00263084"/>
    <w:rsid w:val="00264D4C"/>
    <w:rsid w:val="0026779A"/>
    <w:rsid w:val="00273C83"/>
    <w:rsid w:val="00274F84"/>
    <w:rsid w:val="00280BEB"/>
    <w:rsid w:val="00293C4E"/>
    <w:rsid w:val="002A46D8"/>
    <w:rsid w:val="002B3DEA"/>
    <w:rsid w:val="002D7EDC"/>
    <w:rsid w:val="002E6412"/>
    <w:rsid w:val="002E7848"/>
    <w:rsid w:val="002E7D7B"/>
    <w:rsid w:val="002F30CC"/>
    <w:rsid w:val="00303A7E"/>
    <w:rsid w:val="003046BB"/>
    <w:rsid w:val="00307DBC"/>
    <w:rsid w:val="00313079"/>
    <w:rsid w:val="00315FD7"/>
    <w:rsid w:val="00316239"/>
    <w:rsid w:val="00322077"/>
    <w:rsid w:val="00333829"/>
    <w:rsid w:val="00334E0E"/>
    <w:rsid w:val="00340AA4"/>
    <w:rsid w:val="00341335"/>
    <w:rsid w:val="00343E84"/>
    <w:rsid w:val="00345CD9"/>
    <w:rsid w:val="00363036"/>
    <w:rsid w:val="0036459D"/>
    <w:rsid w:val="0036692F"/>
    <w:rsid w:val="00372D4A"/>
    <w:rsid w:val="003767FB"/>
    <w:rsid w:val="00376BDB"/>
    <w:rsid w:val="00377A03"/>
    <w:rsid w:val="00383407"/>
    <w:rsid w:val="00383739"/>
    <w:rsid w:val="00383CA2"/>
    <w:rsid w:val="00391607"/>
    <w:rsid w:val="003A08F2"/>
    <w:rsid w:val="003B2B65"/>
    <w:rsid w:val="003C37CF"/>
    <w:rsid w:val="003D401C"/>
    <w:rsid w:val="003E1925"/>
    <w:rsid w:val="003F0D44"/>
    <w:rsid w:val="003F3687"/>
    <w:rsid w:val="00400A16"/>
    <w:rsid w:val="00404771"/>
    <w:rsid w:val="00406A61"/>
    <w:rsid w:val="0041322C"/>
    <w:rsid w:val="0041528E"/>
    <w:rsid w:val="00417C26"/>
    <w:rsid w:val="00420CCF"/>
    <w:rsid w:val="00427493"/>
    <w:rsid w:val="00432128"/>
    <w:rsid w:val="00432DE4"/>
    <w:rsid w:val="00447839"/>
    <w:rsid w:val="00462954"/>
    <w:rsid w:val="00463AE6"/>
    <w:rsid w:val="004664FC"/>
    <w:rsid w:val="00477BD8"/>
    <w:rsid w:val="00480185"/>
    <w:rsid w:val="00482EF2"/>
    <w:rsid w:val="00484A33"/>
    <w:rsid w:val="004911D6"/>
    <w:rsid w:val="004935F2"/>
    <w:rsid w:val="00493B33"/>
    <w:rsid w:val="00494442"/>
    <w:rsid w:val="00496020"/>
    <w:rsid w:val="004A4D20"/>
    <w:rsid w:val="004A61BA"/>
    <w:rsid w:val="004A6BF8"/>
    <w:rsid w:val="004B109C"/>
    <w:rsid w:val="004B66CE"/>
    <w:rsid w:val="004C6F12"/>
    <w:rsid w:val="004E5A7E"/>
    <w:rsid w:val="004E5D73"/>
    <w:rsid w:val="004E6244"/>
    <w:rsid w:val="005059EC"/>
    <w:rsid w:val="00511338"/>
    <w:rsid w:val="00514940"/>
    <w:rsid w:val="00516C47"/>
    <w:rsid w:val="00526246"/>
    <w:rsid w:val="00541C4D"/>
    <w:rsid w:val="005427E4"/>
    <w:rsid w:val="00542FFB"/>
    <w:rsid w:val="005510E6"/>
    <w:rsid w:val="005512F7"/>
    <w:rsid w:val="0055627A"/>
    <w:rsid w:val="005622DD"/>
    <w:rsid w:val="00567E13"/>
    <w:rsid w:val="00574D06"/>
    <w:rsid w:val="00574FDE"/>
    <w:rsid w:val="0058378C"/>
    <w:rsid w:val="005843DE"/>
    <w:rsid w:val="005A72A6"/>
    <w:rsid w:val="005A795B"/>
    <w:rsid w:val="005B09DC"/>
    <w:rsid w:val="005B51D4"/>
    <w:rsid w:val="005B5ACB"/>
    <w:rsid w:val="005C54E0"/>
    <w:rsid w:val="005C764B"/>
    <w:rsid w:val="005D0857"/>
    <w:rsid w:val="005D234D"/>
    <w:rsid w:val="005D7E52"/>
    <w:rsid w:val="005E0636"/>
    <w:rsid w:val="006024A8"/>
    <w:rsid w:val="00603699"/>
    <w:rsid w:val="00605C22"/>
    <w:rsid w:val="00613B34"/>
    <w:rsid w:val="0061504A"/>
    <w:rsid w:val="00632B1C"/>
    <w:rsid w:val="00643A9D"/>
    <w:rsid w:val="006522C2"/>
    <w:rsid w:val="006570D5"/>
    <w:rsid w:val="00657171"/>
    <w:rsid w:val="006646A3"/>
    <w:rsid w:val="00666F26"/>
    <w:rsid w:val="00673ED0"/>
    <w:rsid w:val="006822CC"/>
    <w:rsid w:val="00686416"/>
    <w:rsid w:val="00696858"/>
    <w:rsid w:val="006A6DE6"/>
    <w:rsid w:val="006A74F7"/>
    <w:rsid w:val="006C05C6"/>
    <w:rsid w:val="006C4813"/>
    <w:rsid w:val="006C4EE1"/>
    <w:rsid w:val="006C669D"/>
    <w:rsid w:val="006D47C3"/>
    <w:rsid w:val="006E62BA"/>
    <w:rsid w:val="006F5BDA"/>
    <w:rsid w:val="006F7968"/>
    <w:rsid w:val="0070257C"/>
    <w:rsid w:val="007058C8"/>
    <w:rsid w:val="00710ECA"/>
    <w:rsid w:val="00720A5B"/>
    <w:rsid w:val="007252B9"/>
    <w:rsid w:val="00725847"/>
    <w:rsid w:val="007314C8"/>
    <w:rsid w:val="00734AA4"/>
    <w:rsid w:val="00735ACE"/>
    <w:rsid w:val="0074536F"/>
    <w:rsid w:val="00746D18"/>
    <w:rsid w:val="00755D25"/>
    <w:rsid w:val="00756298"/>
    <w:rsid w:val="00760995"/>
    <w:rsid w:val="00760DC7"/>
    <w:rsid w:val="00762BDC"/>
    <w:rsid w:val="00766671"/>
    <w:rsid w:val="00766D72"/>
    <w:rsid w:val="00776AB4"/>
    <w:rsid w:val="0077797F"/>
    <w:rsid w:val="00783464"/>
    <w:rsid w:val="0078577D"/>
    <w:rsid w:val="00792186"/>
    <w:rsid w:val="007930C1"/>
    <w:rsid w:val="0079716C"/>
    <w:rsid w:val="007A12D9"/>
    <w:rsid w:val="007A14C3"/>
    <w:rsid w:val="007A4C50"/>
    <w:rsid w:val="007C161C"/>
    <w:rsid w:val="007C40DF"/>
    <w:rsid w:val="007D095C"/>
    <w:rsid w:val="007D4DC9"/>
    <w:rsid w:val="007D740B"/>
    <w:rsid w:val="007E4321"/>
    <w:rsid w:val="007E44E4"/>
    <w:rsid w:val="007E4AF3"/>
    <w:rsid w:val="007E4BB2"/>
    <w:rsid w:val="007E7AE3"/>
    <w:rsid w:val="008039A5"/>
    <w:rsid w:val="00806668"/>
    <w:rsid w:val="008068B9"/>
    <w:rsid w:val="00822654"/>
    <w:rsid w:val="00822840"/>
    <w:rsid w:val="0083410B"/>
    <w:rsid w:val="0084203B"/>
    <w:rsid w:val="008426B8"/>
    <w:rsid w:val="00843D54"/>
    <w:rsid w:val="0084644E"/>
    <w:rsid w:val="0085083A"/>
    <w:rsid w:val="008536CE"/>
    <w:rsid w:val="00863853"/>
    <w:rsid w:val="008676B9"/>
    <w:rsid w:val="008805C7"/>
    <w:rsid w:val="00886715"/>
    <w:rsid w:val="00893065"/>
    <w:rsid w:val="008937CF"/>
    <w:rsid w:val="00896F4D"/>
    <w:rsid w:val="008A1842"/>
    <w:rsid w:val="008C4F97"/>
    <w:rsid w:val="008E2E40"/>
    <w:rsid w:val="008E4622"/>
    <w:rsid w:val="008E72E4"/>
    <w:rsid w:val="008F7425"/>
    <w:rsid w:val="009015F0"/>
    <w:rsid w:val="009022A3"/>
    <w:rsid w:val="0091347A"/>
    <w:rsid w:val="00915C67"/>
    <w:rsid w:val="0091662A"/>
    <w:rsid w:val="00917E78"/>
    <w:rsid w:val="00920035"/>
    <w:rsid w:val="009333A0"/>
    <w:rsid w:val="00943A7A"/>
    <w:rsid w:val="009565D1"/>
    <w:rsid w:val="009637D8"/>
    <w:rsid w:val="00966C1F"/>
    <w:rsid w:val="00971BB3"/>
    <w:rsid w:val="00981610"/>
    <w:rsid w:val="00984798"/>
    <w:rsid w:val="00994434"/>
    <w:rsid w:val="00995CD3"/>
    <w:rsid w:val="009974FC"/>
    <w:rsid w:val="009A587F"/>
    <w:rsid w:val="009A5900"/>
    <w:rsid w:val="009D1F68"/>
    <w:rsid w:val="009D46AD"/>
    <w:rsid w:val="00A0152E"/>
    <w:rsid w:val="00A02A51"/>
    <w:rsid w:val="00A12516"/>
    <w:rsid w:val="00A24132"/>
    <w:rsid w:val="00A27B67"/>
    <w:rsid w:val="00A32747"/>
    <w:rsid w:val="00A3378D"/>
    <w:rsid w:val="00A3788A"/>
    <w:rsid w:val="00A50875"/>
    <w:rsid w:val="00A51731"/>
    <w:rsid w:val="00A5421C"/>
    <w:rsid w:val="00A62E25"/>
    <w:rsid w:val="00A647A5"/>
    <w:rsid w:val="00A66FA6"/>
    <w:rsid w:val="00A81DBB"/>
    <w:rsid w:val="00A82893"/>
    <w:rsid w:val="00A96035"/>
    <w:rsid w:val="00AA13BC"/>
    <w:rsid w:val="00AA4EDD"/>
    <w:rsid w:val="00AC1A0A"/>
    <w:rsid w:val="00AC4072"/>
    <w:rsid w:val="00AD4F07"/>
    <w:rsid w:val="00AE2EB1"/>
    <w:rsid w:val="00AE5E58"/>
    <w:rsid w:val="00AE75B7"/>
    <w:rsid w:val="00AF095C"/>
    <w:rsid w:val="00AF16AC"/>
    <w:rsid w:val="00AF5060"/>
    <w:rsid w:val="00AF659E"/>
    <w:rsid w:val="00B05FED"/>
    <w:rsid w:val="00B06DF7"/>
    <w:rsid w:val="00B07DCE"/>
    <w:rsid w:val="00B10EC0"/>
    <w:rsid w:val="00B115A9"/>
    <w:rsid w:val="00B138F0"/>
    <w:rsid w:val="00B27091"/>
    <w:rsid w:val="00B31EA7"/>
    <w:rsid w:val="00B32099"/>
    <w:rsid w:val="00B33031"/>
    <w:rsid w:val="00B36128"/>
    <w:rsid w:val="00B53B7B"/>
    <w:rsid w:val="00B60750"/>
    <w:rsid w:val="00B631A7"/>
    <w:rsid w:val="00B66DC3"/>
    <w:rsid w:val="00B906E6"/>
    <w:rsid w:val="00B929F7"/>
    <w:rsid w:val="00B93943"/>
    <w:rsid w:val="00B97B7C"/>
    <w:rsid w:val="00BA29DC"/>
    <w:rsid w:val="00BA54C0"/>
    <w:rsid w:val="00BA5E3A"/>
    <w:rsid w:val="00BA6716"/>
    <w:rsid w:val="00BA6B56"/>
    <w:rsid w:val="00BB1FE8"/>
    <w:rsid w:val="00BB37FB"/>
    <w:rsid w:val="00BE14C3"/>
    <w:rsid w:val="00BE2B36"/>
    <w:rsid w:val="00BE37B4"/>
    <w:rsid w:val="00BF48D8"/>
    <w:rsid w:val="00BF6FB3"/>
    <w:rsid w:val="00C03D5E"/>
    <w:rsid w:val="00C155EF"/>
    <w:rsid w:val="00C1621F"/>
    <w:rsid w:val="00C20BCD"/>
    <w:rsid w:val="00C247FA"/>
    <w:rsid w:val="00C251B9"/>
    <w:rsid w:val="00C30B98"/>
    <w:rsid w:val="00C31EE9"/>
    <w:rsid w:val="00C3362C"/>
    <w:rsid w:val="00C35FB0"/>
    <w:rsid w:val="00C36F15"/>
    <w:rsid w:val="00C45530"/>
    <w:rsid w:val="00C50171"/>
    <w:rsid w:val="00C53C11"/>
    <w:rsid w:val="00C54BF8"/>
    <w:rsid w:val="00C61055"/>
    <w:rsid w:val="00C736D6"/>
    <w:rsid w:val="00C75354"/>
    <w:rsid w:val="00C77F78"/>
    <w:rsid w:val="00C82D5C"/>
    <w:rsid w:val="00C8424D"/>
    <w:rsid w:val="00C84C3E"/>
    <w:rsid w:val="00C96637"/>
    <w:rsid w:val="00C978AB"/>
    <w:rsid w:val="00C97975"/>
    <w:rsid w:val="00CA2201"/>
    <w:rsid w:val="00CA2B22"/>
    <w:rsid w:val="00CA3911"/>
    <w:rsid w:val="00CA57DB"/>
    <w:rsid w:val="00CB5541"/>
    <w:rsid w:val="00CB7C32"/>
    <w:rsid w:val="00CC0115"/>
    <w:rsid w:val="00CC7FCE"/>
    <w:rsid w:val="00CD003E"/>
    <w:rsid w:val="00CE6F79"/>
    <w:rsid w:val="00CE7401"/>
    <w:rsid w:val="00CE76B0"/>
    <w:rsid w:val="00CE7B46"/>
    <w:rsid w:val="00CF0A01"/>
    <w:rsid w:val="00CF1CA0"/>
    <w:rsid w:val="00CF3EEB"/>
    <w:rsid w:val="00CF57D7"/>
    <w:rsid w:val="00D00240"/>
    <w:rsid w:val="00D06505"/>
    <w:rsid w:val="00D224EA"/>
    <w:rsid w:val="00D2603F"/>
    <w:rsid w:val="00D4484D"/>
    <w:rsid w:val="00D44DFE"/>
    <w:rsid w:val="00D45AEE"/>
    <w:rsid w:val="00D51A37"/>
    <w:rsid w:val="00D54B1F"/>
    <w:rsid w:val="00D54FD1"/>
    <w:rsid w:val="00D6778B"/>
    <w:rsid w:val="00D67902"/>
    <w:rsid w:val="00D71205"/>
    <w:rsid w:val="00D71E5B"/>
    <w:rsid w:val="00D8089A"/>
    <w:rsid w:val="00D82DEE"/>
    <w:rsid w:val="00D83BB6"/>
    <w:rsid w:val="00D84B7C"/>
    <w:rsid w:val="00D90B1F"/>
    <w:rsid w:val="00D94857"/>
    <w:rsid w:val="00D94BB9"/>
    <w:rsid w:val="00D9743A"/>
    <w:rsid w:val="00DA19E5"/>
    <w:rsid w:val="00DB28CE"/>
    <w:rsid w:val="00DB48F7"/>
    <w:rsid w:val="00DD0D07"/>
    <w:rsid w:val="00DD7311"/>
    <w:rsid w:val="00DD784D"/>
    <w:rsid w:val="00DE7E47"/>
    <w:rsid w:val="00DF5351"/>
    <w:rsid w:val="00E00B8F"/>
    <w:rsid w:val="00E02C01"/>
    <w:rsid w:val="00E04C45"/>
    <w:rsid w:val="00E13849"/>
    <w:rsid w:val="00E3191C"/>
    <w:rsid w:val="00E35254"/>
    <w:rsid w:val="00E35C02"/>
    <w:rsid w:val="00E4191C"/>
    <w:rsid w:val="00E43F9F"/>
    <w:rsid w:val="00E4646A"/>
    <w:rsid w:val="00E4730E"/>
    <w:rsid w:val="00E6060B"/>
    <w:rsid w:val="00E61B9D"/>
    <w:rsid w:val="00E62195"/>
    <w:rsid w:val="00E66270"/>
    <w:rsid w:val="00E70CE7"/>
    <w:rsid w:val="00E77CEA"/>
    <w:rsid w:val="00E827AF"/>
    <w:rsid w:val="00E836CE"/>
    <w:rsid w:val="00E86F35"/>
    <w:rsid w:val="00E91D1C"/>
    <w:rsid w:val="00E91E85"/>
    <w:rsid w:val="00E954B1"/>
    <w:rsid w:val="00EA1CD0"/>
    <w:rsid w:val="00EC5F29"/>
    <w:rsid w:val="00ED1B18"/>
    <w:rsid w:val="00ED6CCE"/>
    <w:rsid w:val="00EE5C21"/>
    <w:rsid w:val="00EF241E"/>
    <w:rsid w:val="00F05D83"/>
    <w:rsid w:val="00F07A95"/>
    <w:rsid w:val="00F11F9D"/>
    <w:rsid w:val="00F220E9"/>
    <w:rsid w:val="00F239C4"/>
    <w:rsid w:val="00F24396"/>
    <w:rsid w:val="00F25DBF"/>
    <w:rsid w:val="00F262B1"/>
    <w:rsid w:val="00F273A6"/>
    <w:rsid w:val="00F305C1"/>
    <w:rsid w:val="00F308B8"/>
    <w:rsid w:val="00F31F64"/>
    <w:rsid w:val="00F328B7"/>
    <w:rsid w:val="00F34A58"/>
    <w:rsid w:val="00F438BE"/>
    <w:rsid w:val="00F52139"/>
    <w:rsid w:val="00F54522"/>
    <w:rsid w:val="00F55F8F"/>
    <w:rsid w:val="00F60122"/>
    <w:rsid w:val="00F61577"/>
    <w:rsid w:val="00F618D0"/>
    <w:rsid w:val="00F66787"/>
    <w:rsid w:val="00F66B5D"/>
    <w:rsid w:val="00F72431"/>
    <w:rsid w:val="00F77120"/>
    <w:rsid w:val="00F8518F"/>
    <w:rsid w:val="00F87A02"/>
    <w:rsid w:val="00F9407E"/>
    <w:rsid w:val="00FA138E"/>
    <w:rsid w:val="00FA23CC"/>
    <w:rsid w:val="00FB1520"/>
    <w:rsid w:val="00FC0B01"/>
    <w:rsid w:val="00FC2FD7"/>
    <w:rsid w:val="00FC3DF0"/>
    <w:rsid w:val="00FD1BA8"/>
    <w:rsid w:val="0EFF7101"/>
    <w:rsid w:val="0F7BAF80"/>
    <w:rsid w:val="4BA6DC16"/>
    <w:rsid w:val="53FACE17"/>
    <w:rsid w:val="5BFAB340"/>
    <w:rsid w:val="5D3F24B1"/>
    <w:rsid w:val="73395091"/>
    <w:rsid w:val="7737F960"/>
    <w:rsid w:val="7F7BA6D1"/>
    <w:rsid w:val="7FA7B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638B0FA-B7F9-4973-9961-6443268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kern w:val="2"/>
    </w:rPr>
  </w:style>
  <w:style w:type="paragraph" w:styleId="a5">
    <w:name w:val="annotation text"/>
    <w:basedOn w:val="a"/>
    <w:link w:val="a6"/>
    <w:unhideWhenUsed/>
    <w:qFormat/>
    <w:rPr>
      <w:sz w:val="20"/>
      <w:szCs w:val="20"/>
    </w:rPr>
  </w:style>
  <w:style w:type="paragraph" w:styleId="a7">
    <w:name w:val="Body Text"/>
    <w:basedOn w:val="a"/>
    <w:link w:val="a8"/>
    <w:qFormat/>
    <w:pPr>
      <w:widowControl/>
      <w:spacing w:after="240"/>
      <w:jc w:val="left"/>
    </w:pPr>
    <w:rPr>
      <w:rFonts w:cstheme="minorBidi"/>
      <w:kern w:val="0"/>
      <w:sz w:val="24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qFormat/>
    <w:pPr>
      <w:snapToGrid w:val="0"/>
      <w:jc w:val="left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ndnote reference"/>
    <w:uiPriority w:val="99"/>
    <w:semiHidden/>
    <w:unhideWhenUsed/>
    <w:qFormat/>
    <w:rPr>
      <w:vertAlign w:val="superscript"/>
    </w:rPr>
  </w:style>
  <w:style w:type="character" w:styleId="a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9">
    <w:name w:val="footnote reference"/>
    <w:link w:val="ZFootnoteText"/>
    <w:uiPriority w:val="99"/>
    <w:unhideWhenUsed/>
    <w:qFormat/>
    <w:rPr>
      <w:vertAlign w:val="superscript"/>
    </w:rPr>
  </w:style>
  <w:style w:type="paragraph" w:customStyle="1" w:styleId="ZFootnoteText">
    <w:name w:val="Z_Footnote Text"/>
    <w:basedOn w:val="a"/>
    <w:link w:val="af9"/>
    <w:uiPriority w:val="99"/>
    <w:qFormat/>
    <w:pPr>
      <w:widowControl/>
      <w:spacing w:after="160" w:line="240" w:lineRule="exact"/>
      <w:jc w:val="left"/>
    </w:pPr>
    <w:rPr>
      <w:rFonts w:ascii="Calibri" w:hAnsi="Calibri"/>
      <w:kern w:val="0"/>
      <w:sz w:val="20"/>
      <w:szCs w:val="20"/>
      <w:vertAlign w:val="superscript"/>
    </w:rPr>
  </w:style>
  <w:style w:type="character" w:customStyle="1" w:styleId="aa">
    <w:name w:val="尾注文本 字符"/>
    <w:basedOn w:val="a0"/>
    <w:link w:val="a9"/>
    <w:uiPriority w:val="99"/>
    <w:semiHidden/>
    <w:qFormat/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f2">
    <w:name w:val="脚注文本 字符"/>
    <w:link w:val="af1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AMLNotifyCont3">
    <w:name w:val="AMLNotify Cont 3"/>
    <w:basedOn w:val="a"/>
    <w:qFormat/>
    <w:pPr>
      <w:widowControl/>
      <w:spacing w:after="240"/>
    </w:pPr>
    <w:rPr>
      <w:rFonts w:eastAsia="Times New Roman"/>
      <w:kern w:val="0"/>
      <w:sz w:val="24"/>
      <w:szCs w:val="20"/>
      <w:lang w:eastAsia="en-GB"/>
    </w:rPr>
  </w:style>
  <w:style w:type="paragraph" w:customStyle="1" w:styleId="DocId">
    <w:name w:val="DocId"/>
    <w:basedOn w:val="ad"/>
    <w:qFormat/>
    <w:pPr>
      <w:widowControl/>
      <w:tabs>
        <w:tab w:val="clear" w:pos="4153"/>
        <w:tab w:val="clear" w:pos="8306"/>
        <w:tab w:val="center" w:pos="4680"/>
        <w:tab w:val="right" w:pos="9360"/>
      </w:tabs>
      <w:snapToGrid/>
    </w:pPr>
    <w:rPr>
      <w:rFonts w:cstheme="minorBidi"/>
      <w:kern w:val="0"/>
      <w:sz w:val="16"/>
      <w:szCs w:val="16"/>
      <w:lang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a4">
    <w:name w:val="宏文本 字符"/>
    <w:basedOn w:val="a0"/>
    <w:link w:val="a3"/>
    <w:uiPriority w:val="99"/>
    <w:semiHidden/>
    <w:qFormat/>
    <w:rPr>
      <w:rFonts w:ascii="Consolas" w:hAnsi="Consolas"/>
      <w:kern w:val="2"/>
    </w:rPr>
  </w:style>
  <w:style w:type="paragraph" w:customStyle="1" w:styleId="ShortOutline1">
    <w:name w:val="ShortOutline1"/>
    <w:basedOn w:val="a"/>
    <w:uiPriority w:val="4"/>
    <w:qFormat/>
    <w:pPr>
      <w:widowControl/>
      <w:numPr>
        <w:numId w:val="1"/>
      </w:numPr>
      <w:spacing w:before="240" w:after="240"/>
      <w:jc w:val="left"/>
    </w:pPr>
    <w:rPr>
      <w:kern w:val="0"/>
      <w:sz w:val="24"/>
      <w:szCs w:val="24"/>
      <w:lang w:bidi="he-IL"/>
    </w:rPr>
  </w:style>
  <w:style w:type="paragraph" w:customStyle="1" w:styleId="ShortOutline2">
    <w:name w:val="ShortOutline2"/>
    <w:basedOn w:val="a"/>
    <w:uiPriority w:val="4"/>
    <w:qFormat/>
    <w:pPr>
      <w:widowControl/>
      <w:numPr>
        <w:ilvl w:val="1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3">
    <w:name w:val="ShortOutline3"/>
    <w:basedOn w:val="a"/>
    <w:uiPriority w:val="4"/>
    <w:qFormat/>
    <w:pPr>
      <w:widowControl/>
      <w:numPr>
        <w:ilvl w:val="2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4">
    <w:name w:val="ShortOutline4"/>
    <w:basedOn w:val="a"/>
    <w:uiPriority w:val="4"/>
    <w:qFormat/>
    <w:pPr>
      <w:widowControl/>
      <w:numPr>
        <w:ilvl w:val="3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5">
    <w:name w:val="ShortOutline5"/>
    <w:basedOn w:val="a"/>
    <w:uiPriority w:val="4"/>
    <w:qFormat/>
    <w:pPr>
      <w:widowControl/>
      <w:numPr>
        <w:ilvl w:val="4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character" w:customStyle="1" w:styleId="Draftline">
    <w:name w:val="Draftline"/>
    <w:qFormat/>
    <w:rPr>
      <w:rFonts w:ascii="Times New Roman" w:hAnsi="Times New Roman" w:cs="Times New Roman"/>
      <w:vanish/>
      <w:color w:val="FF0000"/>
      <w:spacing w:val="0"/>
      <w:w w:val="100"/>
      <w:kern w:val="0"/>
      <w:sz w:val="15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customStyle="1" w:styleId="FooterB">
    <w:name w:val="Footer B"/>
    <w:link w:val="FooterBChar"/>
    <w:qFormat/>
    <w:pPr>
      <w:tabs>
        <w:tab w:val="center" w:pos="4320"/>
        <w:tab w:val="right" w:pos="8640"/>
      </w:tabs>
      <w:snapToGrid w:val="0"/>
    </w:pPr>
    <w:rPr>
      <w:rFonts w:ascii="Times New Roman" w:hAnsi="Times New Roman"/>
      <w:sz w:val="15"/>
      <w:szCs w:val="24"/>
    </w:rPr>
  </w:style>
  <w:style w:type="character" w:customStyle="1" w:styleId="FooterBChar">
    <w:name w:val="Footer B Char"/>
    <w:basedOn w:val="a0"/>
    <w:link w:val="FooterB"/>
    <w:qFormat/>
    <w:rPr>
      <w:rFonts w:ascii="Times New Roman" w:hAnsi="Times New Roman"/>
      <w:sz w:val="15"/>
      <w:szCs w:val="24"/>
    </w:rPr>
  </w:style>
  <w:style w:type="character" w:customStyle="1" w:styleId="a6">
    <w:name w:val="批注文字 字符"/>
    <w:basedOn w:val="a0"/>
    <w:link w:val="a5"/>
    <w:qFormat/>
    <w:rPr>
      <w:rFonts w:ascii="Times New Roman" w:hAnsi="Times New Roman"/>
      <w:kern w:val="2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rFonts w:ascii="Times New Roman" w:hAnsi="Times New Roman"/>
      <w:b/>
      <w:bCs/>
      <w:kern w:val="2"/>
    </w:rPr>
  </w:style>
  <w:style w:type="character" w:customStyle="1" w:styleId="a8">
    <w:name w:val="正文文本 字符"/>
    <w:basedOn w:val="a0"/>
    <w:link w:val="a7"/>
    <w:qFormat/>
    <w:rPr>
      <w:rFonts w:ascii="Times New Roman" w:hAnsi="Times New Roman" w:cstheme="minorBidi"/>
      <w:sz w:val="24"/>
      <w:szCs w:val="22"/>
      <w:lang w:eastAsia="en-US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Times New Roman" w:hAnsi="Times New Roman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="Times New Roman" w:hAnsi="Times New Roman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Times New Roman" w:hAnsi="Times New Roman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styleId="afb">
    <w:name w:val="Revision"/>
    <w:hidden/>
    <w:uiPriority w:val="99"/>
    <w:unhideWhenUsed/>
    <w:rsid w:val="0005313E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28E88B9-5285-4B4E-BADC-8F720E6F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>Nagashima Ohno &amp; Tsunematsu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Sunland</cp:lastModifiedBy>
  <cp:revision>3</cp:revision>
  <dcterms:created xsi:type="dcterms:W3CDTF">2025-03-20T03:49:00Z</dcterms:created>
  <dcterms:modified xsi:type="dcterms:W3CDTF">2025-03-27T07:36:00Z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099750</vt:lpwstr>
  </property>
  <property fmtid="{D5CDD505-2E9C-101B-9397-08002B2CF9AE}" pid="3" name="Matter">
    <vt:lpwstr>0102</vt:lpwstr>
  </property>
  <property fmtid="{D5CDD505-2E9C-101B-9397-08002B2CF9AE}" pid="4" name="MicrosystemsComparison">
    <vt:lpwstr>{9edf1103-200e-4306-b89e-9c343e727ef8}</vt:lpwstr>
  </property>
  <property fmtid="{D5CDD505-2E9C-101B-9397-08002B2CF9AE}" pid="5" name="REF">
    <vt:lpwstr>{REF:0726920001}</vt:lpwstr>
  </property>
  <property fmtid="{D5CDD505-2E9C-101B-9397-08002B2CF9AE}" pid="6" name="KSOProductBuildVer">
    <vt:lpwstr>2052-7.2.2.8955</vt:lpwstr>
  </property>
  <property fmtid="{D5CDD505-2E9C-101B-9397-08002B2CF9AE}" pid="7" name="ICV">
    <vt:lpwstr>78F121529EDC0FB7E9B8E46702BE0C1F_43</vt:lpwstr>
  </property>
</Properties>
</file>