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B91F" w14:textId="77777777" w:rsidR="00525BC8" w:rsidRDefault="002D3701">
      <w:pPr>
        <w:jc w:val="center"/>
        <w:rPr>
          <w:rFonts w:ascii="黑体" w:eastAsia="黑体" w:hAnsi="黑体" w:cs="黑体"/>
          <w:bCs/>
          <w:sz w:val="36"/>
          <w:szCs w:val="36"/>
        </w:rPr>
      </w:pPr>
      <w:r>
        <w:rPr>
          <w:rFonts w:ascii="黑体" w:eastAsia="黑体" w:hAnsi="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525BC8" w14:paraId="03AB2E97" w14:textId="77777777">
        <w:trPr>
          <w:trHeight w:val="926"/>
        </w:trPr>
        <w:tc>
          <w:tcPr>
            <w:tcW w:w="1940" w:type="dxa"/>
            <w:shd w:val="clear" w:color="auto" w:fill="D9D9D9"/>
            <w:vAlign w:val="center"/>
          </w:tcPr>
          <w:p w14:paraId="3248DD9D" w14:textId="77777777" w:rsidR="00525BC8" w:rsidRPr="006221A7" w:rsidRDefault="002D3701">
            <w:pPr>
              <w:pStyle w:val="a0"/>
              <w:adjustRightInd w:val="0"/>
              <w:snapToGrid w:val="0"/>
              <w:spacing w:after="0"/>
              <w:rPr>
                <w:rFonts w:cs="宋体"/>
                <w:bCs/>
                <w:color w:val="000000"/>
                <w:lang w:val="en-US"/>
              </w:rPr>
            </w:pPr>
            <w:r w:rsidRPr="006221A7">
              <w:rPr>
                <w:rFonts w:cs="宋体" w:hint="eastAsia"/>
                <w:bCs/>
                <w:color w:val="000000"/>
              </w:rPr>
              <w:t>案件名称</w:t>
            </w:r>
          </w:p>
        </w:tc>
        <w:tc>
          <w:tcPr>
            <w:tcW w:w="7700" w:type="dxa"/>
            <w:gridSpan w:val="2"/>
            <w:vAlign w:val="center"/>
          </w:tcPr>
          <w:p w14:paraId="306A938C" w14:textId="21F727D0" w:rsidR="00525BC8" w:rsidRPr="006221A7" w:rsidRDefault="0011433B">
            <w:pPr>
              <w:adjustRightInd w:val="0"/>
              <w:snapToGrid w:val="0"/>
              <w:spacing w:after="0"/>
              <w:rPr>
                <w:rFonts w:cs="宋体"/>
                <w:bCs/>
                <w:color w:val="000000"/>
                <w:lang w:val="en-US"/>
              </w:rPr>
            </w:pPr>
            <w:r w:rsidRPr="0011433B">
              <w:rPr>
                <w:rFonts w:hint="eastAsia"/>
                <w:szCs w:val="21"/>
                <w:lang w:val="en-US"/>
              </w:rPr>
              <w:t>太盟（珠海）管理咨询合伙企业（有限合伙）</w:t>
            </w:r>
            <w:r w:rsidR="009B6400" w:rsidRPr="009B6400">
              <w:rPr>
                <w:rFonts w:hint="eastAsia"/>
                <w:szCs w:val="21"/>
                <w:lang w:val="en-US"/>
              </w:rPr>
              <w:t>、</w:t>
            </w:r>
            <w:r w:rsidR="000F441B" w:rsidRPr="000F441B">
              <w:rPr>
                <w:rFonts w:hint="eastAsia"/>
                <w:szCs w:val="21"/>
                <w:lang w:val="en-US"/>
              </w:rPr>
              <w:t>高和丰德（北京）企业管理服务有限公司</w:t>
            </w:r>
            <w:r w:rsidR="009B6400" w:rsidRPr="009B6400">
              <w:rPr>
                <w:rFonts w:hint="eastAsia"/>
                <w:szCs w:val="21"/>
                <w:lang w:val="en-US"/>
              </w:rPr>
              <w:t>等收购北京银河万达企业管理有限公司等</w:t>
            </w:r>
            <w:r w:rsidR="00AE00A5">
              <w:rPr>
                <w:rFonts w:hint="eastAsia"/>
                <w:szCs w:val="21"/>
                <w:lang w:val="en-US"/>
              </w:rPr>
              <w:t>48</w:t>
            </w:r>
            <w:r w:rsidR="009B6400" w:rsidRPr="009B6400">
              <w:rPr>
                <w:rFonts w:hint="eastAsia"/>
                <w:szCs w:val="21"/>
                <w:lang w:val="en-US"/>
              </w:rPr>
              <w:t>家公司股权案</w:t>
            </w:r>
          </w:p>
        </w:tc>
      </w:tr>
      <w:tr w:rsidR="00525BC8" w14:paraId="06876A9E" w14:textId="77777777">
        <w:trPr>
          <w:trHeight w:val="1391"/>
        </w:trPr>
        <w:tc>
          <w:tcPr>
            <w:tcW w:w="1940" w:type="dxa"/>
            <w:shd w:val="clear" w:color="auto" w:fill="D9D9D9"/>
            <w:vAlign w:val="center"/>
          </w:tcPr>
          <w:p w14:paraId="59270A54"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t>交易概况（限</w:t>
            </w:r>
            <w:r w:rsidRPr="006221A7">
              <w:rPr>
                <w:rFonts w:cs="宋体" w:hint="eastAsia"/>
                <w:bCs/>
                <w:color w:val="000000"/>
                <w:lang w:eastAsia="zh-CN"/>
              </w:rPr>
              <w:t>200</w:t>
            </w:r>
            <w:r w:rsidRPr="006221A7">
              <w:rPr>
                <w:rFonts w:cs="宋体" w:hint="eastAsia"/>
                <w:bCs/>
                <w:color w:val="000000"/>
                <w:lang w:eastAsia="zh-CN"/>
              </w:rPr>
              <w:t>字内）</w:t>
            </w:r>
          </w:p>
        </w:tc>
        <w:tc>
          <w:tcPr>
            <w:tcW w:w="7700" w:type="dxa"/>
            <w:gridSpan w:val="2"/>
            <w:vAlign w:val="center"/>
          </w:tcPr>
          <w:p w14:paraId="49C4308D" w14:textId="21BF0A57" w:rsidR="009B6400" w:rsidRPr="006221A7" w:rsidRDefault="0011433B">
            <w:pPr>
              <w:widowControl w:val="0"/>
              <w:adjustRightInd w:val="0"/>
              <w:snapToGrid w:val="0"/>
              <w:spacing w:after="0"/>
              <w:rPr>
                <w:rFonts w:cs="宋体"/>
                <w:lang w:val="en-US"/>
              </w:rPr>
            </w:pPr>
            <w:r w:rsidRPr="0011433B">
              <w:rPr>
                <w:rFonts w:hint="eastAsia"/>
                <w:szCs w:val="21"/>
                <w:lang w:val="en-US"/>
              </w:rPr>
              <w:t>太盟（珠海）管理咨询合伙企业（有限合伙）</w:t>
            </w:r>
            <w:r w:rsidR="009B6400" w:rsidRPr="009B6400">
              <w:rPr>
                <w:rFonts w:cs="宋体" w:hint="eastAsia"/>
                <w:lang w:val="en-US"/>
              </w:rPr>
              <w:t>（“</w:t>
            </w:r>
            <w:r>
              <w:rPr>
                <w:rFonts w:cs="宋体" w:hint="eastAsia"/>
                <w:lang w:val="en-US"/>
              </w:rPr>
              <w:t>太盟珠海</w:t>
            </w:r>
            <w:r w:rsidR="009B6400" w:rsidRPr="009B6400">
              <w:rPr>
                <w:rFonts w:cs="宋体" w:hint="eastAsia"/>
                <w:lang w:val="en-US"/>
              </w:rPr>
              <w:t>”）</w:t>
            </w:r>
            <w:r w:rsidR="009B6400">
              <w:rPr>
                <w:rFonts w:cs="宋体" w:hint="eastAsia"/>
                <w:lang w:val="en-US"/>
              </w:rPr>
              <w:t>、</w:t>
            </w:r>
            <w:r w:rsidR="000F441B" w:rsidRPr="000F441B">
              <w:rPr>
                <w:rFonts w:cs="宋体" w:hint="eastAsia"/>
                <w:lang w:val="en-US"/>
              </w:rPr>
              <w:t>高和丰德（北京）企业管理服务有限公司</w:t>
            </w:r>
            <w:r w:rsidR="009B6400" w:rsidRPr="009B6400">
              <w:rPr>
                <w:rFonts w:cs="宋体" w:hint="eastAsia"/>
                <w:lang w:val="en-US"/>
              </w:rPr>
              <w:t>（“</w:t>
            </w:r>
            <w:r w:rsidR="000F441B">
              <w:rPr>
                <w:rFonts w:cs="宋体" w:hint="eastAsia"/>
                <w:lang w:val="en-US"/>
              </w:rPr>
              <w:t>高和丰德</w:t>
            </w:r>
            <w:r w:rsidR="009B6400" w:rsidRPr="009B6400">
              <w:rPr>
                <w:rFonts w:cs="宋体" w:hint="eastAsia"/>
                <w:lang w:val="en-US"/>
              </w:rPr>
              <w:t>”）、</w:t>
            </w:r>
            <w:r w:rsidRPr="0011433B">
              <w:rPr>
                <w:rFonts w:cs="宋体" w:hint="eastAsia"/>
                <w:lang w:val="en-US"/>
              </w:rPr>
              <w:t>腾讯控股有限公司</w:t>
            </w:r>
            <w:r w:rsidR="009B6400" w:rsidRPr="009B6400">
              <w:rPr>
                <w:rFonts w:cs="宋体" w:hint="eastAsia"/>
                <w:lang w:val="en-US"/>
              </w:rPr>
              <w:t>（“</w:t>
            </w:r>
            <w:r>
              <w:rPr>
                <w:rFonts w:cs="宋体" w:hint="eastAsia"/>
                <w:lang w:val="en-US"/>
              </w:rPr>
              <w:t>腾讯控股</w:t>
            </w:r>
            <w:r w:rsidR="009B6400" w:rsidRPr="009B6400">
              <w:rPr>
                <w:rFonts w:cs="宋体" w:hint="eastAsia"/>
                <w:lang w:val="en-US"/>
              </w:rPr>
              <w:t>”）</w:t>
            </w:r>
            <w:r w:rsidR="009B6400">
              <w:rPr>
                <w:rFonts w:cs="宋体" w:hint="eastAsia"/>
                <w:lang w:val="en-US"/>
              </w:rPr>
              <w:t>、</w:t>
            </w:r>
            <w:r w:rsidR="009B6400" w:rsidRPr="009B6400">
              <w:rPr>
                <w:rFonts w:cs="宋体" w:hint="eastAsia"/>
                <w:lang w:val="en-US"/>
              </w:rPr>
              <w:t>北京市潘达商业管理有限公司（“</w:t>
            </w:r>
            <w:r>
              <w:rPr>
                <w:rFonts w:cs="宋体" w:hint="eastAsia"/>
                <w:lang w:val="en-US"/>
              </w:rPr>
              <w:t>京东</w:t>
            </w:r>
            <w:r w:rsidR="009B6400" w:rsidRPr="009B6400">
              <w:rPr>
                <w:rFonts w:cs="宋体" w:hint="eastAsia"/>
                <w:lang w:val="en-US"/>
              </w:rPr>
              <w:t>潘达”）、阳光人寿保险股份有限公司（“阳光人寿”）</w:t>
            </w:r>
            <w:r w:rsidR="00372964">
              <w:rPr>
                <w:rFonts w:cs="宋体" w:hint="eastAsia"/>
                <w:lang w:val="en-US"/>
              </w:rPr>
              <w:t>直接或通过其各自关联方</w:t>
            </w:r>
            <w:r w:rsidR="00DB403F">
              <w:rPr>
                <w:rFonts w:cs="宋体" w:hint="eastAsia"/>
                <w:lang w:val="en-US"/>
              </w:rPr>
              <w:t>共同设立合营企业</w:t>
            </w:r>
            <w:r w:rsidR="00372964">
              <w:rPr>
                <w:rFonts w:cs="宋体" w:hint="eastAsia"/>
                <w:lang w:val="en-US"/>
              </w:rPr>
              <w:t>，</w:t>
            </w:r>
            <w:r w:rsidR="00DB403F">
              <w:rPr>
                <w:rFonts w:cs="宋体" w:hint="eastAsia"/>
                <w:lang w:val="en-US"/>
              </w:rPr>
              <w:t>并通过合营企业收购</w:t>
            </w:r>
            <w:r w:rsidR="009B6400" w:rsidRPr="009B6400">
              <w:rPr>
                <w:rFonts w:cs="宋体" w:hint="eastAsia"/>
                <w:lang w:val="en-US"/>
              </w:rPr>
              <w:t>大连万达商业管理集团股份有限公司（“大连万达”</w:t>
            </w:r>
            <w:r w:rsidR="009B6400">
              <w:rPr>
                <w:rFonts w:cs="宋体" w:hint="eastAsia"/>
                <w:lang w:val="en-US"/>
              </w:rPr>
              <w:t>）</w:t>
            </w:r>
            <w:r w:rsidR="001C7EB8">
              <w:rPr>
                <w:rFonts w:cs="宋体" w:hint="eastAsia"/>
                <w:lang w:val="en-US"/>
              </w:rPr>
              <w:t>直接或间接持有的</w:t>
            </w:r>
            <w:r w:rsidR="00AE00A5">
              <w:rPr>
                <w:rFonts w:cs="宋体" w:hint="eastAsia"/>
                <w:lang w:val="en-US"/>
              </w:rPr>
              <w:t>48</w:t>
            </w:r>
            <w:r w:rsidR="001C7EB8" w:rsidRPr="0011433B">
              <w:rPr>
                <w:rFonts w:cs="宋体" w:hint="eastAsia"/>
                <w:lang w:val="en-US"/>
              </w:rPr>
              <w:t>家</w:t>
            </w:r>
            <w:r w:rsidR="001C7EB8" w:rsidRPr="001C7EB8">
              <w:rPr>
                <w:rFonts w:cs="宋体" w:hint="eastAsia"/>
                <w:lang w:val="en-US"/>
              </w:rPr>
              <w:t>目标公司</w:t>
            </w:r>
            <w:r w:rsidR="001C7EB8">
              <w:rPr>
                <w:rFonts w:cs="宋体" w:hint="eastAsia"/>
                <w:lang w:val="en-US"/>
              </w:rPr>
              <w:t>的</w:t>
            </w:r>
            <w:r w:rsidR="001C7EB8">
              <w:rPr>
                <w:rFonts w:cs="宋体" w:hint="eastAsia"/>
                <w:lang w:val="en-US"/>
              </w:rPr>
              <w:t>100%</w:t>
            </w:r>
            <w:r w:rsidR="001C7EB8">
              <w:rPr>
                <w:rFonts w:cs="宋体" w:hint="eastAsia"/>
                <w:lang w:val="en-US"/>
              </w:rPr>
              <w:t>股权。目标公司主要业务为</w:t>
            </w:r>
            <w:r w:rsidR="001C7EB8" w:rsidRPr="001C7EB8">
              <w:rPr>
                <w:rFonts w:cs="宋体" w:hint="eastAsia"/>
                <w:lang w:val="en-US"/>
              </w:rPr>
              <w:t>大型零售商业地产运营。</w:t>
            </w:r>
            <w:r w:rsidR="001C7EB8">
              <w:rPr>
                <w:rFonts w:cs="宋体" w:hint="eastAsia"/>
                <w:lang w:val="en-US"/>
              </w:rPr>
              <w:t>交易前，</w:t>
            </w:r>
            <w:r w:rsidR="006E11E6">
              <w:rPr>
                <w:rFonts w:cs="宋体" w:hint="eastAsia"/>
                <w:lang w:val="en-US"/>
              </w:rPr>
              <w:t>大连万达直接或间接持有目标公司</w:t>
            </w:r>
            <w:r w:rsidR="006E11E6">
              <w:rPr>
                <w:rFonts w:cs="宋体" w:hint="eastAsia"/>
                <w:lang w:val="en-US"/>
              </w:rPr>
              <w:t>100%</w:t>
            </w:r>
            <w:r w:rsidR="006E11E6">
              <w:rPr>
                <w:rFonts w:cs="宋体" w:hint="eastAsia"/>
                <w:lang w:val="en-US"/>
              </w:rPr>
              <w:t>股权，单独控制目标公司。本次交易后，</w:t>
            </w:r>
            <w:r>
              <w:rPr>
                <w:rFonts w:cs="宋体" w:hint="eastAsia"/>
                <w:lang w:val="en-US"/>
              </w:rPr>
              <w:t>太盟珠海</w:t>
            </w:r>
            <w:r w:rsidR="006E11E6" w:rsidRPr="009B6400">
              <w:rPr>
                <w:rFonts w:hint="eastAsia"/>
                <w:szCs w:val="21"/>
                <w:lang w:val="en-US"/>
              </w:rPr>
              <w:t>、</w:t>
            </w:r>
            <w:r w:rsidR="000F441B">
              <w:rPr>
                <w:rFonts w:cs="宋体" w:hint="eastAsia"/>
                <w:lang w:val="en-US"/>
              </w:rPr>
              <w:t>高和丰德</w:t>
            </w:r>
            <w:r w:rsidR="006E11E6">
              <w:rPr>
                <w:rFonts w:hint="eastAsia"/>
                <w:szCs w:val="21"/>
                <w:lang w:val="en-US"/>
              </w:rPr>
              <w:t>、</w:t>
            </w:r>
            <w:r>
              <w:rPr>
                <w:rFonts w:hint="eastAsia"/>
                <w:szCs w:val="21"/>
                <w:lang w:val="en-US"/>
              </w:rPr>
              <w:t>腾讯控股</w:t>
            </w:r>
            <w:r w:rsidR="006E11E6" w:rsidRPr="009B6400">
              <w:rPr>
                <w:rFonts w:hint="eastAsia"/>
                <w:szCs w:val="21"/>
                <w:lang w:val="en-US"/>
              </w:rPr>
              <w:t>、</w:t>
            </w:r>
            <w:r>
              <w:rPr>
                <w:rFonts w:hint="eastAsia"/>
                <w:szCs w:val="21"/>
                <w:lang w:val="en-US"/>
              </w:rPr>
              <w:t>京东</w:t>
            </w:r>
            <w:r w:rsidR="006E11E6" w:rsidRPr="009B6400">
              <w:rPr>
                <w:rFonts w:hint="eastAsia"/>
                <w:szCs w:val="21"/>
                <w:lang w:val="en-US"/>
              </w:rPr>
              <w:t>潘达</w:t>
            </w:r>
            <w:r w:rsidR="006E11E6" w:rsidRPr="001C7EB8">
              <w:rPr>
                <w:rFonts w:cs="宋体" w:hint="eastAsia"/>
                <w:lang w:val="en-US"/>
              </w:rPr>
              <w:t>与</w:t>
            </w:r>
            <w:r w:rsidR="006E11E6">
              <w:rPr>
                <w:rFonts w:cs="宋体" w:hint="eastAsia"/>
                <w:lang w:val="en-US"/>
              </w:rPr>
              <w:t>阳光人寿将共同</w:t>
            </w:r>
            <w:r>
              <w:rPr>
                <w:rFonts w:cs="宋体" w:hint="eastAsia"/>
                <w:lang w:val="en-US"/>
              </w:rPr>
              <w:t>控制合营企业</w:t>
            </w:r>
            <w:r w:rsidR="006E11E6">
              <w:rPr>
                <w:rFonts w:cs="宋体" w:hint="eastAsia"/>
                <w:lang w:val="en-US"/>
              </w:rPr>
              <w:t>，</w:t>
            </w:r>
            <w:r>
              <w:rPr>
                <w:rFonts w:cs="宋体" w:hint="eastAsia"/>
                <w:lang w:val="en-US"/>
              </w:rPr>
              <w:t>合营企业将持有目标公司</w:t>
            </w:r>
            <w:r>
              <w:rPr>
                <w:rFonts w:cs="宋体" w:hint="eastAsia"/>
                <w:lang w:val="en-US"/>
              </w:rPr>
              <w:t>100%</w:t>
            </w:r>
            <w:r>
              <w:rPr>
                <w:rFonts w:cs="宋体" w:hint="eastAsia"/>
                <w:lang w:val="en-US"/>
              </w:rPr>
              <w:t>股权</w:t>
            </w:r>
            <w:r w:rsidR="006E11E6">
              <w:rPr>
                <w:rFonts w:cs="宋体" w:hint="eastAsia"/>
                <w:lang w:val="en-US"/>
              </w:rPr>
              <w:t>。</w:t>
            </w:r>
          </w:p>
        </w:tc>
      </w:tr>
      <w:tr w:rsidR="006E11E6" w14:paraId="7DD44160" w14:textId="77777777">
        <w:trPr>
          <w:trHeight w:val="942"/>
        </w:trPr>
        <w:tc>
          <w:tcPr>
            <w:tcW w:w="1940" w:type="dxa"/>
            <w:vMerge w:val="restart"/>
            <w:shd w:val="clear" w:color="auto" w:fill="D9D9D9"/>
            <w:vAlign w:val="center"/>
          </w:tcPr>
          <w:p w14:paraId="1411D743" w14:textId="77777777" w:rsidR="006E11E6" w:rsidRPr="006221A7" w:rsidRDefault="006E11E6">
            <w:pPr>
              <w:pStyle w:val="a0"/>
              <w:adjustRightInd w:val="0"/>
              <w:snapToGrid w:val="0"/>
              <w:spacing w:after="0"/>
              <w:rPr>
                <w:rFonts w:cs="宋体"/>
                <w:bCs/>
                <w:color w:val="000000"/>
                <w:lang w:val="en-US" w:eastAsia="zh-CN"/>
              </w:rPr>
            </w:pPr>
            <w:r w:rsidRPr="006221A7">
              <w:rPr>
                <w:rFonts w:cs="宋体" w:hint="eastAsia"/>
                <w:bCs/>
                <w:color w:val="000000"/>
                <w:lang w:eastAsia="zh-CN"/>
              </w:rPr>
              <w:t>参与集中的经营者简介（每个限</w:t>
            </w:r>
            <w:r w:rsidRPr="006221A7">
              <w:rPr>
                <w:rFonts w:cs="宋体" w:hint="eastAsia"/>
                <w:bCs/>
                <w:color w:val="000000"/>
                <w:lang w:val="en-US" w:eastAsia="zh-CN"/>
              </w:rPr>
              <w:t>100</w:t>
            </w:r>
            <w:r w:rsidRPr="006221A7">
              <w:rPr>
                <w:rFonts w:cs="宋体" w:hint="eastAsia"/>
                <w:bCs/>
                <w:color w:val="000000"/>
                <w:lang w:val="en-US" w:eastAsia="zh-CN"/>
              </w:rPr>
              <w:t>字以内</w:t>
            </w:r>
            <w:r w:rsidRPr="006221A7">
              <w:rPr>
                <w:rFonts w:cs="宋体" w:hint="eastAsia"/>
                <w:bCs/>
                <w:color w:val="000000"/>
                <w:lang w:eastAsia="zh-CN"/>
              </w:rPr>
              <w:t>）</w:t>
            </w:r>
          </w:p>
        </w:tc>
        <w:tc>
          <w:tcPr>
            <w:tcW w:w="1607" w:type="dxa"/>
            <w:vAlign w:val="center"/>
          </w:tcPr>
          <w:p w14:paraId="0B7BF119" w14:textId="5B51E8EC" w:rsidR="006E11E6" w:rsidRPr="006221A7" w:rsidRDefault="006E11E6">
            <w:pPr>
              <w:pStyle w:val="a0"/>
              <w:adjustRightInd w:val="0"/>
              <w:snapToGrid w:val="0"/>
              <w:spacing w:after="0"/>
              <w:rPr>
                <w:rFonts w:cs="宋体"/>
                <w:bCs/>
                <w:color w:val="000000"/>
                <w:lang w:eastAsia="zh-CN"/>
              </w:rPr>
            </w:pPr>
            <w:r w:rsidRPr="006221A7">
              <w:rPr>
                <w:rFonts w:cs="宋体" w:hint="eastAsia"/>
                <w:bCs/>
                <w:color w:val="000000"/>
                <w:lang w:val="en-US" w:eastAsia="zh-CN"/>
              </w:rPr>
              <w:t>1.</w:t>
            </w:r>
            <w:r w:rsidRPr="00930616">
              <w:rPr>
                <w:rFonts w:hint="eastAsia"/>
                <w:szCs w:val="21"/>
              </w:rPr>
              <w:t xml:space="preserve"> </w:t>
            </w:r>
            <w:r w:rsidR="0011433B">
              <w:rPr>
                <w:rFonts w:hint="eastAsia"/>
                <w:szCs w:val="21"/>
                <w:lang w:eastAsia="zh-CN"/>
              </w:rPr>
              <w:t>太盟珠海</w:t>
            </w:r>
          </w:p>
        </w:tc>
        <w:tc>
          <w:tcPr>
            <w:tcW w:w="6093" w:type="dxa"/>
            <w:vAlign w:val="center"/>
          </w:tcPr>
          <w:p w14:paraId="2CDCF1B3" w14:textId="13B1AE14" w:rsidR="006E11E6" w:rsidRPr="006221A7" w:rsidRDefault="0011433B">
            <w:pPr>
              <w:widowControl w:val="0"/>
              <w:adjustRightInd w:val="0"/>
              <w:snapToGrid w:val="0"/>
              <w:spacing w:after="0"/>
              <w:rPr>
                <w:rFonts w:cs="宋体"/>
                <w:lang w:val="en-US"/>
              </w:rPr>
            </w:pPr>
            <w:r>
              <w:rPr>
                <w:rFonts w:cs="宋体" w:hint="eastAsia"/>
                <w:bCs/>
                <w:color w:val="000000"/>
                <w:lang w:val="en-US"/>
              </w:rPr>
              <w:t>太盟珠海</w:t>
            </w:r>
            <w:r w:rsidR="006E11E6" w:rsidRPr="006221A7">
              <w:rPr>
                <w:rFonts w:cs="宋体" w:hint="eastAsia"/>
                <w:bCs/>
                <w:color w:val="000000"/>
                <w:lang w:val="en-US"/>
              </w:rPr>
              <w:t>于</w:t>
            </w:r>
            <w:r>
              <w:rPr>
                <w:rFonts w:cs="宋体" w:hint="eastAsia"/>
                <w:bCs/>
                <w:color w:val="000000"/>
                <w:lang w:val="en-US"/>
              </w:rPr>
              <w:t>20</w:t>
            </w:r>
            <w:r w:rsidR="00D80F88">
              <w:rPr>
                <w:rFonts w:cs="宋体" w:hint="eastAsia"/>
                <w:bCs/>
                <w:color w:val="000000"/>
                <w:lang w:val="en-US"/>
              </w:rPr>
              <w:t>20</w:t>
            </w:r>
            <w:r w:rsidR="00D80F88">
              <w:rPr>
                <w:rFonts w:cs="宋体" w:hint="eastAsia"/>
                <w:bCs/>
                <w:color w:val="000000"/>
                <w:lang w:val="en-US"/>
              </w:rPr>
              <w:t>年</w:t>
            </w:r>
            <w:r w:rsidR="00D80F88">
              <w:rPr>
                <w:rFonts w:cs="宋体" w:hint="eastAsia"/>
                <w:bCs/>
                <w:color w:val="000000"/>
                <w:lang w:val="en-US"/>
              </w:rPr>
              <w:t>4</w:t>
            </w:r>
            <w:r w:rsidR="00D80F88">
              <w:rPr>
                <w:rFonts w:cs="宋体" w:hint="eastAsia"/>
                <w:bCs/>
                <w:color w:val="000000"/>
                <w:lang w:val="en-US"/>
              </w:rPr>
              <w:t>月</w:t>
            </w:r>
            <w:r w:rsidR="00D80F88">
              <w:rPr>
                <w:rFonts w:cs="宋体" w:hint="eastAsia"/>
                <w:bCs/>
                <w:color w:val="000000"/>
                <w:lang w:val="en-US"/>
              </w:rPr>
              <w:t>20</w:t>
            </w:r>
            <w:r w:rsidR="00D80F88">
              <w:rPr>
                <w:rFonts w:cs="宋体" w:hint="eastAsia"/>
                <w:bCs/>
                <w:color w:val="000000"/>
                <w:lang w:val="en-US"/>
              </w:rPr>
              <w:t>日</w:t>
            </w:r>
            <w:r w:rsidR="006E11E6" w:rsidRPr="006221A7">
              <w:rPr>
                <w:rFonts w:cs="宋体" w:hint="eastAsia"/>
                <w:bCs/>
                <w:color w:val="000000"/>
                <w:lang w:val="en-US"/>
              </w:rPr>
              <w:t>成立于</w:t>
            </w:r>
            <w:r w:rsidR="00D80F88" w:rsidRPr="00D80F88">
              <w:rPr>
                <w:rFonts w:cs="宋体" w:hint="eastAsia"/>
                <w:bCs/>
                <w:color w:val="000000"/>
                <w:lang w:val="en-US"/>
              </w:rPr>
              <w:t>广东省珠海市</w:t>
            </w:r>
            <w:r w:rsidR="006E11E6" w:rsidRPr="006221A7">
              <w:rPr>
                <w:rFonts w:cs="宋体" w:hint="eastAsia"/>
                <w:bCs/>
                <w:color w:val="000000"/>
                <w:lang w:val="en-US"/>
              </w:rPr>
              <w:t>，主要从事</w:t>
            </w:r>
            <w:r w:rsidR="00D80F88" w:rsidRPr="00FE6675">
              <w:rPr>
                <w:szCs w:val="21"/>
              </w:rPr>
              <w:t>投资业务</w:t>
            </w:r>
            <w:r w:rsidR="006E11E6" w:rsidRPr="00B149E0">
              <w:rPr>
                <w:rFonts w:hint="eastAsia"/>
              </w:rPr>
              <w:t>。</w:t>
            </w:r>
          </w:p>
          <w:p w14:paraId="33311A8C" w14:textId="68ECEA0D" w:rsidR="006E11E6" w:rsidRPr="006221A7" w:rsidRDefault="00D80F88" w:rsidP="00705A94">
            <w:pPr>
              <w:widowControl w:val="0"/>
              <w:adjustRightInd w:val="0"/>
              <w:snapToGrid w:val="0"/>
              <w:spacing w:after="0"/>
              <w:rPr>
                <w:rFonts w:cs="宋体"/>
                <w:lang w:val="en-US"/>
              </w:rPr>
            </w:pPr>
            <w:r>
              <w:rPr>
                <w:rFonts w:cs="宋体" w:hint="eastAsia"/>
                <w:bCs/>
                <w:color w:val="000000"/>
                <w:lang w:val="en-US"/>
              </w:rPr>
              <w:t>太盟珠海</w:t>
            </w:r>
            <w:r w:rsidR="006E11E6" w:rsidRPr="006221A7">
              <w:rPr>
                <w:rFonts w:hint="eastAsia"/>
                <w:szCs w:val="21"/>
              </w:rPr>
              <w:t>的最终控制人为</w:t>
            </w:r>
            <w:r w:rsidR="006E11E6">
              <w:rPr>
                <w:rFonts w:hint="eastAsia"/>
                <w:szCs w:val="21"/>
              </w:rPr>
              <w:t>PAG Capital Limited</w:t>
            </w:r>
            <w:r w:rsidR="006E11E6" w:rsidRPr="006E11E6">
              <w:rPr>
                <w:rFonts w:hint="eastAsia"/>
              </w:rPr>
              <w:t>。</w:t>
            </w:r>
            <w:r w:rsidR="006E11E6" w:rsidRPr="006E11E6">
              <w:rPr>
                <w:rFonts w:hint="eastAsia"/>
              </w:rPr>
              <w:t>PAG Capital Limited</w:t>
            </w:r>
            <w:r w:rsidR="006E11E6" w:rsidRPr="006E11E6">
              <w:rPr>
                <w:rFonts w:hint="eastAsia"/>
              </w:rPr>
              <w:t>及其关联实体</w:t>
            </w:r>
            <w:r w:rsidR="00B16AE7">
              <w:rPr>
                <w:rFonts w:hint="eastAsia"/>
              </w:rPr>
              <w:t>（以下合称“太盟亚洲”）</w:t>
            </w:r>
            <w:r w:rsidR="006E11E6" w:rsidRPr="006E11E6">
              <w:rPr>
                <w:rFonts w:hint="eastAsia"/>
              </w:rPr>
              <w:t>主要从事私募股权投资业务。</w:t>
            </w:r>
          </w:p>
        </w:tc>
      </w:tr>
      <w:tr w:rsidR="006E11E6" w14:paraId="3550646D" w14:textId="77777777">
        <w:trPr>
          <w:trHeight w:val="984"/>
        </w:trPr>
        <w:tc>
          <w:tcPr>
            <w:tcW w:w="1940" w:type="dxa"/>
            <w:vMerge/>
            <w:shd w:val="clear" w:color="auto" w:fill="D9D9D9"/>
            <w:vAlign w:val="center"/>
          </w:tcPr>
          <w:p w14:paraId="52DCFBE1" w14:textId="77777777" w:rsidR="006E11E6" w:rsidRPr="006221A7" w:rsidRDefault="006E11E6">
            <w:pPr>
              <w:pStyle w:val="a0"/>
              <w:adjustRightInd w:val="0"/>
              <w:snapToGrid w:val="0"/>
              <w:spacing w:after="0"/>
              <w:rPr>
                <w:rFonts w:cs="宋体"/>
                <w:bCs/>
                <w:color w:val="000000"/>
                <w:lang w:val="en-US" w:eastAsia="zh-CN"/>
              </w:rPr>
            </w:pPr>
          </w:p>
        </w:tc>
        <w:tc>
          <w:tcPr>
            <w:tcW w:w="1607" w:type="dxa"/>
            <w:vAlign w:val="center"/>
          </w:tcPr>
          <w:p w14:paraId="02B7D842" w14:textId="558B2EFE" w:rsidR="006E11E6" w:rsidRPr="006221A7" w:rsidRDefault="006E11E6" w:rsidP="00B66D4B">
            <w:pPr>
              <w:pStyle w:val="a0"/>
              <w:adjustRightInd w:val="0"/>
              <w:snapToGrid w:val="0"/>
              <w:spacing w:after="0"/>
              <w:rPr>
                <w:rFonts w:cs="宋体"/>
                <w:bCs/>
                <w:color w:val="000000"/>
                <w:lang w:eastAsia="zh-CN"/>
              </w:rPr>
            </w:pPr>
            <w:r w:rsidRPr="006221A7">
              <w:rPr>
                <w:rFonts w:cs="宋体" w:hint="eastAsia"/>
                <w:bCs/>
                <w:color w:val="000000"/>
                <w:lang w:val="en-US" w:eastAsia="zh-CN"/>
              </w:rPr>
              <w:t>2.</w:t>
            </w:r>
            <w:r w:rsidRPr="00927357">
              <w:rPr>
                <w:rFonts w:hint="eastAsia"/>
                <w:szCs w:val="21"/>
              </w:rPr>
              <w:t xml:space="preserve"> </w:t>
            </w:r>
            <w:r w:rsidR="000F441B">
              <w:rPr>
                <w:rFonts w:hint="eastAsia"/>
                <w:szCs w:val="21"/>
                <w:lang w:eastAsia="zh-CN"/>
              </w:rPr>
              <w:t>高和丰德</w:t>
            </w:r>
          </w:p>
        </w:tc>
        <w:tc>
          <w:tcPr>
            <w:tcW w:w="6093" w:type="dxa"/>
            <w:vAlign w:val="center"/>
          </w:tcPr>
          <w:p w14:paraId="41AEDE79" w14:textId="567E5912" w:rsidR="006E11E6" w:rsidRPr="006221A7" w:rsidRDefault="000F441B" w:rsidP="006E11E6">
            <w:pPr>
              <w:widowControl w:val="0"/>
              <w:adjustRightInd w:val="0"/>
              <w:snapToGrid w:val="0"/>
              <w:spacing w:after="0"/>
              <w:rPr>
                <w:rFonts w:cs="宋体"/>
                <w:lang w:val="en-US"/>
              </w:rPr>
            </w:pPr>
            <w:r>
              <w:rPr>
                <w:rFonts w:cs="宋体" w:hint="eastAsia"/>
                <w:bCs/>
                <w:color w:val="000000"/>
                <w:lang w:val="en-US"/>
              </w:rPr>
              <w:t>高和丰德</w:t>
            </w:r>
            <w:r w:rsidR="006E11E6" w:rsidRPr="006221A7">
              <w:rPr>
                <w:rFonts w:cs="宋体" w:hint="eastAsia"/>
                <w:bCs/>
                <w:color w:val="000000"/>
                <w:lang w:val="en-US"/>
              </w:rPr>
              <w:t>于</w:t>
            </w:r>
            <w:r>
              <w:rPr>
                <w:rFonts w:hint="eastAsia"/>
              </w:rPr>
              <w:t>2019</w:t>
            </w:r>
            <w:r>
              <w:rPr>
                <w:rFonts w:hint="eastAsia"/>
              </w:rPr>
              <w:t>年</w:t>
            </w:r>
            <w:r>
              <w:rPr>
                <w:rFonts w:hint="eastAsia"/>
              </w:rPr>
              <w:t>9</w:t>
            </w:r>
            <w:r>
              <w:rPr>
                <w:rFonts w:hint="eastAsia"/>
              </w:rPr>
              <w:t>月</w:t>
            </w:r>
            <w:r>
              <w:rPr>
                <w:rFonts w:hint="eastAsia"/>
              </w:rPr>
              <w:t>25</w:t>
            </w:r>
            <w:r>
              <w:rPr>
                <w:rFonts w:hint="eastAsia"/>
              </w:rPr>
              <w:t>日</w:t>
            </w:r>
            <w:r w:rsidR="006E11E6" w:rsidRPr="006221A7">
              <w:rPr>
                <w:rFonts w:cs="宋体" w:hint="eastAsia"/>
                <w:bCs/>
                <w:color w:val="000000"/>
                <w:lang w:val="en-US"/>
              </w:rPr>
              <w:t>成立于</w:t>
            </w:r>
            <w:r>
              <w:rPr>
                <w:rFonts w:cs="宋体" w:hint="eastAsia"/>
                <w:bCs/>
                <w:color w:val="000000"/>
                <w:lang w:val="en-US"/>
              </w:rPr>
              <w:t>北京市</w:t>
            </w:r>
            <w:r w:rsidR="006E11E6" w:rsidRPr="006221A7">
              <w:rPr>
                <w:rFonts w:cs="宋体" w:hint="eastAsia"/>
                <w:bCs/>
                <w:color w:val="000000"/>
                <w:lang w:val="en-US"/>
              </w:rPr>
              <w:t>，主要从事</w:t>
            </w:r>
            <w:r w:rsidRPr="000F441B">
              <w:rPr>
                <w:rFonts w:cs="宋体" w:hint="eastAsia"/>
                <w:bCs/>
                <w:color w:val="000000"/>
                <w:lang w:val="en-US"/>
              </w:rPr>
              <w:t>企业管理和企业管理咨询</w:t>
            </w:r>
            <w:r>
              <w:rPr>
                <w:rFonts w:cs="宋体" w:hint="eastAsia"/>
                <w:bCs/>
                <w:color w:val="000000"/>
                <w:lang w:val="en-US"/>
              </w:rPr>
              <w:t>业务</w:t>
            </w:r>
            <w:r w:rsidR="006E11E6" w:rsidRPr="00B149E0">
              <w:rPr>
                <w:rFonts w:hint="eastAsia"/>
              </w:rPr>
              <w:t>。</w:t>
            </w:r>
          </w:p>
          <w:p w14:paraId="2E66B592" w14:textId="54ED0F58" w:rsidR="006E11E6" w:rsidRPr="006221A7" w:rsidRDefault="000F441B" w:rsidP="00FA11BE">
            <w:pPr>
              <w:widowControl w:val="0"/>
              <w:adjustRightInd w:val="0"/>
              <w:snapToGrid w:val="0"/>
              <w:spacing w:after="0"/>
            </w:pPr>
            <w:r>
              <w:rPr>
                <w:rFonts w:cs="宋体" w:hint="eastAsia"/>
                <w:bCs/>
                <w:color w:val="000000"/>
                <w:lang w:val="en-US"/>
              </w:rPr>
              <w:t>高和丰德</w:t>
            </w:r>
            <w:r w:rsidR="006E11E6" w:rsidRPr="006221A7">
              <w:rPr>
                <w:rFonts w:hint="eastAsia"/>
                <w:szCs w:val="21"/>
              </w:rPr>
              <w:t>的最终控制人为</w:t>
            </w:r>
            <w:r w:rsidR="006E11E6">
              <w:rPr>
                <w:rFonts w:hint="eastAsia"/>
                <w:szCs w:val="21"/>
              </w:rPr>
              <w:t>自然人</w:t>
            </w:r>
            <w:r w:rsidR="006E11E6">
              <w:rPr>
                <w:rFonts w:hint="eastAsia"/>
              </w:rPr>
              <w:t>，</w:t>
            </w:r>
            <w:r w:rsidR="006E11E6" w:rsidRPr="006E11E6">
              <w:rPr>
                <w:rFonts w:hint="eastAsia"/>
              </w:rPr>
              <w:t>通过其控制的高和</w:t>
            </w:r>
            <w:r w:rsidR="00AB6788">
              <w:rPr>
                <w:rFonts w:hint="eastAsia"/>
              </w:rPr>
              <w:t>资本</w:t>
            </w:r>
            <w:r w:rsidR="006E11E6" w:rsidRPr="006E11E6">
              <w:rPr>
                <w:rFonts w:hint="eastAsia"/>
              </w:rPr>
              <w:t>集团，在中国境内</w:t>
            </w:r>
            <w:r w:rsidR="00AB6788">
              <w:rPr>
                <w:rFonts w:hint="eastAsia"/>
              </w:rPr>
              <w:t>商业不动产和消费类基础设施领域，</w:t>
            </w:r>
            <w:r w:rsidR="006E11E6" w:rsidRPr="006E11E6">
              <w:rPr>
                <w:rFonts w:hint="eastAsia"/>
              </w:rPr>
              <w:t>从事</w:t>
            </w:r>
            <w:r w:rsidR="00AB6788">
              <w:rPr>
                <w:rFonts w:hint="eastAsia"/>
              </w:rPr>
              <w:t>私募股权基金及私募不动产基金</w:t>
            </w:r>
            <w:r w:rsidR="006E11E6" w:rsidRPr="006E11E6">
              <w:rPr>
                <w:rFonts w:hint="eastAsia"/>
              </w:rPr>
              <w:t>投资并购、资产证券化、产业创新投资等业务。</w:t>
            </w:r>
          </w:p>
        </w:tc>
      </w:tr>
      <w:tr w:rsidR="006E11E6" w14:paraId="4F193641" w14:textId="77777777">
        <w:trPr>
          <w:trHeight w:val="984"/>
        </w:trPr>
        <w:tc>
          <w:tcPr>
            <w:tcW w:w="1940" w:type="dxa"/>
            <w:vMerge/>
            <w:shd w:val="clear" w:color="auto" w:fill="D9D9D9"/>
            <w:vAlign w:val="center"/>
          </w:tcPr>
          <w:p w14:paraId="17136CF7" w14:textId="77777777" w:rsidR="006E11E6" w:rsidRPr="006221A7" w:rsidRDefault="006E11E6">
            <w:pPr>
              <w:pStyle w:val="a0"/>
              <w:adjustRightInd w:val="0"/>
              <w:snapToGrid w:val="0"/>
              <w:spacing w:after="0"/>
              <w:rPr>
                <w:rFonts w:cs="宋体"/>
                <w:bCs/>
                <w:color w:val="000000"/>
                <w:lang w:val="en-US" w:eastAsia="zh-CN"/>
              </w:rPr>
            </w:pPr>
          </w:p>
        </w:tc>
        <w:tc>
          <w:tcPr>
            <w:tcW w:w="1607" w:type="dxa"/>
            <w:vAlign w:val="center"/>
          </w:tcPr>
          <w:p w14:paraId="5F47F77A" w14:textId="18808444" w:rsidR="006E11E6" w:rsidRPr="006221A7" w:rsidRDefault="006E11E6" w:rsidP="00B66D4B">
            <w:pPr>
              <w:pStyle w:val="a0"/>
              <w:adjustRightInd w:val="0"/>
              <w:snapToGrid w:val="0"/>
              <w:spacing w:after="0"/>
              <w:rPr>
                <w:rFonts w:cs="宋体"/>
                <w:bCs/>
                <w:color w:val="000000"/>
                <w:lang w:val="en-US" w:eastAsia="zh-CN"/>
              </w:rPr>
            </w:pPr>
            <w:r>
              <w:rPr>
                <w:rFonts w:cs="宋体" w:hint="eastAsia"/>
                <w:bCs/>
                <w:color w:val="000000"/>
                <w:lang w:val="en-US" w:eastAsia="zh-CN"/>
              </w:rPr>
              <w:t xml:space="preserve">3. </w:t>
            </w:r>
            <w:r w:rsidR="00D80F88">
              <w:rPr>
                <w:rFonts w:cs="宋体" w:hint="eastAsia"/>
                <w:bCs/>
                <w:color w:val="000000"/>
                <w:lang w:val="en-US" w:eastAsia="zh-CN"/>
              </w:rPr>
              <w:t>腾讯控股</w:t>
            </w:r>
          </w:p>
        </w:tc>
        <w:tc>
          <w:tcPr>
            <w:tcW w:w="6093" w:type="dxa"/>
            <w:vAlign w:val="center"/>
          </w:tcPr>
          <w:p w14:paraId="66EDE28D" w14:textId="2AAB2D8C" w:rsidR="00CF72D9" w:rsidRPr="00CF72D9" w:rsidRDefault="00D80F88" w:rsidP="006E11E6">
            <w:pPr>
              <w:widowControl w:val="0"/>
              <w:adjustRightInd w:val="0"/>
              <w:snapToGrid w:val="0"/>
              <w:spacing w:after="0"/>
              <w:rPr>
                <w:rFonts w:cs="宋体"/>
                <w:lang w:val="en-US"/>
              </w:rPr>
            </w:pPr>
            <w:r>
              <w:rPr>
                <w:rFonts w:cs="宋体" w:hint="eastAsia"/>
                <w:lang w:val="en-US"/>
              </w:rPr>
              <w:t>腾讯控股</w:t>
            </w:r>
            <w:r w:rsidR="00CF72D9">
              <w:rPr>
                <w:rFonts w:cs="宋体" w:hint="eastAsia"/>
                <w:lang w:val="en-US"/>
              </w:rPr>
              <w:t>于</w:t>
            </w:r>
            <w:r>
              <w:rPr>
                <w:rFonts w:cs="宋体" w:hint="eastAsia"/>
                <w:lang w:val="en-US"/>
              </w:rPr>
              <w:t>199</w:t>
            </w:r>
            <w:r w:rsidRPr="00D80F88">
              <w:rPr>
                <w:rFonts w:cs="宋体" w:hint="eastAsia"/>
                <w:lang w:val="en-US"/>
              </w:rPr>
              <w:t>9</w:t>
            </w:r>
            <w:r w:rsidRPr="00D80F88">
              <w:rPr>
                <w:rFonts w:cs="宋体" w:hint="eastAsia"/>
                <w:lang w:val="en-US"/>
              </w:rPr>
              <w:t>年</w:t>
            </w:r>
            <w:r w:rsidRPr="00D80F88">
              <w:rPr>
                <w:rFonts w:cs="宋体" w:hint="eastAsia"/>
                <w:lang w:val="en-US"/>
              </w:rPr>
              <w:t>11</w:t>
            </w:r>
            <w:r w:rsidRPr="00D80F88">
              <w:rPr>
                <w:rFonts w:cs="宋体" w:hint="eastAsia"/>
                <w:lang w:val="en-US"/>
              </w:rPr>
              <w:t>月</w:t>
            </w:r>
            <w:r w:rsidRPr="00D80F88">
              <w:rPr>
                <w:rFonts w:cs="宋体" w:hint="eastAsia"/>
                <w:lang w:val="en-US"/>
              </w:rPr>
              <w:t>23</w:t>
            </w:r>
            <w:r w:rsidRPr="00D80F88">
              <w:rPr>
                <w:rFonts w:cs="宋体" w:hint="eastAsia"/>
                <w:lang w:val="en-US"/>
              </w:rPr>
              <w:t>日</w:t>
            </w:r>
            <w:r w:rsidR="00CF72D9" w:rsidRPr="00D80F88">
              <w:rPr>
                <w:rFonts w:cs="宋体" w:hint="eastAsia"/>
                <w:lang w:val="en-US"/>
              </w:rPr>
              <w:t>成立于</w:t>
            </w:r>
            <w:r>
              <w:rPr>
                <w:rFonts w:cs="宋体" w:hint="eastAsia"/>
                <w:lang w:val="en-US"/>
              </w:rPr>
              <w:t>开曼群岛</w:t>
            </w:r>
            <w:r w:rsidR="00CF72D9">
              <w:rPr>
                <w:rFonts w:cs="宋体" w:hint="eastAsia"/>
                <w:lang w:val="en-US"/>
              </w:rPr>
              <w:t>，</w:t>
            </w:r>
            <w:r>
              <w:rPr>
                <w:rFonts w:cs="宋体" w:hint="eastAsia"/>
                <w:lang w:val="en-US"/>
              </w:rPr>
              <w:t>为香港交易所上市公司，</w:t>
            </w:r>
            <w:r w:rsidRPr="00AC3198">
              <w:rPr>
                <w:szCs w:val="21"/>
              </w:rPr>
              <w:t>主要业务</w:t>
            </w:r>
            <w:r w:rsidRPr="00537399">
              <w:rPr>
                <w:rFonts w:hint="eastAsia"/>
                <w:szCs w:val="21"/>
              </w:rPr>
              <w:t>包括社交和通信服务、数字内容、金融科技服务、工具性软件等。</w:t>
            </w:r>
          </w:p>
        </w:tc>
      </w:tr>
      <w:tr w:rsidR="006E11E6" w14:paraId="10A1F487" w14:textId="77777777">
        <w:trPr>
          <w:trHeight w:val="984"/>
        </w:trPr>
        <w:tc>
          <w:tcPr>
            <w:tcW w:w="1940" w:type="dxa"/>
            <w:vMerge/>
            <w:shd w:val="clear" w:color="auto" w:fill="D9D9D9"/>
            <w:vAlign w:val="center"/>
          </w:tcPr>
          <w:p w14:paraId="6D9CA139" w14:textId="77777777" w:rsidR="006E11E6" w:rsidRPr="006221A7" w:rsidRDefault="006E11E6">
            <w:pPr>
              <w:pStyle w:val="a0"/>
              <w:adjustRightInd w:val="0"/>
              <w:snapToGrid w:val="0"/>
              <w:spacing w:after="0"/>
              <w:rPr>
                <w:rFonts w:cs="宋体"/>
                <w:bCs/>
                <w:color w:val="000000"/>
                <w:lang w:val="en-US" w:eastAsia="zh-CN"/>
              </w:rPr>
            </w:pPr>
          </w:p>
        </w:tc>
        <w:tc>
          <w:tcPr>
            <w:tcW w:w="1607" w:type="dxa"/>
            <w:vAlign w:val="center"/>
          </w:tcPr>
          <w:p w14:paraId="2CE1FC5F" w14:textId="3A86B8B9" w:rsidR="006E11E6" w:rsidRPr="006221A7" w:rsidRDefault="00CF72D9" w:rsidP="00B66D4B">
            <w:pPr>
              <w:pStyle w:val="a0"/>
              <w:adjustRightInd w:val="0"/>
              <w:snapToGrid w:val="0"/>
              <w:spacing w:after="0"/>
              <w:rPr>
                <w:rFonts w:cs="宋体"/>
                <w:bCs/>
                <w:color w:val="000000"/>
                <w:lang w:val="en-US" w:eastAsia="zh-CN"/>
              </w:rPr>
            </w:pPr>
            <w:r>
              <w:rPr>
                <w:rFonts w:cs="宋体" w:hint="eastAsia"/>
                <w:bCs/>
                <w:color w:val="000000"/>
                <w:lang w:val="en-US" w:eastAsia="zh-CN"/>
              </w:rPr>
              <w:t xml:space="preserve">4. </w:t>
            </w:r>
            <w:r w:rsidR="0011433B">
              <w:rPr>
                <w:rFonts w:cs="宋体" w:hint="eastAsia"/>
                <w:bCs/>
                <w:color w:val="000000"/>
                <w:lang w:val="en-US" w:eastAsia="zh-CN"/>
              </w:rPr>
              <w:t>京东</w:t>
            </w:r>
            <w:r>
              <w:rPr>
                <w:rFonts w:cs="宋体" w:hint="eastAsia"/>
                <w:bCs/>
                <w:color w:val="000000"/>
                <w:lang w:val="en-US" w:eastAsia="zh-CN"/>
              </w:rPr>
              <w:t>潘达</w:t>
            </w:r>
          </w:p>
        </w:tc>
        <w:tc>
          <w:tcPr>
            <w:tcW w:w="6093" w:type="dxa"/>
            <w:vAlign w:val="center"/>
          </w:tcPr>
          <w:p w14:paraId="5728EB86" w14:textId="3FB91DD1" w:rsidR="006E11E6" w:rsidRDefault="00D80F88" w:rsidP="006E11E6">
            <w:pPr>
              <w:widowControl w:val="0"/>
              <w:adjustRightInd w:val="0"/>
              <w:snapToGrid w:val="0"/>
              <w:spacing w:after="0"/>
            </w:pPr>
            <w:r>
              <w:rPr>
                <w:rFonts w:cs="宋体" w:hint="eastAsia"/>
                <w:lang w:val="en-US"/>
              </w:rPr>
              <w:t>京东</w:t>
            </w:r>
            <w:r w:rsidR="00CF72D9">
              <w:rPr>
                <w:rFonts w:cs="宋体" w:hint="eastAsia"/>
                <w:lang w:val="en-US"/>
              </w:rPr>
              <w:t>潘达</w:t>
            </w:r>
            <w:r w:rsidR="00CF72D9" w:rsidRPr="006221A7">
              <w:rPr>
                <w:rFonts w:cs="宋体" w:hint="eastAsia"/>
                <w:bCs/>
                <w:color w:val="000000"/>
                <w:lang w:val="en-US"/>
              </w:rPr>
              <w:t>于</w:t>
            </w:r>
            <w:r>
              <w:rPr>
                <w:rFonts w:hint="eastAsia"/>
              </w:rPr>
              <w:t>20</w:t>
            </w:r>
            <w:r w:rsidRPr="00D80F88">
              <w:rPr>
                <w:rFonts w:hint="eastAsia"/>
              </w:rPr>
              <w:t>25</w:t>
            </w:r>
            <w:r w:rsidRPr="00D80F88">
              <w:rPr>
                <w:rFonts w:hint="eastAsia"/>
              </w:rPr>
              <w:t>年</w:t>
            </w:r>
            <w:r w:rsidRPr="00D80F88">
              <w:rPr>
                <w:rFonts w:hint="eastAsia"/>
              </w:rPr>
              <w:t>1</w:t>
            </w:r>
            <w:r w:rsidRPr="00D80F88">
              <w:rPr>
                <w:rFonts w:hint="eastAsia"/>
              </w:rPr>
              <w:t>月</w:t>
            </w:r>
            <w:r w:rsidRPr="00D80F88">
              <w:rPr>
                <w:rFonts w:hint="eastAsia"/>
              </w:rPr>
              <w:t>14</w:t>
            </w:r>
            <w:r w:rsidRPr="00D80F88">
              <w:rPr>
                <w:rFonts w:hint="eastAsia"/>
              </w:rPr>
              <w:t>日</w:t>
            </w:r>
            <w:r w:rsidR="00CF72D9" w:rsidRPr="00D80F88">
              <w:rPr>
                <w:rFonts w:cs="宋体" w:hint="eastAsia"/>
                <w:bCs/>
                <w:color w:val="000000"/>
                <w:lang w:val="en-US"/>
              </w:rPr>
              <w:t>成</w:t>
            </w:r>
            <w:r w:rsidR="00CF72D9" w:rsidRPr="006221A7">
              <w:rPr>
                <w:rFonts w:cs="宋体" w:hint="eastAsia"/>
                <w:bCs/>
                <w:color w:val="000000"/>
                <w:lang w:val="en-US"/>
              </w:rPr>
              <w:t>立于</w:t>
            </w:r>
            <w:r w:rsidR="004D483F">
              <w:rPr>
                <w:rFonts w:cs="宋体" w:hint="eastAsia"/>
                <w:bCs/>
                <w:color w:val="000000"/>
                <w:lang w:val="en-US"/>
              </w:rPr>
              <w:t>北京市</w:t>
            </w:r>
            <w:r w:rsidR="00CF72D9" w:rsidRPr="006221A7">
              <w:rPr>
                <w:rFonts w:cs="宋体" w:hint="eastAsia"/>
                <w:bCs/>
                <w:color w:val="000000"/>
                <w:lang w:val="en-US"/>
              </w:rPr>
              <w:t>，主要从事</w:t>
            </w:r>
            <w:r w:rsidR="00CF72D9">
              <w:rPr>
                <w:rFonts w:cs="宋体" w:hint="eastAsia"/>
                <w:bCs/>
                <w:color w:val="000000"/>
                <w:lang w:val="en-US"/>
              </w:rPr>
              <w:t>投资控股业务</w:t>
            </w:r>
            <w:r w:rsidR="00CF72D9" w:rsidRPr="00B149E0">
              <w:rPr>
                <w:rFonts w:hint="eastAsia"/>
              </w:rPr>
              <w:t>。</w:t>
            </w:r>
          </w:p>
          <w:p w14:paraId="749B9B4E" w14:textId="3B4263EE" w:rsidR="00CF72D9" w:rsidRPr="00CF72D9" w:rsidRDefault="00D80F88" w:rsidP="006E11E6">
            <w:pPr>
              <w:widowControl w:val="0"/>
              <w:adjustRightInd w:val="0"/>
              <w:snapToGrid w:val="0"/>
              <w:spacing w:after="0"/>
              <w:rPr>
                <w:rFonts w:cs="宋体"/>
              </w:rPr>
            </w:pPr>
            <w:r>
              <w:rPr>
                <w:rFonts w:hint="eastAsia"/>
              </w:rPr>
              <w:t>京东</w:t>
            </w:r>
            <w:r w:rsidR="00CF72D9">
              <w:rPr>
                <w:rFonts w:hint="eastAsia"/>
              </w:rPr>
              <w:t>潘达的最终控制人为</w:t>
            </w:r>
            <w:r w:rsidR="00CF72D9" w:rsidRPr="00A17E27">
              <w:rPr>
                <w:szCs w:val="21"/>
              </w:rPr>
              <w:t>京东集团股份有限公司</w:t>
            </w:r>
            <w:r w:rsidR="00CF72D9">
              <w:rPr>
                <w:rFonts w:hint="eastAsia"/>
                <w:szCs w:val="21"/>
              </w:rPr>
              <w:t>，</w:t>
            </w:r>
            <w:r w:rsidR="00CF72D9" w:rsidRPr="00CF72D9">
              <w:rPr>
                <w:rFonts w:hint="eastAsia"/>
                <w:szCs w:val="21"/>
              </w:rPr>
              <w:t>是一家以供应链为基础的技术与服务企业，目前业务涉及零售、物流、健康等多个领域的业务。</w:t>
            </w:r>
          </w:p>
        </w:tc>
      </w:tr>
      <w:tr w:rsidR="006E11E6" w14:paraId="3B1B258C" w14:textId="77777777" w:rsidTr="00CF72D9">
        <w:trPr>
          <w:trHeight w:val="416"/>
        </w:trPr>
        <w:tc>
          <w:tcPr>
            <w:tcW w:w="1940" w:type="dxa"/>
            <w:vMerge/>
            <w:shd w:val="clear" w:color="auto" w:fill="D9D9D9"/>
            <w:vAlign w:val="center"/>
          </w:tcPr>
          <w:p w14:paraId="152FA8C1" w14:textId="77777777" w:rsidR="006E11E6" w:rsidRPr="006221A7" w:rsidRDefault="006E11E6">
            <w:pPr>
              <w:pStyle w:val="a0"/>
              <w:adjustRightInd w:val="0"/>
              <w:snapToGrid w:val="0"/>
              <w:spacing w:after="0"/>
              <w:rPr>
                <w:rFonts w:cs="宋体"/>
                <w:bCs/>
                <w:color w:val="000000"/>
                <w:lang w:val="en-US" w:eastAsia="zh-CN"/>
              </w:rPr>
            </w:pPr>
          </w:p>
        </w:tc>
        <w:tc>
          <w:tcPr>
            <w:tcW w:w="1607" w:type="dxa"/>
            <w:vAlign w:val="center"/>
          </w:tcPr>
          <w:p w14:paraId="6069B11A" w14:textId="315A0C8C" w:rsidR="006E11E6" w:rsidRPr="00CF72D9" w:rsidRDefault="000F441B" w:rsidP="00B66D4B">
            <w:pPr>
              <w:pStyle w:val="a0"/>
              <w:adjustRightInd w:val="0"/>
              <w:snapToGrid w:val="0"/>
              <w:spacing w:after="0"/>
              <w:rPr>
                <w:rFonts w:cs="宋体"/>
                <w:bCs/>
                <w:color w:val="000000"/>
                <w:lang w:val="en-US" w:eastAsia="zh-CN"/>
              </w:rPr>
            </w:pPr>
            <w:r>
              <w:rPr>
                <w:rFonts w:cs="宋体" w:hint="eastAsia"/>
                <w:bCs/>
                <w:color w:val="000000"/>
                <w:lang w:val="en-US" w:eastAsia="zh-CN"/>
              </w:rPr>
              <w:t>5</w:t>
            </w:r>
            <w:r w:rsidR="00CF72D9">
              <w:rPr>
                <w:rFonts w:cs="宋体" w:hint="eastAsia"/>
                <w:bCs/>
                <w:color w:val="000000"/>
                <w:lang w:val="en-US" w:eastAsia="zh-CN"/>
              </w:rPr>
              <w:t xml:space="preserve">. </w:t>
            </w:r>
            <w:r w:rsidR="00CF72D9">
              <w:rPr>
                <w:rFonts w:cs="宋体" w:hint="eastAsia"/>
                <w:bCs/>
                <w:color w:val="000000"/>
                <w:lang w:val="en-US" w:eastAsia="zh-CN"/>
              </w:rPr>
              <w:t>阳光人寿</w:t>
            </w:r>
          </w:p>
        </w:tc>
        <w:tc>
          <w:tcPr>
            <w:tcW w:w="6093" w:type="dxa"/>
            <w:vAlign w:val="center"/>
          </w:tcPr>
          <w:p w14:paraId="4E23AE53" w14:textId="00E2190E" w:rsidR="006E11E6" w:rsidRDefault="00CF72D9" w:rsidP="006E11E6">
            <w:pPr>
              <w:widowControl w:val="0"/>
              <w:adjustRightInd w:val="0"/>
              <w:snapToGrid w:val="0"/>
              <w:spacing w:after="0"/>
              <w:rPr>
                <w:rFonts w:cs="宋体"/>
                <w:lang w:val="en-US"/>
              </w:rPr>
            </w:pPr>
            <w:r>
              <w:rPr>
                <w:rFonts w:cs="宋体" w:hint="eastAsia"/>
                <w:lang w:val="en-US"/>
              </w:rPr>
              <w:t>阳光人寿于</w:t>
            </w:r>
            <w:r>
              <w:rPr>
                <w:rFonts w:cs="宋体" w:hint="eastAsia"/>
                <w:lang w:val="en-US"/>
              </w:rPr>
              <w:t>2007</w:t>
            </w:r>
            <w:r>
              <w:rPr>
                <w:rFonts w:cs="宋体" w:hint="eastAsia"/>
                <w:lang w:val="en-US"/>
              </w:rPr>
              <w:t>年</w:t>
            </w:r>
            <w:r>
              <w:rPr>
                <w:rFonts w:cs="宋体" w:hint="eastAsia"/>
                <w:lang w:val="en-US"/>
              </w:rPr>
              <w:t>12</w:t>
            </w:r>
            <w:r>
              <w:rPr>
                <w:rFonts w:cs="宋体" w:hint="eastAsia"/>
                <w:lang w:val="en-US"/>
              </w:rPr>
              <w:t>月</w:t>
            </w:r>
            <w:r>
              <w:rPr>
                <w:rFonts w:cs="宋体" w:hint="eastAsia"/>
                <w:lang w:val="en-US"/>
              </w:rPr>
              <w:t>17</w:t>
            </w:r>
            <w:r>
              <w:rPr>
                <w:rFonts w:cs="宋体" w:hint="eastAsia"/>
                <w:lang w:val="en-US"/>
              </w:rPr>
              <w:t>日成立于海南省</w:t>
            </w:r>
            <w:r w:rsidR="00185B15">
              <w:rPr>
                <w:rFonts w:cs="宋体" w:hint="eastAsia"/>
                <w:lang w:val="en-US"/>
              </w:rPr>
              <w:t>三亚市</w:t>
            </w:r>
            <w:r>
              <w:rPr>
                <w:rFonts w:cs="宋体" w:hint="eastAsia"/>
                <w:lang w:val="en-US"/>
              </w:rPr>
              <w:t>，主要业务为</w:t>
            </w:r>
            <w:r w:rsidRPr="00CF72D9">
              <w:rPr>
                <w:rFonts w:cs="宋体" w:hint="eastAsia"/>
                <w:lang w:val="en-US"/>
              </w:rPr>
              <w:t>人寿保险、健康保险和意外伤害保险等各类人身保险业务。</w:t>
            </w:r>
          </w:p>
          <w:p w14:paraId="51BC2D1A" w14:textId="50FB7C7C" w:rsidR="00CF72D9" w:rsidRPr="006E11E6" w:rsidRDefault="00CF72D9" w:rsidP="006E11E6">
            <w:pPr>
              <w:widowControl w:val="0"/>
              <w:adjustRightInd w:val="0"/>
              <w:snapToGrid w:val="0"/>
              <w:spacing w:after="0"/>
              <w:rPr>
                <w:rFonts w:cs="宋体"/>
                <w:lang w:val="en-US"/>
              </w:rPr>
            </w:pPr>
            <w:r>
              <w:rPr>
                <w:rFonts w:cs="宋体" w:hint="eastAsia"/>
                <w:lang w:val="en-US"/>
              </w:rPr>
              <w:t>阳光人寿的最终控制人为</w:t>
            </w:r>
            <w:r w:rsidRPr="00B85C64">
              <w:rPr>
                <w:rFonts w:hint="eastAsia"/>
                <w:szCs w:val="21"/>
              </w:rPr>
              <w:t>阳光保险集团股份有限公司</w:t>
            </w:r>
            <w:r>
              <w:rPr>
                <w:rFonts w:hint="eastAsia"/>
                <w:szCs w:val="21"/>
              </w:rPr>
              <w:t>，</w:t>
            </w:r>
            <w:r w:rsidRPr="00464A25">
              <w:t>主要从事财产保险、人寿保险、信用保证保险、资产管理、医疗健康等业务</w:t>
            </w:r>
            <w:r w:rsidRPr="00152225">
              <w:t>。</w:t>
            </w:r>
          </w:p>
        </w:tc>
      </w:tr>
      <w:tr w:rsidR="006E11E6" w14:paraId="4AFE41C8" w14:textId="77777777">
        <w:trPr>
          <w:trHeight w:val="984"/>
        </w:trPr>
        <w:tc>
          <w:tcPr>
            <w:tcW w:w="1940" w:type="dxa"/>
            <w:vMerge/>
            <w:shd w:val="clear" w:color="auto" w:fill="D9D9D9"/>
            <w:vAlign w:val="center"/>
          </w:tcPr>
          <w:p w14:paraId="630D699B" w14:textId="77777777" w:rsidR="006E11E6" w:rsidRPr="006221A7" w:rsidRDefault="006E11E6">
            <w:pPr>
              <w:pStyle w:val="a0"/>
              <w:adjustRightInd w:val="0"/>
              <w:snapToGrid w:val="0"/>
              <w:spacing w:after="0"/>
              <w:rPr>
                <w:rFonts w:cs="宋体"/>
                <w:bCs/>
                <w:color w:val="000000"/>
                <w:lang w:val="en-US" w:eastAsia="zh-CN"/>
              </w:rPr>
            </w:pPr>
          </w:p>
        </w:tc>
        <w:tc>
          <w:tcPr>
            <w:tcW w:w="1607" w:type="dxa"/>
            <w:vAlign w:val="center"/>
          </w:tcPr>
          <w:p w14:paraId="14994F08" w14:textId="27DE32B4" w:rsidR="006E11E6" w:rsidRPr="006221A7" w:rsidRDefault="000F441B" w:rsidP="00B66D4B">
            <w:pPr>
              <w:pStyle w:val="a0"/>
              <w:adjustRightInd w:val="0"/>
              <w:snapToGrid w:val="0"/>
              <w:spacing w:after="0"/>
              <w:rPr>
                <w:rFonts w:cs="宋体"/>
                <w:bCs/>
                <w:color w:val="000000"/>
                <w:lang w:val="en-US" w:eastAsia="zh-CN"/>
              </w:rPr>
            </w:pPr>
            <w:r>
              <w:rPr>
                <w:rFonts w:cs="宋体" w:hint="eastAsia"/>
                <w:bCs/>
                <w:color w:val="000000"/>
                <w:lang w:val="en-US" w:eastAsia="zh-CN"/>
              </w:rPr>
              <w:t>6</w:t>
            </w:r>
            <w:r w:rsidR="00CF72D9">
              <w:rPr>
                <w:rFonts w:cs="宋体" w:hint="eastAsia"/>
                <w:bCs/>
                <w:color w:val="000000"/>
                <w:lang w:val="en-US" w:eastAsia="zh-CN"/>
              </w:rPr>
              <w:t xml:space="preserve">. </w:t>
            </w:r>
            <w:r w:rsidR="00CF72D9">
              <w:rPr>
                <w:rFonts w:cs="宋体" w:hint="eastAsia"/>
                <w:bCs/>
                <w:color w:val="000000"/>
                <w:lang w:val="en-US" w:eastAsia="zh-CN"/>
              </w:rPr>
              <w:t>目标公司</w:t>
            </w:r>
          </w:p>
        </w:tc>
        <w:tc>
          <w:tcPr>
            <w:tcW w:w="6093" w:type="dxa"/>
            <w:vAlign w:val="center"/>
          </w:tcPr>
          <w:p w14:paraId="383C5D7C" w14:textId="1FF92C89" w:rsidR="006E11E6" w:rsidRDefault="00A93D8E" w:rsidP="006E11E6">
            <w:pPr>
              <w:widowControl w:val="0"/>
              <w:adjustRightInd w:val="0"/>
              <w:snapToGrid w:val="0"/>
              <w:spacing w:after="0"/>
              <w:rPr>
                <w:rFonts w:cs="宋体"/>
                <w:lang w:val="en-US"/>
              </w:rPr>
            </w:pPr>
            <w:r>
              <w:rPr>
                <w:rFonts w:cs="宋体" w:hint="eastAsia"/>
                <w:lang w:val="en-US"/>
              </w:rPr>
              <w:t>目标公司主要业务为</w:t>
            </w:r>
            <w:r w:rsidR="00185B15" w:rsidRPr="00185B15">
              <w:rPr>
                <w:rFonts w:cs="宋体" w:hint="eastAsia"/>
                <w:lang w:val="en-US"/>
              </w:rPr>
              <w:t>商业广场投资、自有房屋租赁经营业务</w:t>
            </w:r>
            <w:r w:rsidRPr="00A93D8E">
              <w:rPr>
                <w:rFonts w:cs="宋体" w:hint="eastAsia"/>
                <w:lang w:val="en-US"/>
              </w:rPr>
              <w:t>。</w:t>
            </w:r>
          </w:p>
          <w:p w14:paraId="587992B6" w14:textId="6D3E9814" w:rsidR="00A93D8E" w:rsidRPr="006E11E6" w:rsidRDefault="00A93D8E" w:rsidP="006E11E6">
            <w:pPr>
              <w:widowControl w:val="0"/>
              <w:adjustRightInd w:val="0"/>
              <w:snapToGrid w:val="0"/>
              <w:spacing w:after="0"/>
              <w:rPr>
                <w:rFonts w:cs="宋体"/>
                <w:lang w:val="en-US"/>
              </w:rPr>
            </w:pPr>
            <w:r>
              <w:rPr>
                <w:rFonts w:cs="宋体" w:hint="eastAsia"/>
                <w:lang w:val="en-US"/>
              </w:rPr>
              <w:t>目标公司的最终控制人为自然人，</w:t>
            </w:r>
            <w:r w:rsidRPr="005F40E1">
              <w:rPr>
                <w:rFonts w:hint="eastAsia"/>
                <w:szCs w:val="21"/>
              </w:rPr>
              <w:t>主要通过万达集团</w:t>
            </w:r>
            <w:r w:rsidR="00B37DB3">
              <w:rPr>
                <w:rFonts w:hint="eastAsia"/>
                <w:szCs w:val="21"/>
              </w:rPr>
              <w:t>从事业务，包括</w:t>
            </w:r>
            <w:r w:rsidR="00B37DB3" w:rsidRPr="00B37DB3">
              <w:rPr>
                <w:rFonts w:hint="eastAsia"/>
                <w:szCs w:val="21"/>
              </w:rPr>
              <w:t>投资集团、文旅集团、商管集团。</w:t>
            </w:r>
          </w:p>
        </w:tc>
      </w:tr>
      <w:tr w:rsidR="00525BC8" w14:paraId="5FAC5F87" w14:textId="77777777">
        <w:trPr>
          <w:trHeight w:val="279"/>
        </w:trPr>
        <w:tc>
          <w:tcPr>
            <w:tcW w:w="1940" w:type="dxa"/>
            <w:vMerge w:val="restart"/>
            <w:shd w:val="clear" w:color="auto" w:fill="D9D9D9"/>
            <w:vAlign w:val="center"/>
          </w:tcPr>
          <w:p w14:paraId="682980E3"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lastRenderedPageBreak/>
              <w:t>简易案件理由（可以单选，也可以多选）</w:t>
            </w:r>
          </w:p>
        </w:tc>
        <w:tc>
          <w:tcPr>
            <w:tcW w:w="7700" w:type="dxa"/>
            <w:gridSpan w:val="2"/>
            <w:vAlign w:val="center"/>
          </w:tcPr>
          <w:p w14:paraId="1B4275C2" w14:textId="6E46C78C" w:rsidR="00525BC8" w:rsidRPr="006221A7" w:rsidRDefault="00A93D8E">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FE"/>
            </w:r>
            <w:r w:rsidR="002D3701" w:rsidRPr="006221A7">
              <w:rPr>
                <w:rFonts w:cs="宋体" w:hint="eastAsia"/>
                <w:bCs/>
                <w:color w:val="000000"/>
                <w:lang w:eastAsia="zh-CN"/>
              </w:rPr>
              <w:t xml:space="preserve"> 1</w:t>
            </w:r>
            <w:r w:rsidR="002D3701" w:rsidRPr="006221A7">
              <w:rPr>
                <w:rFonts w:cs="宋体" w:hint="eastAsia"/>
                <w:bCs/>
                <w:color w:val="000000"/>
                <w:lang w:eastAsia="zh-CN"/>
              </w:rPr>
              <w:t>、在同一相关市场，所有参与集中的经营者所占市场份额之和小于</w:t>
            </w:r>
            <w:r w:rsidR="002D3701" w:rsidRPr="006221A7">
              <w:rPr>
                <w:rFonts w:cs="宋体" w:hint="eastAsia"/>
                <w:bCs/>
                <w:color w:val="000000"/>
                <w:lang w:eastAsia="zh-CN"/>
              </w:rPr>
              <w:t>15%</w:t>
            </w:r>
            <w:r w:rsidR="002D3701" w:rsidRPr="006221A7">
              <w:rPr>
                <w:rFonts w:cs="宋体" w:hint="eastAsia"/>
                <w:bCs/>
                <w:color w:val="000000"/>
                <w:lang w:eastAsia="zh-CN"/>
              </w:rPr>
              <w:t>。</w:t>
            </w:r>
          </w:p>
        </w:tc>
      </w:tr>
      <w:tr w:rsidR="00525BC8" w14:paraId="70DC00F2" w14:textId="77777777">
        <w:trPr>
          <w:trHeight w:val="330"/>
        </w:trPr>
        <w:tc>
          <w:tcPr>
            <w:tcW w:w="1940" w:type="dxa"/>
            <w:vMerge/>
            <w:shd w:val="clear" w:color="auto" w:fill="D9D9D9"/>
            <w:vAlign w:val="center"/>
          </w:tcPr>
          <w:p w14:paraId="72D9A5E4" w14:textId="77777777" w:rsidR="00525BC8" w:rsidRPr="006221A7" w:rsidRDefault="00525BC8">
            <w:pPr>
              <w:pStyle w:val="a0"/>
              <w:adjustRightInd w:val="0"/>
              <w:snapToGrid w:val="0"/>
              <w:spacing w:after="0"/>
              <w:rPr>
                <w:rFonts w:cs="宋体"/>
                <w:bCs/>
                <w:color w:val="000000"/>
                <w:lang w:val="en-US" w:eastAsia="zh-CN"/>
              </w:rPr>
            </w:pPr>
          </w:p>
        </w:tc>
        <w:tc>
          <w:tcPr>
            <w:tcW w:w="7700" w:type="dxa"/>
            <w:gridSpan w:val="2"/>
            <w:vAlign w:val="center"/>
          </w:tcPr>
          <w:p w14:paraId="22BE1297" w14:textId="52EE5238" w:rsidR="00525BC8" w:rsidRPr="006221A7" w:rsidRDefault="009F2516">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FE"/>
            </w:r>
            <w:r w:rsidR="002D3701" w:rsidRPr="006221A7">
              <w:rPr>
                <w:rFonts w:cs="宋体" w:hint="eastAsia"/>
                <w:bCs/>
                <w:color w:val="000000"/>
                <w:lang w:eastAsia="zh-CN"/>
              </w:rPr>
              <w:t xml:space="preserve"> 2</w:t>
            </w:r>
            <w:r w:rsidR="002D3701" w:rsidRPr="006221A7">
              <w:rPr>
                <w:rFonts w:cs="宋体" w:hint="eastAsia"/>
                <w:bCs/>
                <w:color w:val="000000"/>
                <w:lang w:eastAsia="zh-CN"/>
              </w:rPr>
              <w:t>、存在上下游关系的参与集中的经营者，在上下游市场所占的市场份额均小于</w:t>
            </w:r>
            <w:r w:rsidR="002D3701" w:rsidRPr="006221A7">
              <w:rPr>
                <w:rFonts w:cs="宋体" w:hint="eastAsia"/>
                <w:bCs/>
                <w:color w:val="000000"/>
                <w:lang w:eastAsia="zh-CN"/>
              </w:rPr>
              <w:t>25%</w:t>
            </w:r>
            <w:r w:rsidR="002D3701" w:rsidRPr="006221A7">
              <w:rPr>
                <w:rFonts w:cs="宋体" w:hint="eastAsia"/>
                <w:bCs/>
                <w:color w:val="000000"/>
                <w:lang w:eastAsia="zh-CN"/>
              </w:rPr>
              <w:t>。</w:t>
            </w:r>
          </w:p>
        </w:tc>
      </w:tr>
      <w:tr w:rsidR="00525BC8" w14:paraId="7FF2B8EF" w14:textId="77777777">
        <w:trPr>
          <w:trHeight w:val="285"/>
        </w:trPr>
        <w:tc>
          <w:tcPr>
            <w:tcW w:w="1940" w:type="dxa"/>
            <w:vMerge/>
            <w:shd w:val="clear" w:color="auto" w:fill="D9D9D9"/>
            <w:vAlign w:val="center"/>
          </w:tcPr>
          <w:p w14:paraId="431D38CD" w14:textId="77777777" w:rsidR="00525BC8" w:rsidRPr="006221A7" w:rsidRDefault="00525BC8">
            <w:pPr>
              <w:pStyle w:val="a0"/>
              <w:adjustRightInd w:val="0"/>
              <w:snapToGrid w:val="0"/>
              <w:spacing w:after="0"/>
              <w:rPr>
                <w:rFonts w:cs="宋体"/>
                <w:bCs/>
                <w:color w:val="000000"/>
                <w:lang w:val="en-US" w:eastAsia="zh-CN"/>
              </w:rPr>
            </w:pPr>
          </w:p>
        </w:tc>
        <w:tc>
          <w:tcPr>
            <w:tcW w:w="7700" w:type="dxa"/>
            <w:gridSpan w:val="2"/>
            <w:vAlign w:val="center"/>
          </w:tcPr>
          <w:p w14:paraId="5318F819"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A8"/>
            </w:r>
            <w:r w:rsidRPr="006221A7">
              <w:rPr>
                <w:rFonts w:cs="宋体" w:hint="eastAsia"/>
                <w:bCs/>
                <w:color w:val="000000"/>
                <w:lang w:eastAsia="zh-CN"/>
              </w:rPr>
              <w:t xml:space="preserve"> 3</w:t>
            </w:r>
            <w:r w:rsidRPr="006221A7">
              <w:rPr>
                <w:rFonts w:cs="宋体" w:hint="eastAsia"/>
                <w:bCs/>
                <w:color w:val="000000"/>
                <w:lang w:eastAsia="zh-CN"/>
              </w:rPr>
              <w:t>、不在同一相关市场、也不存在上下游关系的参与集中的经营者，在与交易有关的每个市场所占的份额均小于</w:t>
            </w:r>
            <w:r w:rsidRPr="006221A7">
              <w:rPr>
                <w:rFonts w:cs="宋体" w:hint="eastAsia"/>
                <w:bCs/>
                <w:color w:val="000000"/>
                <w:lang w:eastAsia="zh-CN"/>
              </w:rPr>
              <w:t>25%</w:t>
            </w:r>
            <w:r w:rsidRPr="006221A7">
              <w:rPr>
                <w:rFonts w:cs="宋体" w:hint="eastAsia"/>
                <w:bCs/>
                <w:color w:val="000000"/>
                <w:lang w:eastAsia="zh-CN"/>
              </w:rPr>
              <w:t>。</w:t>
            </w:r>
          </w:p>
        </w:tc>
      </w:tr>
      <w:tr w:rsidR="00525BC8" w14:paraId="338F75C7" w14:textId="77777777">
        <w:trPr>
          <w:trHeight w:val="870"/>
        </w:trPr>
        <w:tc>
          <w:tcPr>
            <w:tcW w:w="1940" w:type="dxa"/>
            <w:vMerge/>
            <w:shd w:val="clear" w:color="auto" w:fill="D9D9D9"/>
            <w:vAlign w:val="center"/>
          </w:tcPr>
          <w:p w14:paraId="1DADB192" w14:textId="77777777" w:rsidR="00525BC8" w:rsidRPr="006221A7" w:rsidRDefault="00525BC8">
            <w:pPr>
              <w:pStyle w:val="a0"/>
              <w:adjustRightInd w:val="0"/>
              <w:snapToGrid w:val="0"/>
              <w:spacing w:after="0"/>
              <w:rPr>
                <w:rFonts w:cs="宋体"/>
                <w:bCs/>
                <w:color w:val="000000"/>
                <w:lang w:val="en-US" w:eastAsia="zh-CN"/>
              </w:rPr>
            </w:pPr>
          </w:p>
        </w:tc>
        <w:tc>
          <w:tcPr>
            <w:tcW w:w="7700" w:type="dxa"/>
            <w:gridSpan w:val="2"/>
            <w:vAlign w:val="center"/>
          </w:tcPr>
          <w:p w14:paraId="2B81F48C"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A8"/>
            </w:r>
            <w:r w:rsidRPr="006221A7">
              <w:rPr>
                <w:rFonts w:cs="宋体" w:hint="eastAsia"/>
                <w:bCs/>
                <w:color w:val="000000"/>
                <w:lang w:eastAsia="zh-CN"/>
              </w:rPr>
              <w:t xml:space="preserve"> 4</w:t>
            </w:r>
            <w:r w:rsidRPr="006221A7">
              <w:rPr>
                <w:rFonts w:cs="宋体" w:hint="eastAsia"/>
                <w:bCs/>
                <w:color w:val="000000"/>
                <w:lang w:eastAsia="zh-CN"/>
              </w:rPr>
              <w:t>、参与集中的经营者在中国境外设立合营企业，合营企业不在中国境内从事经济活动。</w:t>
            </w:r>
          </w:p>
        </w:tc>
      </w:tr>
      <w:tr w:rsidR="00525BC8" w14:paraId="4D2F3730" w14:textId="77777777">
        <w:trPr>
          <w:trHeight w:val="264"/>
        </w:trPr>
        <w:tc>
          <w:tcPr>
            <w:tcW w:w="1940" w:type="dxa"/>
            <w:vMerge/>
            <w:shd w:val="clear" w:color="auto" w:fill="D9D9D9"/>
            <w:vAlign w:val="center"/>
          </w:tcPr>
          <w:p w14:paraId="21A621BF" w14:textId="77777777" w:rsidR="00525BC8" w:rsidRPr="006221A7" w:rsidRDefault="00525BC8">
            <w:pPr>
              <w:pStyle w:val="a0"/>
              <w:adjustRightInd w:val="0"/>
              <w:snapToGrid w:val="0"/>
              <w:spacing w:after="0"/>
              <w:rPr>
                <w:rFonts w:cs="宋体"/>
                <w:bCs/>
                <w:color w:val="000000"/>
                <w:lang w:val="en-US" w:eastAsia="zh-CN"/>
              </w:rPr>
            </w:pPr>
          </w:p>
        </w:tc>
        <w:tc>
          <w:tcPr>
            <w:tcW w:w="7700" w:type="dxa"/>
            <w:gridSpan w:val="2"/>
            <w:vAlign w:val="center"/>
          </w:tcPr>
          <w:p w14:paraId="7D6956AD"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A8"/>
            </w:r>
            <w:r w:rsidRPr="006221A7">
              <w:rPr>
                <w:rFonts w:cs="宋体" w:hint="eastAsia"/>
                <w:bCs/>
                <w:color w:val="000000"/>
                <w:lang w:eastAsia="zh-CN"/>
              </w:rPr>
              <w:t xml:space="preserve"> 5</w:t>
            </w:r>
            <w:r w:rsidRPr="006221A7">
              <w:rPr>
                <w:rFonts w:cs="宋体" w:hint="eastAsia"/>
                <w:bCs/>
                <w:color w:val="000000"/>
                <w:lang w:eastAsia="zh-CN"/>
              </w:rPr>
              <w:t>、参与集中的经营者收购境外企业股权或资产的，该境外企业不在中国境内从事经济活动。</w:t>
            </w:r>
          </w:p>
        </w:tc>
      </w:tr>
      <w:tr w:rsidR="00525BC8" w14:paraId="4E036598" w14:textId="77777777">
        <w:trPr>
          <w:trHeight w:val="345"/>
        </w:trPr>
        <w:tc>
          <w:tcPr>
            <w:tcW w:w="1940" w:type="dxa"/>
            <w:vMerge/>
            <w:shd w:val="clear" w:color="auto" w:fill="D9D9D9"/>
            <w:vAlign w:val="center"/>
          </w:tcPr>
          <w:p w14:paraId="27650E85" w14:textId="77777777" w:rsidR="00525BC8" w:rsidRPr="006221A7" w:rsidRDefault="00525BC8">
            <w:pPr>
              <w:pStyle w:val="a0"/>
              <w:adjustRightInd w:val="0"/>
              <w:snapToGrid w:val="0"/>
              <w:spacing w:after="0"/>
              <w:rPr>
                <w:rFonts w:cs="宋体"/>
                <w:bCs/>
                <w:color w:val="000000"/>
                <w:lang w:val="en-US" w:eastAsia="zh-CN"/>
              </w:rPr>
            </w:pPr>
          </w:p>
        </w:tc>
        <w:tc>
          <w:tcPr>
            <w:tcW w:w="7700" w:type="dxa"/>
            <w:gridSpan w:val="2"/>
            <w:vAlign w:val="center"/>
          </w:tcPr>
          <w:p w14:paraId="6AEAD53D"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eastAsia="zh-CN"/>
              </w:rPr>
              <w:sym w:font="Wingdings" w:char="00A8"/>
            </w:r>
            <w:r w:rsidRPr="006221A7">
              <w:rPr>
                <w:rFonts w:cs="宋体" w:hint="eastAsia"/>
                <w:bCs/>
                <w:color w:val="000000"/>
                <w:lang w:eastAsia="zh-CN"/>
              </w:rPr>
              <w:t xml:space="preserve"> 6</w:t>
            </w:r>
            <w:r w:rsidRPr="006221A7">
              <w:rPr>
                <w:rFonts w:cs="宋体" w:hint="eastAsia"/>
                <w:bCs/>
                <w:color w:val="000000"/>
                <w:lang w:eastAsia="zh-CN"/>
              </w:rPr>
              <w:t>、由两个以上的经营者共同控制的合营企业，通过集中被其中一个或一个以上经营者控制。</w:t>
            </w:r>
          </w:p>
        </w:tc>
      </w:tr>
      <w:tr w:rsidR="00525BC8" w14:paraId="49D011E2" w14:textId="77777777">
        <w:trPr>
          <w:trHeight w:val="1250"/>
        </w:trPr>
        <w:tc>
          <w:tcPr>
            <w:tcW w:w="1940" w:type="dxa"/>
            <w:shd w:val="clear" w:color="auto" w:fill="D9D9D9"/>
            <w:vAlign w:val="center"/>
          </w:tcPr>
          <w:p w14:paraId="735D495D" w14:textId="77777777" w:rsidR="00525BC8" w:rsidRPr="006221A7" w:rsidRDefault="002D3701">
            <w:pPr>
              <w:pStyle w:val="a0"/>
              <w:adjustRightInd w:val="0"/>
              <w:snapToGrid w:val="0"/>
              <w:spacing w:after="0"/>
              <w:rPr>
                <w:rFonts w:cs="宋体"/>
                <w:bCs/>
                <w:color w:val="000000"/>
                <w:lang w:val="en-US" w:eastAsia="zh-CN"/>
              </w:rPr>
            </w:pPr>
            <w:r w:rsidRPr="006221A7">
              <w:rPr>
                <w:rFonts w:cs="宋体" w:hint="eastAsia"/>
                <w:bCs/>
                <w:color w:val="000000"/>
                <w:lang w:val="en-US" w:eastAsia="zh-CN"/>
              </w:rPr>
              <w:t>备注</w:t>
            </w:r>
          </w:p>
        </w:tc>
        <w:tc>
          <w:tcPr>
            <w:tcW w:w="7700" w:type="dxa"/>
            <w:gridSpan w:val="2"/>
            <w:vAlign w:val="center"/>
          </w:tcPr>
          <w:p w14:paraId="58C49C06" w14:textId="30398A67" w:rsidR="00A93D8E" w:rsidRDefault="00A93D8E" w:rsidP="009E2FF5">
            <w:pPr>
              <w:pStyle w:val="a0"/>
              <w:adjustRightInd w:val="0"/>
              <w:snapToGrid w:val="0"/>
              <w:spacing w:after="0"/>
              <w:rPr>
                <w:rFonts w:cs="宋体"/>
                <w:b/>
                <w:color w:val="000000"/>
                <w:lang w:val="en-US" w:eastAsia="zh-CN"/>
              </w:rPr>
            </w:pPr>
            <w:r>
              <w:rPr>
                <w:rFonts w:cs="宋体" w:hint="eastAsia"/>
                <w:b/>
                <w:color w:val="000000"/>
                <w:lang w:val="en-US" w:eastAsia="zh-CN"/>
              </w:rPr>
              <w:t>横向重叠：</w:t>
            </w:r>
          </w:p>
          <w:tbl>
            <w:tblPr>
              <w:tblStyle w:val="afffb"/>
              <w:tblW w:w="0" w:type="auto"/>
              <w:tblLook w:val="04A0" w:firstRow="1" w:lastRow="0" w:firstColumn="1" w:lastColumn="0" w:noHBand="0" w:noVBand="1"/>
            </w:tblPr>
            <w:tblGrid>
              <w:gridCol w:w="2491"/>
              <w:gridCol w:w="1723"/>
              <w:gridCol w:w="3260"/>
            </w:tblGrid>
            <w:tr w:rsidR="00A93D8E" w14:paraId="0401A448" w14:textId="77777777" w:rsidTr="00AC6130">
              <w:tc>
                <w:tcPr>
                  <w:tcW w:w="2491" w:type="dxa"/>
                  <w:vAlign w:val="center"/>
                </w:tcPr>
                <w:p w14:paraId="706726D7" w14:textId="77777777" w:rsidR="00A93D8E" w:rsidRPr="009F2516" w:rsidRDefault="00A93D8E" w:rsidP="00A93D8E">
                  <w:pPr>
                    <w:pStyle w:val="a0"/>
                    <w:adjustRightInd w:val="0"/>
                    <w:snapToGrid w:val="0"/>
                    <w:spacing w:after="0"/>
                    <w:rPr>
                      <w:rFonts w:cs="宋体"/>
                      <w:bCs/>
                      <w:color w:val="000000"/>
                      <w:lang w:eastAsia="zh-CN"/>
                    </w:rPr>
                  </w:pPr>
                  <w:r w:rsidRPr="009F2516">
                    <w:rPr>
                      <w:rFonts w:cs="宋体" w:hint="eastAsia"/>
                      <w:bCs/>
                      <w:color w:val="000000"/>
                      <w:lang w:eastAsia="zh-CN"/>
                    </w:rPr>
                    <w:t>相关商品市场</w:t>
                  </w:r>
                </w:p>
              </w:tc>
              <w:tc>
                <w:tcPr>
                  <w:tcW w:w="1723" w:type="dxa"/>
                  <w:vAlign w:val="center"/>
                </w:tcPr>
                <w:p w14:paraId="4049EC02" w14:textId="77777777" w:rsidR="00A93D8E" w:rsidRPr="009F2516" w:rsidRDefault="00A93D8E" w:rsidP="00A93D8E">
                  <w:pPr>
                    <w:pStyle w:val="a0"/>
                    <w:adjustRightInd w:val="0"/>
                    <w:snapToGrid w:val="0"/>
                    <w:spacing w:after="0"/>
                    <w:rPr>
                      <w:rFonts w:cs="宋体"/>
                      <w:bCs/>
                      <w:color w:val="000000"/>
                      <w:lang w:eastAsia="zh-CN"/>
                    </w:rPr>
                  </w:pPr>
                  <w:r w:rsidRPr="009F2516">
                    <w:rPr>
                      <w:rFonts w:cs="宋体" w:hint="eastAsia"/>
                      <w:bCs/>
                      <w:color w:val="000000"/>
                      <w:lang w:eastAsia="zh-CN"/>
                    </w:rPr>
                    <w:t>相关地域市场</w:t>
                  </w:r>
                </w:p>
              </w:tc>
              <w:tc>
                <w:tcPr>
                  <w:tcW w:w="3260" w:type="dxa"/>
                  <w:vAlign w:val="center"/>
                </w:tcPr>
                <w:p w14:paraId="6EEFE3C3" w14:textId="77777777" w:rsidR="00A93D8E" w:rsidRPr="009F2516" w:rsidRDefault="00A93D8E" w:rsidP="00A93D8E">
                  <w:pPr>
                    <w:pStyle w:val="a0"/>
                    <w:adjustRightInd w:val="0"/>
                    <w:snapToGrid w:val="0"/>
                    <w:spacing w:after="0"/>
                    <w:rPr>
                      <w:rFonts w:cs="宋体"/>
                      <w:bCs/>
                      <w:color w:val="000000"/>
                      <w:lang w:eastAsia="zh-CN"/>
                    </w:rPr>
                  </w:pPr>
                  <w:r w:rsidRPr="009F2516">
                    <w:rPr>
                      <w:rFonts w:cs="宋体" w:hint="eastAsia"/>
                      <w:bCs/>
                      <w:color w:val="000000"/>
                      <w:lang w:eastAsia="zh-CN"/>
                    </w:rPr>
                    <w:t>2023</w:t>
                  </w:r>
                  <w:r w:rsidRPr="009F2516">
                    <w:rPr>
                      <w:rFonts w:cs="宋体" w:hint="eastAsia"/>
                      <w:bCs/>
                      <w:color w:val="000000"/>
                      <w:lang w:eastAsia="zh-CN"/>
                    </w:rPr>
                    <w:t>年市场份额</w:t>
                  </w:r>
                </w:p>
              </w:tc>
            </w:tr>
            <w:tr w:rsidR="00F774F6" w14:paraId="777DD515" w14:textId="77777777" w:rsidTr="00E24C1D">
              <w:tc>
                <w:tcPr>
                  <w:tcW w:w="2491" w:type="dxa"/>
                  <w:vMerge w:val="restart"/>
                  <w:vAlign w:val="center"/>
                </w:tcPr>
                <w:p w14:paraId="2825F3AE" w14:textId="0CC82358" w:rsidR="00F774F6" w:rsidRDefault="00F774F6" w:rsidP="00F774F6">
                  <w:pPr>
                    <w:pStyle w:val="a0"/>
                    <w:adjustRightInd w:val="0"/>
                    <w:snapToGrid w:val="0"/>
                    <w:spacing w:after="0"/>
                    <w:rPr>
                      <w:rFonts w:cs="宋体"/>
                      <w:bCs/>
                      <w:color w:val="000000"/>
                      <w:lang w:val="en-US" w:eastAsia="zh-CN"/>
                    </w:rPr>
                  </w:pPr>
                  <w:r>
                    <w:rPr>
                      <w:rFonts w:cs="宋体" w:hint="eastAsia"/>
                      <w:bCs/>
                      <w:color w:val="000000"/>
                      <w:lang w:val="en-US" w:eastAsia="zh-CN"/>
                    </w:rPr>
                    <w:t>大型零售商业地产运营市场</w:t>
                  </w:r>
                </w:p>
              </w:tc>
              <w:tc>
                <w:tcPr>
                  <w:tcW w:w="1723" w:type="dxa"/>
                </w:tcPr>
                <w:p w14:paraId="530213FB" w14:textId="621BE513" w:rsidR="00F774F6" w:rsidRPr="00AC6130" w:rsidRDefault="00F774F6" w:rsidP="00A93D8E">
                  <w:pPr>
                    <w:pStyle w:val="a0"/>
                    <w:adjustRightInd w:val="0"/>
                    <w:snapToGrid w:val="0"/>
                    <w:spacing w:after="0"/>
                    <w:rPr>
                      <w:rFonts w:cs="宋体"/>
                      <w:bCs/>
                      <w:color w:val="000000"/>
                      <w:lang w:val="en-US" w:eastAsia="zh-CN"/>
                    </w:rPr>
                  </w:pPr>
                  <w:r>
                    <w:rPr>
                      <w:rFonts w:cs="宋体" w:hint="eastAsia"/>
                      <w:bCs/>
                      <w:color w:val="000000"/>
                      <w:lang w:val="en-US" w:eastAsia="zh-CN"/>
                    </w:rPr>
                    <w:t>北京市</w:t>
                  </w:r>
                </w:p>
              </w:tc>
              <w:tc>
                <w:tcPr>
                  <w:tcW w:w="3260" w:type="dxa"/>
                </w:tcPr>
                <w:p w14:paraId="7349F661" w14:textId="73DA1329" w:rsidR="00F774F6" w:rsidRDefault="00F774F6" w:rsidP="00A93D8E">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，高和丰德</w:t>
                  </w:r>
                  <w:r w:rsidRPr="00AC6130">
                    <w:rPr>
                      <w:rFonts w:cs="宋体" w:hint="eastAsia"/>
                      <w:bCs/>
                      <w:color w:val="000000"/>
                      <w:lang w:val="en-US" w:eastAsia="zh-CN"/>
                    </w:rPr>
                    <w:t>：</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7CDB6DBB" w14:textId="77777777" w:rsidTr="00AC6130">
              <w:tc>
                <w:tcPr>
                  <w:tcW w:w="2491" w:type="dxa"/>
                  <w:vMerge/>
                </w:tcPr>
                <w:p w14:paraId="26023796" w14:textId="77777777" w:rsidR="00F774F6" w:rsidRDefault="00F774F6" w:rsidP="00A93D8E">
                  <w:pPr>
                    <w:pStyle w:val="a0"/>
                    <w:adjustRightInd w:val="0"/>
                    <w:snapToGrid w:val="0"/>
                    <w:spacing w:after="0"/>
                    <w:rPr>
                      <w:rFonts w:cs="宋体"/>
                      <w:bCs/>
                      <w:color w:val="000000"/>
                      <w:lang w:val="en-US" w:eastAsia="zh-CN"/>
                    </w:rPr>
                  </w:pPr>
                </w:p>
              </w:tc>
              <w:tc>
                <w:tcPr>
                  <w:tcW w:w="1723" w:type="dxa"/>
                </w:tcPr>
                <w:p w14:paraId="3E1B4B23" w14:textId="0C34D0AB" w:rsidR="00F774F6" w:rsidRDefault="00F774F6" w:rsidP="00A93D8E">
                  <w:pPr>
                    <w:pStyle w:val="a0"/>
                    <w:adjustRightInd w:val="0"/>
                    <w:snapToGrid w:val="0"/>
                    <w:spacing w:after="0"/>
                    <w:rPr>
                      <w:rFonts w:cs="宋体"/>
                      <w:bCs/>
                      <w:color w:val="000000"/>
                      <w:lang w:val="en-US" w:eastAsia="zh-CN"/>
                    </w:rPr>
                  </w:pPr>
                  <w:r>
                    <w:rPr>
                      <w:rFonts w:cs="宋体" w:hint="eastAsia"/>
                      <w:bCs/>
                      <w:color w:val="000000"/>
                      <w:lang w:val="en-US" w:eastAsia="zh-CN"/>
                    </w:rPr>
                    <w:t>上海市</w:t>
                  </w:r>
                </w:p>
              </w:tc>
              <w:tc>
                <w:tcPr>
                  <w:tcW w:w="3260" w:type="dxa"/>
                </w:tcPr>
                <w:p w14:paraId="381E48CB" w14:textId="5A39EAAF" w:rsidR="00F774F6" w:rsidRPr="00AC6130" w:rsidRDefault="00F774F6" w:rsidP="00A93D8E">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，高和丰德</w:t>
                  </w:r>
                  <w:r w:rsidRPr="00AC6130">
                    <w:rPr>
                      <w:rFonts w:cs="宋体" w:hint="eastAsia"/>
                      <w:bCs/>
                      <w:color w:val="000000"/>
                      <w:lang w:val="en-US" w:eastAsia="zh-CN"/>
                    </w:rPr>
                    <w:t>：</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2E456325" w14:textId="77777777" w:rsidTr="00AC6130">
              <w:tc>
                <w:tcPr>
                  <w:tcW w:w="2491" w:type="dxa"/>
                  <w:vMerge/>
                </w:tcPr>
                <w:p w14:paraId="177BF3BB" w14:textId="77777777" w:rsidR="00F774F6" w:rsidRDefault="00F774F6" w:rsidP="00A93D8E">
                  <w:pPr>
                    <w:pStyle w:val="a0"/>
                    <w:adjustRightInd w:val="0"/>
                    <w:snapToGrid w:val="0"/>
                    <w:spacing w:after="0"/>
                    <w:rPr>
                      <w:rFonts w:cs="宋体"/>
                      <w:bCs/>
                      <w:color w:val="000000"/>
                      <w:lang w:val="en-US" w:eastAsia="zh-CN"/>
                    </w:rPr>
                  </w:pPr>
                </w:p>
              </w:tc>
              <w:tc>
                <w:tcPr>
                  <w:tcW w:w="1723" w:type="dxa"/>
                </w:tcPr>
                <w:p w14:paraId="09420296" w14:textId="43DFD20B" w:rsidR="00F774F6" w:rsidRDefault="00F774F6" w:rsidP="00A93D8E">
                  <w:pPr>
                    <w:pStyle w:val="a0"/>
                    <w:adjustRightInd w:val="0"/>
                    <w:snapToGrid w:val="0"/>
                    <w:spacing w:after="0"/>
                    <w:rPr>
                      <w:rFonts w:cs="宋体"/>
                      <w:bCs/>
                      <w:color w:val="000000"/>
                      <w:lang w:val="en-US" w:eastAsia="zh-CN"/>
                    </w:rPr>
                  </w:pPr>
                  <w:r>
                    <w:rPr>
                      <w:rFonts w:cs="宋体" w:hint="eastAsia"/>
                      <w:bCs/>
                      <w:color w:val="000000"/>
                      <w:lang w:val="en-US" w:eastAsia="zh-CN"/>
                    </w:rPr>
                    <w:t>广州市</w:t>
                  </w:r>
                </w:p>
              </w:tc>
              <w:tc>
                <w:tcPr>
                  <w:tcW w:w="3260" w:type="dxa"/>
                </w:tcPr>
                <w:p w14:paraId="4469EA11" w14:textId="78EA706B" w:rsidR="00F774F6" w:rsidRDefault="00F774F6" w:rsidP="00A93D8E">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27C009BC" w14:textId="77777777" w:rsidTr="00AC6130">
              <w:tc>
                <w:tcPr>
                  <w:tcW w:w="2491" w:type="dxa"/>
                  <w:vMerge/>
                </w:tcPr>
                <w:p w14:paraId="078126FC"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00C133CB" w14:textId="734B6AA9" w:rsidR="00F774F6" w:rsidRDefault="00F774F6" w:rsidP="00A24E6C">
                  <w:pPr>
                    <w:pStyle w:val="a0"/>
                    <w:adjustRightInd w:val="0"/>
                    <w:snapToGrid w:val="0"/>
                    <w:spacing w:after="0"/>
                    <w:rPr>
                      <w:rFonts w:cs="宋体"/>
                      <w:bCs/>
                      <w:color w:val="000000"/>
                      <w:lang w:val="en-US" w:eastAsia="zh-CN"/>
                    </w:rPr>
                  </w:pPr>
                  <w:r>
                    <w:rPr>
                      <w:rFonts w:cs="宋体" w:hint="eastAsia"/>
                      <w:bCs/>
                      <w:color w:val="000000"/>
                      <w:lang w:val="en-US" w:eastAsia="zh-CN"/>
                    </w:rPr>
                    <w:t>苏州市</w:t>
                  </w:r>
                </w:p>
              </w:tc>
              <w:tc>
                <w:tcPr>
                  <w:tcW w:w="3260" w:type="dxa"/>
                </w:tcPr>
                <w:p w14:paraId="0EECA69A" w14:textId="3E04DB7B" w:rsidR="00F774F6" w:rsidRDefault="00F774F6" w:rsidP="00A24E6C">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39CABB5F" w14:textId="77777777" w:rsidTr="00AC6130">
              <w:tc>
                <w:tcPr>
                  <w:tcW w:w="2491" w:type="dxa"/>
                  <w:vMerge/>
                </w:tcPr>
                <w:p w14:paraId="10831979"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1074E7AA" w14:textId="5C44C985" w:rsidR="00F774F6" w:rsidRDefault="00F774F6" w:rsidP="00A24E6C">
                  <w:pPr>
                    <w:pStyle w:val="a0"/>
                    <w:adjustRightInd w:val="0"/>
                    <w:snapToGrid w:val="0"/>
                    <w:spacing w:after="0"/>
                    <w:rPr>
                      <w:rFonts w:cs="宋体"/>
                      <w:bCs/>
                      <w:color w:val="000000"/>
                      <w:lang w:val="en-US" w:eastAsia="zh-CN"/>
                    </w:rPr>
                  </w:pPr>
                  <w:r>
                    <w:rPr>
                      <w:rFonts w:cs="宋体" w:hint="eastAsia"/>
                      <w:bCs/>
                      <w:color w:val="000000"/>
                      <w:lang w:val="en-US" w:eastAsia="zh-CN"/>
                    </w:rPr>
                    <w:t>合肥市</w:t>
                  </w:r>
                </w:p>
              </w:tc>
              <w:tc>
                <w:tcPr>
                  <w:tcW w:w="3260" w:type="dxa"/>
                </w:tcPr>
                <w:p w14:paraId="6FE831C8" w14:textId="0EA1EC9B" w:rsidR="00F774F6" w:rsidRDefault="00F774F6" w:rsidP="00A24E6C">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43237B5F" w14:textId="77777777" w:rsidTr="00AC6130">
              <w:tc>
                <w:tcPr>
                  <w:tcW w:w="2491" w:type="dxa"/>
                  <w:vMerge/>
                </w:tcPr>
                <w:p w14:paraId="1151E3DB"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0D9EF226" w14:textId="59D43C2C" w:rsidR="00F774F6" w:rsidRDefault="00F774F6" w:rsidP="00A24E6C">
                  <w:pPr>
                    <w:pStyle w:val="a0"/>
                    <w:adjustRightInd w:val="0"/>
                    <w:snapToGrid w:val="0"/>
                    <w:spacing w:after="0"/>
                    <w:rPr>
                      <w:rFonts w:cs="宋体"/>
                      <w:bCs/>
                      <w:color w:val="000000"/>
                      <w:lang w:val="en-US" w:eastAsia="zh-CN"/>
                    </w:rPr>
                  </w:pPr>
                  <w:r>
                    <w:rPr>
                      <w:rFonts w:cs="宋体" w:hint="eastAsia"/>
                      <w:bCs/>
                      <w:color w:val="000000"/>
                      <w:lang w:val="en-US" w:eastAsia="zh-CN"/>
                    </w:rPr>
                    <w:t>东莞市</w:t>
                  </w:r>
                </w:p>
              </w:tc>
              <w:tc>
                <w:tcPr>
                  <w:tcW w:w="3260" w:type="dxa"/>
                </w:tcPr>
                <w:p w14:paraId="25BC4804" w14:textId="17CD7888" w:rsidR="00F774F6" w:rsidRDefault="00F774F6" w:rsidP="00A24E6C">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5</w:t>
                  </w:r>
                  <w:r>
                    <w:rPr>
                      <w:rFonts w:cs="宋体" w:hint="eastAsia"/>
                      <w:bCs/>
                      <w:color w:val="000000"/>
                      <w:lang w:val="en-US" w:eastAsia="zh-CN"/>
                    </w:rPr>
                    <w:t>-10</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00C93D80">
                    <w:rPr>
                      <w:rFonts w:cs="宋体" w:hint="eastAsia"/>
                      <w:bCs/>
                      <w:color w:val="000000"/>
                      <w:lang w:val="en-US" w:eastAsia="zh-CN"/>
                    </w:rPr>
                    <w:t>太盟亚洲</w:t>
                  </w:r>
                  <w:r w:rsidR="00FC6EC1">
                    <w:rPr>
                      <w:rFonts w:cs="宋体" w:hint="eastAsia"/>
                      <w:bCs/>
                      <w:color w:val="000000"/>
                      <w:lang w:val="en-US" w:eastAsia="zh-CN"/>
                    </w:rPr>
                    <w:t>：</w:t>
                  </w:r>
                  <w:r w:rsidR="006C0EED">
                    <w:rPr>
                      <w:rFonts w:cs="宋体" w:hint="eastAsia"/>
                      <w:bCs/>
                      <w:color w:val="000000"/>
                      <w:lang w:val="en-US" w:eastAsia="zh-CN"/>
                    </w:rPr>
                    <w:t>0-5%</w:t>
                  </w:r>
                  <w:r w:rsidR="006C0EED">
                    <w:rPr>
                      <w:rFonts w:cs="宋体" w:hint="eastAsia"/>
                      <w:bCs/>
                      <w:color w:val="000000"/>
                      <w:lang w:val="en-US" w:eastAsia="zh-CN"/>
                    </w:rPr>
                    <w:t>，</w:t>
                  </w:r>
                  <w:r>
                    <w:rPr>
                      <w:rFonts w:cs="宋体" w:hint="eastAsia"/>
                      <w:bCs/>
                      <w:color w:val="000000"/>
                      <w:lang w:val="en-US" w:eastAsia="zh-CN"/>
                    </w:rPr>
                    <w:t>各方合计：</w:t>
                  </w:r>
                  <w:r w:rsidRPr="00151BF4">
                    <w:rPr>
                      <w:rFonts w:cs="宋体"/>
                      <w:bCs/>
                      <w:color w:val="000000"/>
                      <w:lang w:val="en-US" w:eastAsia="zh-CN"/>
                    </w:rPr>
                    <w:t>5-10</w:t>
                  </w:r>
                  <w:r w:rsidRPr="00AC6130">
                    <w:rPr>
                      <w:rFonts w:cs="宋体" w:hint="eastAsia"/>
                      <w:bCs/>
                      <w:color w:val="000000"/>
                      <w:lang w:val="en-US" w:eastAsia="zh-CN"/>
                    </w:rPr>
                    <w:t>%</w:t>
                  </w:r>
                </w:p>
              </w:tc>
            </w:tr>
            <w:tr w:rsidR="00F774F6" w14:paraId="0778B836" w14:textId="77777777" w:rsidTr="00AC6130">
              <w:tc>
                <w:tcPr>
                  <w:tcW w:w="2491" w:type="dxa"/>
                  <w:vMerge/>
                </w:tcPr>
                <w:p w14:paraId="531AE0BC"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492C775F" w14:textId="14C45611" w:rsidR="00F774F6" w:rsidRDefault="00F774F6" w:rsidP="00A24E6C">
                  <w:pPr>
                    <w:pStyle w:val="a0"/>
                    <w:adjustRightInd w:val="0"/>
                    <w:snapToGrid w:val="0"/>
                    <w:spacing w:after="0"/>
                    <w:rPr>
                      <w:rFonts w:cs="宋体"/>
                      <w:bCs/>
                      <w:color w:val="000000"/>
                      <w:lang w:val="en-US" w:eastAsia="zh-CN"/>
                    </w:rPr>
                  </w:pPr>
                  <w:r>
                    <w:rPr>
                      <w:rFonts w:cs="宋体" w:hint="eastAsia"/>
                      <w:bCs/>
                      <w:color w:val="000000"/>
                      <w:lang w:val="en-US" w:eastAsia="zh-CN"/>
                    </w:rPr>
                    <w:t>成都市</w:t>
                  </w:r>
                </w:p>
              </w:tc>
              <w:tc>
                <w:tcPr>
                  <w:tcW w:w="3260" w:type="dxa"/>
                </w:tcPr>
                <w:p w14:paraId="49EC40A4" w14:textId="0DA8D9B8" w:rsidR="00F774F6" w:rsidRDefault="00F774F6" w:rsidP="00A24E6C">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bCs/>
                      <w:color w:val="000000"/>
                      <w:lang w:val="en-US" w:eastAsia="zh-CN"/>
                    </w:rPr>
                    <w:t>0-5</w:t>
                  </w:r>
                  <w:r w:rsidRPr="00AC6130">
                    <w:rPr>
                      <w:rFonts w:cs="宋体" w:hint="eastAsia"/>
                      <w:bCs/>
                      <w:color w:val="000000"/>
                      <w:lang w:val="en-US" w:eastAsia="zh-CN"/>
                    </w:rPr>
                    <w:t>%</w:t>
                  </w:r>
                </w:p>
              </w:tc>
            </w:tr>
            <w:tr w:rsidR="00F774F6" w14:paraId="6759B69A" w14:textId="77777777" w:rsidTr="00AC6130">
              <w:tc>
                <w:tcPr>
                  <w:tcW w:w="2491" w:type="dxa"/>
                  <w:vMerge/>
                </w:tcPr>
                <w:p w14:paraId="4EF3A45C"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73F537DC" w14:textId="1AD13DE4" w:rsidR="00F774F6" w:rsidRDefault="00F774F6" w:rsidP="00A24E6C">
                  <w:pPr>
                    <w:pStyle w:val="a0"/>
                    <w:adjustRightInd w:val="0"/>
                    <w:snapToGrid w:val="0"/>
                    <w:spacing w:after="0"/>
                    <w:rPr>
                      <w:rFonts w:cs="宋体"/>
                      <w:bCs/>
                      <w:color w:val="000000"/>
                      <w:lang w:val="en-US" w:eastAsia="zh-CN"/>
                    </w:rPr>
                  </w:pPr>
                  <w:r>
                    <w:rPr>
                      <w:rFonts w:cs="宋体" w:hint="eastAsia"/>
                      <w:bCs/>
                      <w:color w:val="000000"/>
                      <w:lang w:val="en-US" w:eastAsia="zh-CN"/>
                    </w:rPr>
                    <w:t>南宁市</w:t>
                  </w:r>
                </w:p>
              </w:tc>
              <w:tc>
                <w:tcPr>
                  <w:tcW w:w="3260" w:type="dxa"/>
                </w:tcPr>
                <w:p w14:paraId="216CD5FB" w14:textId="155D33B9" w:rsidR="00F774F6" w:rsidRDefault="00F774F6" w:rsidP="00A24E6C">
                  <w:pPr>
                    <w:pStyle w:val="a0"/>
                    <w:adjustRightInd w:val="0"/>
                    <w:snapToGrid w:val="0"/>
                    <w:spacing w:after="0"/>
                    <w:rPr>
                      <w:rFonts w:cs="宋体"/>
                      <w:bCs/>
                      <w:color w:val="000000"/>
                      <w:lang w:val="en-US" w:eastAsia="zh-CN"/>
                    </w:rPr>
                  </w:pPr>
                  <w:r w:rsidRPr="00AC6130">
                    <w:rPr>
                      <w:rFonts w:cs="宋体" w:hint="eastAsia"/>
                      <w:bCs/>
                      <w:color w:val="000000"/>
                      <w:lang w:val="en-US" w:eastAsia="zh-CN"/>
                    </w:rPr>
                    <w:t>目标公司：</w:t>
                  </w:r>
                  <w:r>
                    <w:rPr>
                      <w:rFonts w:cs="宋体" w:hint="eastAsia"/>
                      <w:bCs/>
                      <w:color w:val="000000"/>
                      <w:lang w:val="en-US" w:eastAsia="zh-CN"/>
                    </w:rPr>
                    <w:t>5-10</w:t>
                  </w:r>
                  <w:r w:rsidRPr="00AC6130">
                    <w:rPr>
                      <w:rFonts w:cs="宋体" w:hint="eastAsia"/>
                      <w:bCs/>
                      <w:color w:val="000000"/>
                      <w:lang w:val="en-US" w:eastAsia="zh-CN"/>
                    </w:rPr>
                    <w:t>%</w:t>
                  </w:r>
                  <w:r>
                    <w:rPr>
                      <w:rFonts w:cs="宋体" w:hint="eastAsia"/>
                      <w:bCs/>
                      <w:color w:val="000000"/>
                      <w:lang w:val="en-US" w:eastAsia="zh-CN"/>
                    </w:rPr>
                    <w:t>，</w:t>
                  </w:r>
                  <w:r w:rsidRPr="00AC6130">
                    <w:rPr>
                      <w:rFonts w:cs="宋体" w:hint="eastAsia"/>
                      <w:bCs/>
                      <w:color w:val="000000"/>
                      <w:lang w:val="en-US" w:eastAsia="zh-CN"/>
                    </w:rPr>
                    <w:t>阳光人寿：</w:t>
                  </w:r>
                  <w:r>
                    <w:rPr>
                      <w:rFonts w:cs="宋体"/>
                      <w:bCs/>
                      <w:color w:val="000000"/>
                      <w:lang w:val="en-US" w:eastAsia="zh-CN"/>
                    </w:rPr>
                    <w:t>0-5</w:t>
                  </w:r>
                  <w:r w:rsidRPr="00AC6130">
                    <w:rPr>
                      <w:rFonts w:cs="宋体" w:hint="eastAsia"/>
                      <w:bCs/>
                      <w:color w:val="000000"/>
                      <w:lang w:val="en-US" w:eastAsia="zh-CN"/>
                    </w:rPr>
                    <w:t>%</w:t>
                  </w:r>
                  <w:r>
                    <w:rPr>
                      <w:rFonts w:cs="宋体" w:hint="eastAsia"/>
                      <w:bCs/>
                      <w:color w:val="000000"/>
                      <w:lang w:val="en-US" w:eastAsia="zh-CN"/>
                    </w:rPr>
                    <w:t>，各方合计：</w:t>
                  </w:r>
                  <w:r>
                    <w:rPr>
                      <w:rFonts w:cs="宋体" w:hint="eastAsia"/>
                      <w:bCs/>
                      <w:color w:val="000000"/>
                      <w:lang w:val="en-US" w:eastAsia="zh-CN"/>
                    </w:rPr>
                    <w:t>10-15</w:t>
                  </w:r>
                  <w:r w:rsidRPr="00AC6130">
                    <w:rPr>
                      <w:rFonts w:cs="宋体" w:hint="eastAsia"/>
                      <w:bCs/>
                      <w:color w:val="000000"/>
                      <w:lang w:val="en-US" w:eastAsia="zh-CN"/>
                    </w:rPr>
                    <w:t>%</w:t>
                  </w:r>
                </w:p>
              </w:tc>
            </w:tr>
            <w:tr w:rsidR="00F774F6" w14:paraId="2315D8F3" w14:textId="77777777" w:rsidTr="00AC6130">
              <w:tc>
                <w:tcPr>
                  <w:tcW w:w="2491" w:type="dxa"/>
                  <w:vMerge/>
                </w:tcPr>
                <w:p w14:paraId="1355B65B"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5A418551" w14:textId="7F3D1715" w:rsidR="00F774F6" w:rsidRDefault="00527499" w:rsidP="00A24E6C">
                  <w:pPr>
                    <w:pStyle w:val="a0"/>
                    <w:adjustRightInd w:val="0"/>
                    <w:snapToGrid w:val="0"/>
                    <w:spacing w:after="0"/>
                    <w:rPr>
                      <w:rFonts w:cs="宋体"/>
                      <w:bCs/>
                      <w:color w:val="000000"/>
                      <w:lang w:val="en-US" w:eastAsia="zh-CN"/>
                    </w:rPr>
                  </w:pPr>
                  <w:r>
                    <w:rPr>
                      <w:rFonts w:cs="宋体" w:hint="eastAsia"/>
                      <w:bCs/>
                      <w:color w:val="000000"/>
                      <w:lang w:val="en-US" w:eastAsia="zh-CN"/>
                    </w:rPr>
                    <w:t>徐州市</w:t>
                  </w:r>
                </w:p>
              </w:tc>
              <w:tc>
                <w:tcPr>
                  <w:tcW w:w="3260" w:type="dxa"/>
                </w:tcPr>
                <w:p w14:paraId="1EA4607A" w14:textId="71D3C9AC" w:rsidR="00F774F6" w:rsidRPr="00AC6130" w:rsidRDefault="00527499" w:rsidP="00A24E6C">
                  <w:pPr>
                    <w:pStyle w:val="a0"/>
                    <w:adjustRightInd w:val="0"/>
                    <w:snapToGrid w:val="0"/>
                    <w:spacing w:after="0"/>
                    <w:rPr>
                      <w:rFonts w:cs="宋体"/>
                      <w:bCs/>
                      <w:color w:val="000000"/>
                      <w:lang w:val="en-US" w:eastAsia="zh-CN"/>
                    </w:rPr>
                  </w:pPr>
                  <w:r>
                    <w:rPr>
                      <w:rFonts w:cs="宋体" w:hint="eastAsia"/>
                      <w:bCs/>
                      <w:color w:val="000000"/>
                      <w:lang w:val="en-US" w:eastAsia="zh-CN"/>
                    </w:rPr>
                    <w:t>目标公司：</w:t>
                  </w:r>
                  <w:r>
                    <w:rPr>
                      <w:rFonts w:cs="宋体" w:hint="eastAsia"/>
                      <w:bCs/>
                      <w:color w:val="000000"/>
                      <w:lang w:val="en-US" w:eastAsia="zh-CN"/>
                    </w:rPr>
                    <w:t>0-5%</w:t>
                  </w:r>
                  <w:r>
                    <w:rPr>
                      <w:rFonts w:cs="宋体" w:hint="eastAsia"/>
                      <w:bCs/>
                      <w:color w:val="000000"/>
                      <w:lang w:val="en-US" w:eastAsia="zh-CN"/>
                    </w:rPr>
                    <w:t>，</w:t>
                  </w:r>
                  <w:r w:rsidR="00C93D80">
                    <w:rPr>
                      <w:rFonts w:cs="宋体" w:hint="eastAsia"/>
                      <w:bCs/>
                      <w:color w:val="000000"/>
                      <w:lang w:val="en-US" w:eastAsia="zh-CN"/>
                    </w:rPr>
                    <w:t>太盟亚洲</w:t>
                  </w:r>
                  <w:r>
                    <w:rPr>
                      <w:rFonts w:cs="宋体" w:hint="eastAsia"/>
                      <w:bCs/>
                      <w:color w:val="000000"/>
                      <w:lang w:val="en-US" w:eastAsia="zh-CN"/>
                    </w:rPr>
                    <w:t>：</w:t>
                  </w:r>
                  <w:r w:rsidR="00315E46">
                    <w:rPr>
                      <w:rFonts w:cs="宋体" w:hint="eastAsia"/>
                      <w:bCs/>
                      <w:color w:val="000000"/>
                      <w:lang w:val="en-US" w:eastAsia="zh-CN"/>
                    </w:rPr>
                    <w:t>0-5%</w:t>
                  </w:r>
                  <w:r w:rsidR="00315E46">
                    <w:rPr>
                      <w:rFonts w:cs="宋体" w:hint="eastAsia"/>
                      <w:bCs/>
                      <w:color w:val="000000"/>
                      <w:lang w:val="en-US" w:eastAsia="zh-CN"/>
                    </w:rPr>
                    <w:t>，各方合计：</w:t>
                  </w:r>
                  <w:r w:rsidR="00315E46">
                    <w:rPr>
                      <w:rFonts w:cs="宋体" w:hint="eastAsia"/>
                      <w:bCs/>
                      <w:color w:val="000000"/>
                      <w:lang w:val="en-US" w:eastAsia="zh-CN"/>
                    </w:rPr>
                    <w:t>5-10%</w:t>
                  </w:r>
                </w:p>
              </w:tc>
            </w:tr>
            <w:tr w:rsidR="00F774F6" w14:paraId="7A38E969" w14:textId="77777777" w:rsidTr="00AC6130">
              <w:tc>
                <w:tcPr>
                  <w:tcW w:w="2491" w:type="dxa"/>
                  <w:vMerge/>
                </w:tcPr>
                <w:p w14:paraId="6A85DFF7"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2CEDFD6B" w14:textId="5FC81435" w:rsidR="00F774F6" w:rsidRDefault="00527499" w:rsidP="00A24E6C">
                  <w:pPr>
                    <w:pStyle w:val="a0"/>
                    <w:adjustRightInd w:val="0"/>
                    <w:snapToGrid w:val="0"/>
                    <w:spacing w:after="0"/>
                    <w:rPr>
                      <w:rFonts w:cs="宋体"/>
                      <w:bCs/>
                      <w:color w:val="000000"/>
                      <w:lang w:val="en-US" w:eastAsia="zh-CN"/>
                    </w:rPr>
                  </w:pPr>
                  <w:r>
                    <w:rPr>
                      <w:rFonts w:cs="宋体" w:hint="eastAsia"/>
                      <w:bCs/>
                      <w:color w:val="000000"/>
                      <w:lang w:val="en-US" w:eastAsia="zh-CN"/>
                    </w:rPr>
                    <w:t>金华市</w:t>
                  </w:r>
                </w:p>
              </w:tc>
              <w:tc>
                <w:tcPr>
                  <w:tcW w:w="3260" w:type="dxa"/>
                </w:tcPr>
                <w:p w14:paraId="411FC0EC" w14:textId="4CB76B70" w:rsidR="00F774F6" w:rsidRPr="00AC6130" w:rsidRDefault="00315E46" w:rsidP="00A24E6C">
                  <w:pPr>
                    <w:pStyle w:val="a0"/>
                    <w:adjustRightInd w:val="0"/>
                    <w:snapToGrid w:val="0"/>
                    <w:spacing w:after="0"/>
                    <w:rPr>
                      <w:rFonts w:cs="宋体"/>
                      <w:bCs/>
                      <w:color w:val="000000"/>
                      <w:lang w:val="en-US" w:eastAsia="zh-CN"/>
                    </w:rPr>
                  </w:pPr>
                  <w:r>
                    <w:rPr>
                      <w:rFonts w:cs="宋体" w:hint="eastAsia"/>
                      <w:bCs/>
                      <w:color w:val="000000"/>
                      <w:lang w:val="en-US" w:eastAsia="zh-CN"/>
                    </w:rPr>
                    <w:t>目标公司：</w:t>
                  </w:r>
                  <w:r>
                    <w:rPr>
                      <w:rFonts w:cs="宋体" w:hint="eastAsia"/>
                      <w:bCs/>
                      <w:color w:val="000000"/>
                      <w:lang w:val="en-US" w:eastAsia="zh-CN"/>
                    </w:rPr>
                    <w:t>0-5%</w:t>
                  </w:r>
                  <w:r>
                    <w:rPr>
                      <w:rFonts w:cs="宋体" w:hint="eastAsia"/>
                      <w:bCs/>
                      <w:color w:val="000000"/>
                      <w:lang w:val="en-US" w:eastAsia="zh-CN"/>
                    </w:rPr>
                    <w:t>，</w:t>
                  </w:r>
                  <w:r w:rsidR="00C93D80">
                    <w:rPr>
                      <w:rFonts w:cs="宋体" w:hint="eastAsia"/>
                      <w:bCs/>
                      <w:color w:val="000000"/>
                      <w:lang w:val="en-US" w:eastAsia="zh-CN"/>
                    </w:rPr>
                    <w:t>太盟亚洲</w:t>
                  </w:r>
                  <w:r>
                    <w:rPr>
                      <w:rFonts w:cs="宋体" w:hint="eastAsia"/>
                      <w:bCs/>
                      <w:color w:val="000000"/>
                      <w:lang w:val="en-US" w:eastAsia="zh-CN"/>
                    </w:rPr>
                    <w:t>：</w:t>
                  </w:r>
                  <w:r>
                    <w:rPr>
                      <w:rFonts w:cs="宋体" w:hint="eastAsia"/>
                      <w:bCs/>
                      <w:color w:val="000000"/>
                      <w:lang w:val="en-US" w:eastAsia="zh-CN"/>
                    </w:rPr>
                    <w:t>0-5%</w:t>
                  </w:r>
                  <w:r>
                    <w:rPr>
                      <w:rFonts w:cs="宋体" w:hint="eastAsia"/>
                      <w:bCs/>
                      <w:color w:val="000000"/>
                      <w:lang w:val="en-US" w:eastAsia="zh-CN"/>
                    </w:rPr>
                    <w:t>，各方合计：</w:t>
                  </w:r>
                  <w:r>
                    <w:rPr>
                      <w:rFonts w:cs="宋体" w:hint="eastAsia"/>
                      <w:bCs/>
                      <w:color w:val="000000"/>
                      <w:lang w:val="en-US" w:eastAsia="zh-CN"/>
                    </w:rPr>
                    <w:t>5-10%</w:t>
                  </w:r>
                </w:p>
              </w:tc>
            </w:tr>
            <w:tr w:rsidR="00F774F6" w14:paraId="5ABF3A48" w14:textId="77777777" w:rsidTr="00AC6130">
              <w:tc>
                <w:tcPr>
                  <w:tcW w:w="2491" w:type="dxa"/>
                  <w:vMerge/>
                </w:tcPr>
                <w:p w14:paraId="3056E215" w14:textId="77777777" w:rsidR="00F774F6" w:rsidRDefault="00F774F6" w:rsidP="00A24E6C">
                  <w:pPr>
                    <w:pStyle w:val="a0"/>
                    <w:adjustRightInd w:val="0"/>
                    <w:snapToGrid w:val="0"/>
                    <w:spacing w:after="0"/>
                    <w:rPr>
                      <w:rFonts w:cs="宋体"/>
                      <w:bCs/>
                      <w:color w:val="000000"/>
                      <w:lang w:val="en-US" w:eastAsia="zh-CN"/>
                    </w:rPr>
                  </w:pPr>
                </w:p>
              </w:tc>
              <w:tc>
                <w:tcPr>
                  <w:tcW w:w="1723" w:type="dxa"/>
                </w:tcPr>
                <w:p w14:paraId="102C00AB" w14:textId="656EDDDE" w:rsidR="00F774F6" w:rsidRDefault="00527499" w:rsidP="00A24E6C">
                  <w:pPr>
                    <w:pStyle w:val="a0"/>
                    <w:adjustRightInd w:val="0"/>
                    <w:snapToGrid w:val="0"/>
                    <w:spacing w:after="0"/>
                    <w:rPr>
                      <w:rFonts w:cs="宋体"/>
                      <w:bCs/>
                      <w:color w:val="000000"/>
                      <w:lang w:val="en-US" w:eastAsia="zh-CN"/>
                    </w:rPr>
                  </w:pPr>
                  <w:r>
                    <w:rPr>
                      <w:rFonts w:cs="宋体" w:hint="eastAsia"/>
                      <w:bCs/>
                      <w:color w:val="000000"/>
                      <w:lang w:val="en-US" w:eastAsia="zh-CN"/>
                    </w:rPr>
                    <w:t>杭州市</w:t>
                  </w:r>
                </w:p>
              </w:tc>
              <w:tc>
                <w:tcPr>
                  <w:tcW w:w="3260" w:type="dxa"/>
                </w:tcPr>
                <w:p w14:paraId="03226D14" w14:textId="17FB44A7" w:rsidR="00F774F6" w:rsidRPr="00AC6130" w:rsidRDefault="00315E46" w:rsidP="00A24E6C">
                  <w:pPr>
                    <w:pStyle w:val="a0"/>
                    <w:adjustRightInd w:val="0"/>
                    <w:snapToGrid w:val="0"/>
                    <w:spacing w:after="0"/>
                    <w:rPr>
                      <w:rFonts w:cs="宋体"/>
                      <w:bCs/>
                      <w:color w:val="000000"/>
                      <w:lang w:val="en-US" w:eastAsia="zh-CN"/>
                    </w:rPr>
                  </w:pPr>
                  <w:r>
                    <w:rPr>
                      <w:rFonts w:cs="宋体" w:hint="eastAsia"/>
                      <w:bCs/>
                      <w:color w:val="000000"/>
                      <w:lang w:val="en-US" w:eastAsia="zh-CN"/>
                    </w:rPr>
                    <w:t>目标公司：</w:t>
                  </w:r>
                  <w:r>
                    <w:rPr>
                      <w:rFonts w:cs="宋体" w:hint="eastAsia"/>
                      <w:bCs/>
                      <w:color w:val="000000"/>
                      <w:lang w:val="en-US" w:eastAsia="zh-CN"/>
                    </w:rPr>
                    <w:t>0-5%</w:t>
                  </w:r>
                  <w:r>
                    <w:rPr>
                      <w:rFonts w:cs="宋体" w:hint="eastAsia"/>
                      <w:bCs/>
                      <w:color w:val="000000"/>
                      <w:lang w:val="en-US" w:eastAsia="zh-CN"/>
                    </w:rPr>
                    <w:t>，</w:t>
                  </w:r>
                  <w:r w:rsidR="00C93D80">
                    <w:rPr>
                      <w:rFonts w:cs="宋体" w:hint="eastAsia"/>
                      <w:bCs/>
                      <w:color w:val="000000"/>
                      <w:lang w:val="en-US" w:eastAsia="zh-CN"/>
                    </w:rPr>
                    <w:t>太盟亚洲</w:t>
                  </w:r>
                  <w:r>
                    <w:rPr>
                      <w:rFonts w:cs="宋体" w:hint="eastAsia"/>
                      <w:bCs/>
                      <w:color w:val="000000"/>
                      <w:lang w:val="en-US" w:eastAsia="zh-CN"/>
                    </w:rPr>
                    <w:t>：</w:t>
                  </w:r>
                  <w:r>
                    <w:rPr>
                      <w:rFonts w:cs="宋体" w:hint="eastAsia"/>
                      <w:bCs/>
                      <w:color w:val="000000"/>
                      <w:lang w:val="en-US" w:eastAsia="zh-CN"/>
                    </w:rPr>
                    <w:t>0-5%</w:t>
                  </w:r>
                  <w:r>
                    <w:rPr>
                      <w:rFonts w:cs="宋体" w:hint="eastAsia"/>
                      <w:bCs/>
                      <w:color w:val="000000"/>
                      <w:lang w:val="en-US" w:eastAsia="zh-CN"/>
                    </w:rPr>
                    <w:t>，各方合计：</w:t>
                  </w:r>
                  <w:r>
                    <w:rPr>
                      <w:rFonts w:cs="宋体" w:hint="eastAsia"/>
                      <w:bCs/>
                      <w:color w:val="000000"/>
                      <w:lang w:val="en-US" w:eastAsia="zh-CN"/>
                    </w:rPr>
                    <w:t>0-5%</w:t>
                  </w:r>
                </w:p>
              </w:tc>
            </w:tr>
          </w:tbl>
          <w:p w14:paraId="37E2E44F" w14:textId="77777777" w:rsidR="00A93D8E" w:rsidRDefault="00A93D8E" w:rsidP="009E2FF5">
            <w:pPr>
              <w:pStyle w:val="a0"/>
              <w:adjustRightInd w:val="0"/>
              <w:snapToGrid w:val="0"/>
              <w:spacing w:after="0"/>
              <w:rPr>
                <w:rFonts w:cs="宋体"/>
                <w:b/>
                <w:color w:val="000000"/>
                <w:lang w:val="en-US" w:eastAsia="zh-CN"/>
              </w:rPr>
            </w:pPr>
          </w:p>
          <w:p w14:paraId="3F8541F4" w14:textId="09A27158" w:rsidR="00930616" w:rsidRPr="00930616" w:rsidRDefault="00930616" w:rsidP="009E2FF5">
            <w:pPr>
              <w:pStyle w:val="a0"/>
              <w:adjustRightInd w:val="0"/>
              <w:snapToGrid w:val="0"/>
              <w:spacing w:after="0"/>
              <w:rPr>
                <w:rFonts w:cs="宋体"/>
                <w:b/>
                <w:color w:val="000000"/>
                <w:lang w:val="en-US" w:eastAsia="zh-CN"/>
              </w:rPr>
            </w:pPr>
            <w:r w:rsidRPr="00930616">
              <w:rPr>
                <w:rFonts w:cs="宋体" w:hint="eastAsia"/>
                <w:b/>
                <w:color w:val="000000"/>
                <w:lang w:val="en-US" w:eastAsia="zh-CN"/>
              </w:rPr>
              <w:t>纵向</w:t>
            </w:r>
            <w:r w:rsidR="009F2516">
              <w:rPr>
                <w:rFonts w:cs="宋体" w:hint="eastAsia"/>
                <w:b/>
                <w:color w:val="000000"/>
                <w:lang w:val="en-US" w:eastAsia="zh-CN"/>
              </w:rPr>
              <w:t>关联</w:t>
            </w:r>
            <w:r w:rsidRPr="00930616">
              <w:rPr>
                <w:rFonts w:cs="宋体" w:hint="eastAsia"/>
                <w:b/>
                <w:color w:val="000000"/>
                <w:lang w:val="en-US" w:eastAsia="zh-CN"/>
              </w:rPr>
              <w:t>：</w:t>
            </w:r>
          </w:p>
          <w:p w14:paraId="2B81F608" w14:textId="77777777" w:rsidR="00930616" w:rsidRDefault="00930616" w:rsidP="009E2FF5">
            <w:pPr>
              <w:pStyle w:val="a0"/>
              <w:adjustRightInd w:val="0"/>
              <w:snapToGrid w:val="0"/>
              <w:spacing w:after="0"/>
              <w:rPr>
                <w:rFonts w:cs="宋体"/>
                <w:bCs/>
                <w:color w:val="000000"/>
                <w:lang w:val="en-US" w:eastAsia="zh-CN"/>
              </w:rPr>
            </w:pPr>
          </w:p>
          <w:tbl>
            <w:tblPr>
              <w:tblStyle w:val="afffb"/>
              <w:tblW w:w="0" w:type="auto"/>
              <w:tblLook w:val="04A0" w:firstRow="1" w:lastRow="0" w:firstColumn="1" w:lastColumn="0" w:noHBand="0" w:noVBand="1"/>
            </w:tblPr>
            <w:tblGrid>
              <w:gridCol w:w="2491"/>
              <w:gridCol w:w="2491"/>
              <w:gridCol w:w="2492"/>
            </w:tblGrid>
            <w:tr w:rsidR="00A24E6C" w14:paraId="1397F8C3" w14:textId="77777777" w:rsidTr="00BF208D">
              <w:tc>
                <w:tcPr>
                  <w:tcW w:w="2491" w:type="dxa"/>
                  <w:vAlign w:val="center"/>
                </w:tcPr>
                <w:p w14:paraId="119095EE" w14:textId="77777777" w:rsidR="00A24E6C" w:rsidRPr="009F2516" w:rsidRDefault="00A24E6C" w:rsidP="00A24E6C">
                  <w:pPr>
                    <w:pStyle w:val="a0"/>
                    <w:adjustRightInd w:val="0"/>
                    <w:snapToGrid w:val="0"/>
                    <w:spacing w:after="0"/>
                    <w:rPr>
                      <w:rFonts w:cs="宋体"/>
                      <w:bCs/>
                      <w:color w:val="000000"/>
                      <w:lang w:eastAsia="zh-CN"/>
                    </w:rPr>
                  </w:pPr>
                  <w:r w:rsidRPr="009F2516">
                    <w:rPr>
                      <w:rFonts w:cs="宋体" w:hint="eastAsia"/>
                      <w:bCs/>
                      <w:color w:val="000000"/>
                      <w:lang w:eastAsia="zh-CN"/>
                    </w:rPr>
                    <w:t>相关商品市场</w:t>
                  </w:r>
                </w:p>
              </w:tc>
              <w:tc>
                <w:tcPr>
                  <w:tcW w:w="2491" w:type="dxa"/>
                  <w:vAlign w:val="center"/>
                </w:tcPr>
                <w:p w14:paraId="72D49809" w14:textId="77777777" w:rsidR="00A24E6C" w:rsidRPr="009F2516" w:rsidRDefault="00A24E6C" w:rsidP="00A24E6C">
                  <w:pPr>
                    <w:pStyle w:val="a0"/>
                    <w:adjustRightInd w:val="0"/>
                    <w:snapToGrid w:val="0"/>
                    <w:spacing w:after="0"/>
                    <w:rPr>
                      <w:rFonts w:cs="宋体"/>
                      <w:bCs/>
                      <w:color w:val="000000"/>
                      <w:lang w:eastAsia="zh-CN"/>
                    </w:rPr>
                  </w:pPr>
                  <w:r w:rsidRPr="009F2516">
                    <w:rPr>
                      <w:rFonts w:cs="宋体" w:hint="eastAsia"/>
                      <w:bCs/>
                      <w:color w:val="000000"/>
                      <w:lang w:eastAsia="zh-CN"/>
                    </w:rPr>
                    <w:t>相关地域市场</w:t>
                  </w:r>
                </w:p>
              </w:tc>
              <w:tc>
                <w:tcPr>
                  <w:tcW w:w="2492" w:type="dxa"/>
                  <w:vAlign w:val="center"/>
                </w:tcPr>
                <w:p w14:paraId="60D98389" w14:textId="77777777" w:rsidR="00A24E6C" w:rsidRPr="009F2516" w:rsidRDefault="00A24E6C" w:rsidP="00A24E6C">
                  <w:pPr>
                    <w:pStyle w:val="a0"/>
                    <w:adjustRightInd w:val="0"/>
                    <w:snapToGrid w:val="0"/>
                    <w:spacing w:after="0"/>
                    <w:rPr>
                      <w:rFonts w:cs="宋体"/>
                      <w:bCs/>
                      <w:color w:val="000000"/>
                      <w:lang w:eastAsia="zh-CN"/>
                    </w:rPr>
                  </w:pPr>
                  <w:r w:rsidRPr="009F2516">
                    <w:rPr>
                      <w:rFonts w:cs="宋体" w:hint="eastAsia"/>
                      <w:bCs/>
                      <w:color w:val="000000"/>
                      <w:lang w:eastAsia="zh-CN"/>
                    </w:rPr>
                    <w:t>2023</w:t>
                  </w:r>
                  <w:r w:rsidRPr="009F2516">
                    <w:rPr>
                      <w:rFonts w:cs="宋体" w:hint="eastAsia"/>
                      <w:bCs/>
                      <w:color w:val="000000"/>
                      <w:lang w:eastAsia="zh-CN"/>
                    </w:rPr>
                    <w:t>年市场份额</w:t>
                  </w:r>
                </w:p>
              </w:tc>
            </w:tr>
            <w:tr w:rsidR="00A24E6C" w14:paraId="225AF1CD" w14:textId="77777777" w:rsidTr="00BF208D">
              <w:tc>
                <w:tcPr>
                  <w:tcW w:w="2491" w:type="dxa"/>
                </w:tcPr>
                <w:p w14:paraId="482F0A16" w14:textId="77777777" w:rsidR="00A24E6C" w:rsidRDefault="00A24E6C" w:rsidP="00A24E6C">
                  <w:pPr>
                    <w:pStyle w:val="a0"/>
                    <w:adjustRightInd w:val="0"/>
                    <w:snapToGrid w:val="0"/>
                    <w:spacing w:after="0"/>
                    <w:rPr>
                      <w:szCs w:val="21"/>
                      <w:lang w:eastAsia="zh-CN"/>
                    </w:rPr>
                  </w:pPr>
                  <w:r>
                    <w:rPr>
                      <w:rFonts w:cs="宋体" w:hint="eastAsia"/>
                      <w:bCs/>
                      <w:color w:val="000000"/>
                      <w:lang w:val="en-US" w:eastAsia="zh-CN"/>
                    </w:rPr>
                    <w:t>上游：</w:t>
                  </w:r>
                  <w:r w:rsidRPr="00A24E6C">
                    <w:rPr>
                      <w:rFonts w:cs="宋体" w:hint="eastAsia"/>
                      <w:bCs/>
                      <w:color w:val="000000"/>
                      <w:lang w:val="en-US" w:eastAsia="zh-CN"/>
                    </w:rPr>
                    <w:t>商业物业管理市场</w:t>
                  </w:r>
                </w:p>
                <w:p w14:paraId="4FA2BF24" w14:textId="750092F3" w:rsidR="00A24E6C" w:rsidRDefault="00A24E6C" w:rsidP="00A24E6C">
                  <w:pPr>
                    <w:pStyle w:val="a0"/>
                    <w:adjustRightInd w:val="0"/>
                    <w:snapToGrid w:val="0"/>
                    <w:spacing w:after="0"/>
                    <w:rPr>
                      <w:rFonts w:cs="宋体"/>
                      <w:bCs/>
                      <w:color w:val="000000"/>
                      <w:lang w:val="en-US" w:eastAsia="zh-CN"/>
                    </w:rPr>
                  </w:pPr>
                  <w:r>
                    <w:rPr>
                      <w:rFonts w:hint="eastAsia"/>
                      <w:szCs w:val="21"/>
                      <w:lang w:eastAsia="zh-CN"/>
                    </w:rPr>
                    <w:t>下游：</w:t>
                  </w:r>
                  <w:r>
                    <w:rPr>
                      <w:rFonts w:cs="宋体" w:hint="eastAsia"/>
                      <w:bCs/>
                      <w:color w:val="000000"/>
                      <w:lang w:val="en-US" w:eastAsia="zh-CN"/>
                    </w:rPr>
                    <w:t>大型零售商业地产运营市场</w:t>
                  </w:r>
                </w:p>
              </w:tc>
              <w:tc>
                <w:tcPr>
                  <w:tcW w:w="2491" w:type="dxa"/>
                </w:tcPr>
                <w:p w14:paraId="318B970E" w14:textId="77777777" w:rsidR="00A24E6C" w:rsidRDefault="00A24E6C" w:rsidP="00A24E6C">
                  <w:pPr>
                    <w:pStyle w:val="a0"/>
                    <w:adjustRightInd w:val="0"/>
                    <w:snapToGrid w:val="0"/>
                    <w:spacing w:after="0"/>
                    <w:rPr>
                      <w:rFonts w:cs="宋体"/>
                      <w:bCs/>
                      <w:color w:val="000000"/>
                      <w:lang w:val="en-US" w:eastAsia="zh-CN"/>
                    </w:rPr>
                  </w:pPr>
                  <w:r>
                    <w:rPr>
                      <w:rFonts w:cs="宋体" w:hint="eastAsia"/>
                      <w:bCs/>
                      <w:color w:val="000000"/>
                      <w:lang w:val="en-US" w:eastAsia="zh-CN"/>
                    </w:rPr>
                    <w:t>上游：北京市</w:t>
                  </w:r>
                </w:p>
                <w:p w14:paraId="532EB8CB" w14:textId="77777777" w:rsidR="00A24E6C" w:rsidRDefault="00A24E6C" w:rsidP="00A24E6C">
                  <w:pPr>
                    <w:pStyle w:val="a0"/>
                    <w:adjustRightInd w:val="0"/>
                    <w:snapToGrid w:val="0"/>
                    <w:spacing w:after="0"/>
                    <w:rPr>
                      <w:rFonts w:cs="宋体"/>
                      <w:bCs/>
                      <w:color w:val="000000"/>
                      <w:lang w:val="en-US" w:eastAsia="zh-CN"/>
                    </w:rPr>
                  </w:pPr>
                  <w:r>
                    <w:rPr>
                      <w:rFonts w:cs="宋体" w:hint="eastAsia"/>
                      <w:bCs/>
                      <w:color w:val="000000"/>
                      <w:lang w:val="en-US" w:eastAsia="zh-CN"/>
                    </w:rPr>
                    <w:t>下游：北京市</w:t>
                  </w:r>
                </w:p>
              </w:tc>
              <w:tc>
                <w:tcPr>
                  <w:tcW w:w="2492" w:type="dxa"/>
                </w:tcPr>
                <w:p w14:paraId="4274333D" w14:textId="77777777" w:rsidR="00A24E6C" w:rsidRDefault="00A24E6C" w:rsidP="00A24E6C">
                  <w:pPr>
                    <w:pStyle w:val="a0"/>
                    <w:adjustRightInd w:val="0"/>
                    <w:snapToGrid w:val="0"/>
                    <w:spacing w:after="0"/>
                    <w:rPr>
                      <w:szCs w:val="21"/>
                      <w:lang w:eastAsia="zh-CN"/>
                    </w:rPr>
                  </w:pPr>
                  <w:r>
                    <w:rPr>
                      <w:rFonts w:cs="宋体" w:hint="eastAsia"/>
                      <w:bCs/>
                      <w:color w:val="000000"/>
                      <w:lang w:val="en-US" w:eastAsia="zh-CN"/>
                    </w:rPr>
                    <w:t>上游：北京市</w:t>
                  </w:r>
                  <w:r w:rsidRPr="00A24E6C">
                    <w:rPr>
                      <w:rFonts w:cs="宋体" w:hint="eastAsia"/>
                      <w:bCs/>
                      <w:color w:val="000000"/>
                      <w:lang w:val="en-US" w:eastAsia="zh-CN"/>
                    </w:rPr>
                    <w:t>商业物业管理市场</w:t>
                  </w:r>
                </w:p>
                <w:p w14:paraId="7EDE8FC9" w14:textId="0BBD8A4A" w:rsidR="00A24E6C" w:rsidRDefault="000F441B" w:rsidP="00A24E6C">
                  <w:pPr>
                    <w:pStyle w:val="a0"/>
                    <w:adjustRightInd w:val="0"/>
                    <w:snapToGrid w:val="0"/>
                    <w:spacing w:after="0"/>
                    <w:rPr>
                      <w:rFonts w:cs="宋体"/>
                      <w:bCs/>
                      <w:color w:val="000000"/>
                      <w:lang w:val="en-US" w:eastAsia="zh-CN"/>
                    </w:rPr>
                  </w:pPr>
                  <w:r>
                    <w:rPr>
                      <w:rFonts w:cs="宋体" w:hint="eastAsia"/>
                      <w:bCs/>
                      <w:color w:val="000000"/>
                      <w:lang w:val="en-US" w:eastAsia="zh-CN"/>
                    </w:rPr>
                    <w:t>高和丰德</w:t>
                  </w:r>
                  <w:r w:rsidR="00A24E6C">
                    <w:rPr>
                      <w:rFonts w:cs="宋体" w:hint="eastAsia"/>
                      <w:bCs/>
                      <w:color w:val="000000"/>
                      <w:lang w:val="en-US" w:eastAsia="zh-CN"/>
                    </w:rPr>
                    <w:t>：</w:t>
                  </w:r>
                  <w:r w:rsidR="00A24E6C">
                    <w:rPr>
                      <w:rFonts w:cs="宋体" w:hint="eastAsia"/>
                      <w:bCs/>
                      <w:color w:val="000000"/>
                      <w:lang w:val="en-US" w:eastAsia="zh-CN"/>
                    </w:rPr>
                    <w:t>0-5%</w:t>
                  </w:r>
                </w:p>
                <w:p w14:paraId="3B3F100D" w14:textId="7F81A1BA" w:rsidR="00A24E6C" w:rsidRDefault="00A24E6C" w:rsidP="00A24E6C">
                  <w:pPr>
                    <w:pStyle w:val="a0"/>
                    <w:adjustRightInd w:val="0"/>
                    <w:snapToGrid w:val="0"/>
                    <w:spacing w:after="0"/>
                    <w:rPr>
                      <w:rFonts w:cs="宋体"/>
                      <w:bCs/>
                      <w:color w:val="000000"/>
                      <w:lang w:val="en-US" w:eastAsia="zh-CN"/>
                    </w:rPr>
                  </w:pPr>
                  <w:r>
                    <w:rPr>
                      <w:rFonts w:cs="宋体" w:hint="eastAsia"/>
                      <w:bCs/>
                      <w:color w:val="000000"/>
                      <w:lang w:val="en-US" w:eastAsia="zh-CN"/>
                    </w:rPr>
                    <w:t>下游：北京市大型零售商业地产运营市场</w:t>
                  </w:r>
                </w:p>
                <w:p w14:paraId="7D578A20" w14:textId="77777777" w:rsidR="00A24E6C" w:rsidRDefault="00A24E6C" w:rsidP="00A24E6C">
                  <w:pPr>
                    <w:pStyle w:val="a0"/>
                    <w:adjustRightInd w:val="0"/>
                    <w:snapToGrid w:val="0"/>
                    <w:spacing w:after="0"/>
                    <w:rPr>
                      <w:rFonts w:cs="宋体"/>
                      <w:bCs/>
                      <w:color w:val="000000"/>
                      <w:lang w:val="en-US" w:eastAsia="zh-CN"/>
                    </w:rPr>
                  </w:pPr>
                  <w:r>
                    <w:rPr>
                      <w:rFonts w:cs="宋体" w:hint="eastAsia"/>
                      <w:bCs/>
                      <w:color w:val="000000"/>
                      <w:lang w:val="en-US" w:eastAsia="zh-CN"/>
                    </w:rPr>
                    <w:t>如上所述</w:t>
                  </w:r>
                </w:p>
              </w:tc>
            </w:tr>
          </w:tbl>
          <w:p w14:paraId="28470EFF" w14:textId="77777777" w:rsidR="00A24E6C" w:rsidRDefault="00A24E6C" w:rsidP="009E2FF5">
            <w:pPr>
              <w:pStyle w:val="a0"/>
              <w:adjustRightInd w:val="0"/>
              <w:snapToGrid w:val="0"/>
              <w:spacing w:after="0"/>
              <w:rPr>
                <w:rFonts w:cs="宋体"/>
                <w:bCs/>
                <w:color w:val="000000"/>
                <w:lang w:val="en-US" w:eastAsia="zh-CN"/>
              </w:rPr>
            </w:pPr>
          </w:p>
          <w:p w14:paraId="1385DD89" w14:textId="47CC784A" w:rsidR="00A24E6C" w:rsidRDefault="00A24E6C" w:rsidP="009E2FF5">
            <w:pPr>
              <w:pStyle w:val="a0"/>
              <w:adjustRightInd w:val="0"/>
              <w:snapToGrid w:val="0"/>
              <w:spacing w:after="0"/>
              <w:rPr>
                <w:rFonts w:cs="宋体"/>
                <w:bCs/>
                <w:color w:val="000000"/>
                <w:lang w:val="en-US" w:eastAsia="zh-CN"/>
              </w:rPr>
            </w:pPr>
            <w:r>
              <w:rPr>
                <w:rFonts w:cs="宋体" w:hint="eastAsia"/>
                <w:bCs/>
                <w:color w:val="000000"/>
                <w:lang w:val="en-US" w:eastAsia="zh-CN"/>
              </w:rPr>
              <w:t>注：本次交易中，目标公司共在</w:t>
            </w:r>
            <w:r w:rsidR="00925FA8">
              <w:rPr>
                <w:rFonts w:cs="宋体" w:hint="eastAsia"/>
                <w:bCs/>
                <w:color w:val="000000"/>
                <w:lang w:val="en-US" w:eastAsia="zh-CN"/>
              </w:rPr>
              <w:t>39</w:t>
            </w:r>
            <w:r>
              <w:rPr>
                <w:rFonts w:cs="宋体" w:hint="eastAsia"/>
                <w:bCs/>
                <w:color w:val="000000"/>
                <w:lang w:val="en-US" w:eastAsia="zh-CN"/>
              </w:rPr>
              <w:t>个城市市场上</w:t>
            </w:r>
            <w:r w:rsidR="00210EA3">
              <w:rPr>
                <w:rFonts w:cs="宋体" w:hint="eastAsia"/>
                <w:bCs/>
                <w:color w:val="000000"/>
                <w:lang w:val="en-US" w:eastAsia="zh-CN"/>
              </w:rPr>
              <w:t>从事大型零售商业地产运营业务。除上述</w:t>
            </w:r>
            <w:r w:rsidR="00925FA8">
              <w:rPr>
                <w:rFonts w:cs="宋体" w:hint="eastAsia"/>
                <w:bCs/>
                <w:color w:val="000000"/>
                <w:lang w:val="en-US" w:eastAsia="zh-CN"/>
              </w:rPr>
              <w:t>11</w:t>
            </w:r>
            <w:r w:rsidR="00210EA3">
              <w:rPr>
                <w:rFonts w:cs="宋体" w:hint="eastAsia"/>
                <w:bCs/>
                <w:color w:val="000000"/>
                <w:lang w:val="en-US" w:eastAsia="zh-CN"/>
              </w:rPr>
              <w:t>个存在横向重叠或纵向关联的城市市场外，目标公司在其他城市大型零售商业地产运营市场上的市场份额均未超过</w:t>
            </w:r>
            <w:r w:rsidR="00210EA3">
              <w:rPr>
                <w:rFonts w:cs="宋体" w:hint="eastAsia"/>
                <w:bCs/>
                <w:color w:val="000000"/>
                <w:lang w:val="en-US" w:eastAsia="zh-CN"/>
              </w:rPr>
              <w:t>25%</w:t>
            </w:r>
            <w:r w:rsidR="00210EA3">
              <w:rPr>
                <w:rFonts w:cs="宋体" w:hint="eastAsia"/>
                <w:bCs/>
                <w:color w:val="000000"/>
                <w:lang w:val="en-US" w:eastAsia="zh-CN"/>
              </w:rPr>
              <w:t>。</w:t>
            </w:r>
          </w:p>
          <w:p w14:paraId="15005BD7" w14:textId="3F4D76DB" w:rsidR="00A24E6C" w:rsidRPr="006221A7" w:rsidRDefault="00A24E6C" w:rsidP="009E2FF5">
            <w:pPr>
              <w:pStyle w:val="a0"/>
              <w:adjustRightInd w:val="0"/>
              <w:snapToGrid w:val="0"/>
              <w:spacing w:after="0"/>
              <w:rPr>
                <w:rFonts w:cs="宋体"/>
                <w:bCs/>
                <w:color w:val="000000"/>
                <w:lang w:val="en-US" w:eastAsia="zh-CN"/>
              </w:rPr>
            </w:pPr>
          </w:p>
        </w:tc>
      </w:tr>
    </w:tbl>
    <w:p w14:paraId="4E4AEF94" w14:textId="77777777" w:rsidR="00D24BF2" w:rsidRDefault="00D24BF2">
      <w:pPr>
        <w:pStyle w:val="a0"/>
        <w:adjustRightInd w:val="0"/>
        <w:snapToGrid w:val="0"/>
        <w:spacing w:after="0"/>
        <w:rPr>
          <w:rFonts w:ascii="Arial" w:eastAsia="楷体_GB2312" w:hAnsi="Arial" w:cs="Arial"/>
          <w:b/>
          <w:color w:val="000000"/>
          <w:sz w:val="22"/>
          <w:szCs w:val="22"/>
          <w:lang w:eastAsia="zh-CN"/>
        </w:rPr>
      </w:pPr>
    </w:p>
    <w:sectPr w:rsidR="00D24BF2">
      <w:footerReference w:type="default" r:id="rId11"/>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CF44" w14:textId="77777777" w:rsidR="00AD54BD" w:rsidRDefault="00AD54BD">
      <w:pPr>
        <w:spacing w:after="0"/>
      </w:pPr>
      <w:r>
        <w:separator/>
      </w:r>
    </w:p>
  </w:endnote>
  <w:endnote w:type="continuationSeparator" w:id="0">
    <w:p w14:paraId="4A1FAB08" w14:textId="77777777" w:rsidR="00AD54BD" w:rsidRDefault="00AD5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FangSong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525BC8" w14:paraId="630B6297" w14:textId="77777777">
      <w:tc>
        <w:tcPr>
          <w:tcW w:w="3080" w:type="dxa"/>
        </w:tcPr>
        <w:p w14:paraId="78AB6199" w14:textId="77777777" w:rsidR="00525BC8" w:rsidRDefault="00525BC8">
          <w:pPr>
            <w:pStyle w:val="aff4"/>
          </w:pPr>
        </w:p>
      </w:tc>
      <w:tc>
        <w:tcPr>
          <w:tcW w:w="3081" w:type="dxa"/>
        </w:tcPr>
        <w:p w14:paraId="61CC2756" w14:textId="77777777" w:rsidR="00525BC8" w:rsidRDefault="002D3701">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Pr>
              <w:rStyle w:val="affff2"/>
              <w:rFonts w:cs="Times New Roman"/>
              <w:lang w:val="en-US"/>
            </w:rPr>
            <w:t>2</w:t>
          </w:r>
          <w:r>
            <w:rPr>
              <w:rStyle w:val="affff2"/>
              <w:rFonts w:cs="Times New Roman"/>
            </w:rPr>
            <w:fldChar w:fldCharType="end"/>
          </w:r>
          <w:r>
            <w:rPr>
              <w:rStyle w:val="affff2"/>
              <w:rFonts w:cs="Times New Roman"/>
            </w:rPr>
            <w:t xml:space="preserve"> -</w:t>
          </w:r>
        </w:p>
      </w:tc>
      <w:tc>
        <w:tcPr>
          <w:tcW w:w="3081" w:type="dxa"/>
        </w:tcPr>
        <w:p w14:paraId="700DF8B6" w14:textId="77777777" w:rsidR="00525BC8" w:rsidRDefault="00525BC8">
          <w:pPr>
            <w:pStyle w:val="FooterRight"/>
          </w:pPr>
        </w:p>
      </w:tc>
    </w:tr>
  </w:tbl>
  <w:p w14:paraId="46D21A17" w14:textId="77777777" w:rsidR="00525BC8" w:rsidRDefault="00525BC8">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FFFE" w14:textId="77777777" w:rsidR="00AD54BD" w:rsidRDefault="00AD54BD">
      <w:pPr>
        <w:spacing w:after="0"/>
      </w:pPr>
      <w:r>
        <w:separator/>
      </w:r>
    </w:p>
  </w:footnote>
  <w:footnote w:type="continuationSeparator" w:id="0">
    <w:p w14:paraId="18A9F12D" w14:textId="77777777" w:rsidR="00AD54BD" w:rsidRDefault="00AD54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126777473">
    <w:abstractNumId w:val="2"/>
  </w:num>
  <w:num w:numId="2" w16cid:durableId="231353992">
    <w:abstractNumId w:val="0"/>
  </w:num>
  <w:num w:numId="3" w16cid:durableId="108634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150B7"/>
    <w:rsid w:val="00021AB2"/>
    <w:rsid w:val="000326C8"/>
    <w:rsid w:val="00034466"/>
    <w:rsid w:val="00041C40"/>
    <w:rsid w:val="0004292A"/>
    <w:rsid w:val="000467AA"/>
    <w:rsid w:val="00062616"/>
    <w:rsid w:val="0007104A"/>
    <w:rsid w:val="00073E6B"/>
    <w:rsid w:val="0007723F"/>
    <w:rsid w:val="00077D60"/>
    <w:rsid w:val="00083590"/>
    <w:rsid w:val="00092F4E"/>
    <w:rsid w:val="000A5242"/>
    <w:rsid w:val="000B58E5"/>
    <w:rsid w:val="000B653C"/>
    <w:rsid w:val="000C6953"/>
    <w:rsid w:val="000D6D84"/>
    <w:rsid w:val="000E29A9"/>
    <w:rsid w:val="000E3A81"/>
    <w:rsid w:val="000F441B"/>
    <w:rsid w:val="001010CC"/>
    <w:rsid w:val="00107E19"/>
    <w:rsid w:val="0011433B"/>
    <w:rsid w:val="00115F62"/>
    <w:rsid w:val="00123E26"/>
    <w:rsid w:val="00132C1E"/>
    <w:rsid w:val="00145B05"/>
    <w:rsid w:val="00146C56"/>
    <w:rsid w:val="00151BF4"/>
    <w:rsid w:val="00157F5F"/>
    <w:rsid w:val="001639D8"/>
    <w:rsid w:val="00185B15"/>
    <w:rsid w:val="00186A05"/>
    <w:rsid w:val="001965E2"/>
    <w:rsid w:val="001A2F31"/>
    <w:rsid w:val="001B4EA1"/>
    <w:rsid w:val="001C5840"/>
    <w:rsid w:val="001C7EB8"/>
    <w:rsid w:val="001D1555"/>
    <w:rsid w:val="001D6168"/>
    <w:rsid w:val="001D667E"/>
    <w:rsid w:val="001E0F1F"/>
    <w:rsid w:val="001F346E"/>
    <w:rsid w:val="001F35AA"/>
    <w:rsid w:val="001F367B"/>
    <w:rsid w:val="00201B27"/>
    <w:rsid w:val="00210EA3"/>
    <w:rsid w:val="00224A7C"/>
    <w:rsid w:val="002278D1"/>
    <w:rsid w:val="00231665"/>
    <w:rsid w:val="00233737"/>
    <w:rsid w:val="0023397F"/>
    <w:rsid w:val="002403B5"/>
    <w:rsid w:val="00245281"/>
    <w:rsid w:val="00250E61"/>
    <w:rsid w:val="00261F94"/>
    <w:rsid w:val="00263C1C"/>
    <w:rsid w:val="00267941"/>
    <w:rsid w:val="00287E91"/>
    <w:rsid w:val="00291652"/>
    <w:rsid w:val="002964A1"/>
    <w:rsid w:val="002A25F2"/>
    <w:rsid w:val="002A5243"/>
    <w:rsid w:val="002A7C26"/>
    <w:rsid w:val="002B14B6"/>
    <w:rsid w:val="002C7FBB"/>
    <w:rsid w:val="002D3701"/>
    <w:rsid w:val="002E3342"/>
    <w:rsid w:val="002F09A7"/>
    <w:rsid w:val="002F5271"/>
    <w:rsid w:val="00306B88"/>
    <w:rsid w:val="00310488"/>
    <w:rsid w:val="00311263"/>
    <w:rsid w:val="00315E46"/>
    <w:rsid w:val="0034107F"/>
    <w:rsid w:val="00344D27"/>
    <w:rsid w:val="0035604C"/>
    <w:rsid w:val="0036781E"/>
    <w:rsid w:val="00371332"/>
    <w:rsid w:val="00372964"/>
    <w:rsid w:val="003850D4"/>
    <w:rsid w:val="00385F00"/>
    <w:rsid w:val="00386264"/>
    <w:rsid w:val="003866EF"/>
    <w:rsid w:val="003A4565"/>
    <w:rsid w:val="003A5F3B"/>
    <w:rsid w:val="003B27EC"/>
    <w:rsid w:val="003B2F86"/>
    <w:rsid w:val="003B4439"/>
    <w:rsid w:val="003B4C9E"/>
    <w:rsid w:val="003B7CBC"/>
    <w:rsid w:val="003C335C"/>
    <w:rsid w:val="003C3456"/>
    <w:rsid w:val="003D1E79"/>
    <w:rsid w:val="003E3B57"/>
    <w:rsid w:val="003E4895"/>
    <w:rsid w:val="003E69E8"/>
    <w:rsid w:val="003E73DB"/>
    <w:rsid w:val="00404261"/>
    <w:rsid w:val="0041013C"/>
    <w:rsid w:val="00410914"/>
    <w:rsid w:val="004119F5"/>
    <w:rsid w:val="00416471"/>
    <w:rsid w:val="004166B2"/>
    <w:rsid w:val="004203EF"/>
    <w:rsid w:val="004221C3"/>
    <w:rsid w:val="0042649B"/>
    <w:rsid w:val="00427E52"/>
    <w:rsid w:val="00446353"/>
    <w:rsid w:val="0044739B"/>
    <w:rsid w:val="00467A6B"/>
    <w:rsid w:val="0049707A"/>
    <w:rsid w:val="004973DB"/>
    <w:rsid w:val="0049771A"/>
    <w:rsid w:val="004A4BF1"/>
    <w:rsid w:val="004B5880"/>
    <w:rsid w:val="004C3420"/>
    <w:rsid w:val="004D018B"/>
    <w:rsid w:val="004D124C"/>
    <w:rsid w:val="004D4435"/>
    <w:rsid w:val="004D483F"/>
    <w:rsid w:val="004E7026"/>
    <w:rsid w:val="00512A53"/>
    <w:rsid w:val="00523905"/>
    <w:rsid w:val="005251B9"/>
    <w:rsid w:val="00525BC8"/>
    <w:rsid w:val="00525D3D"/>
    <w:rsid w:val="00527499"/>
    <w:rsid w:val="00530BB4"/>
    <w:rsid w:val="005319F9"/>
    <w:rsid w:val="00545A47"/>
    <w:rsid w:val="0057200D"/>
    <w:rsid w:val="00591CEC"/>
    <w:rsid w:val="005B0CEB"/>
    <w:rsid w:val="005B18A3"/>
    <w:rsid w:val="005B492E"/>
    <w:rsid w:val="005B5E00"/>
    <w:rsid w:val="005D277C"/>
    <w:rsid w:val="005D6D17"/>
    <w:rsid w:val="005E7B2F"/>
    <w:rsid w:val="005F5280"/>
    <w:rsid w:val="005F7223"/>
    <w:rsid w:val="0060413B"/>
    <w:rsid w:val="00605EE6"/>
    <w:rsid w:val="0060669E"/>
    <w:rsid w:val="006129D3"/>
    <w:rsid w:val="00614EBB"/>
    <w:rsid w:val="0061583E"/>
    <w:rsid w:val="00617BCA"/>
    <w:rsid w:val="006221A7"/>
    <w:rsid w:val="00632159"/>
    <w:rsid w:val="00645B6A"/>
    <w:rsid w:val="00654396"/>
    <w:rsid w:val="00655225"/>
    <w:rsid w:val="00663E17"/>
    <w:rsid w:val="00664174"/>
    <w:rsid w:val="006643EA"/>
    <w:rsid w:val="00664745"/>
    <w:rsid w:val="00673095"/>
    <w:rsid w:val="0067348D"/>
    <w:rsid w:val="006745A9"/>
    <w:rsid w:val="00682729"/>
    <w:rsid w:val="00687BB7"/>
    <w:rsid w:val="006B4541"/>
    <w:rsid w:val="006C0EED"/>
    <w:rsid w:val="006C62FC"/>
    <w:rsid w:val="006D1E2B"/>
    <w:rsid w:val="006D6A64"/>
    <w:rsid w:val="006E0D98"/>
    <w:rsid w:val="006E11E6"/>
    <w:rsid w:val="006E3180"/>
    <w:rsid w:val="006E6E26"/>
    <w:rsid w:val="006E70AA"/>
    <w:rsid w:val="006F1F2E"/>
    <w:rsid w:val="006F7A98"/>
    <w:rsid w:val="007029CB"/>
    <w:rsid w:val="00705778"/>
    <w:rsid w:val="00705A94"/>
    <w:rsid w:val="0071373B"/>
    <w:rsid w:val="00720F7B"/>
    <w:rsid w:val="00726629"/>
    <w:rsid w:val="00726B19"/>
    <w:rsid w:val="00727BD0"/>
    <w:rsid w:val="00731ABF"/>
    <w:rsid w:val="007373F0"/>
    <w:rsid w:val="00742AFE"/>
    <w:rsid w:val="00742EDF"/>
    <w:rsid w:val="00751420"/>
    <w:rsid w:val="007674D7"/>
    <w:rsid w:val="00772298"/>
    <w:rsid w:val="00794062"/>
    <w:rsid w:val="00794118"/>
    <w:rsid w:val="00797584"/>
    <w:rsid w:val="007A2D94"/>
    <w:rsid w:val="007A6523"/>
    <w:rsid w:val="007B2296"/>
    <w:rsid w:val="007B651A"/>
    <w:rsid w:val="007B6ED8"/>
    <w:rsid w:val="007B75E4"/>
    <w:rsid w:val="007D4E77"/>
    <w:rsid w:val="007E2608"/>
    <w:rsid w:val="007F1726"/>
    <w:rsid w:val="0080200E"/>
    <w:rsid w:val="00803A33"/>
    <w:rsid w:val="008051ED"/>
    <w:rsid w:val="00811437"/>
    <w:rsid w:val="00811775"/>
    <w:rsid w:val="008248B2"/>
    <w:rsid w:val="00827D6D"/>
    <w:rsid w:val="00834D88"/>
    <w:rsid w:val="0083548A"/>
    <w:rsid w:val="00862B30"/>
    <w:rsid w:val="00864085"/>
    <w:rsid w:val="008757CA"/>
    <w:rsid w:val="008803D0"/>
    <w:rsid w:val="00880AF9"/>
    <w:rsid w:val="00880F24"/>
    <w:rsid w:val="008836AF"/>
    <w:rsid w:val="00885C9B"/>
    <w:rsid w:val="00893879"/>
    <w:rsid w:val="008B2172"/>
    <w:rsid w:val="008B3B21"/>
    <w:rsid w:val="008C4868"/>
    <w:rsid w:val="008D4ED8"/>
    <w:rsid w:val="008D644E"/>
    <w:rsid w:val="008D7816"/>
    <w:rsid w:val="008E09C9"/>
    <w:rsid w:val="008E5BCA"/>
    <w:rsid w:val="009022B0"/>
    <w:rsid w:val="00905F4A"/>
    <w:rsid w:val="009145E4"/>
    <w:rsid w:val="009256CD"/>
    <w:rsid w:val="00925FA8"/>
    <w:rsid w:val="009301D9"/>
    <w:rsid w:val="00930616"/>
    <w:rsid w:val="0094346F"/>
    <w:rsid w:val="00953187"/>
    <w:rsid w:val="009551E9"/>
    <w:rsid w:val="0096333E"/>
    <w:rsid w:val="009668EC"/>
    <w:rsid w:val="00977C3B"/>
    <w:rsid w:val="009901B5"/>
    <w:rsid w:val="009A0BCC"/>
    <w:rsid w:val="009A19EE"/>
    <w:rsid w:val="009A2EFA"/>
    <w:rsid w:val="009A4508"/>
    <w:rsid w:val="009A5059"/>
    <w:rsid w:val="009A57C5"/>
    <w:rsid w:val="009A6CD4"/>
    <w:rsid w:val="009A6E66"/>
    <w:rsid w:val="009B0211"/>
    <w:rsid w:val="009B6400"/>
    <w:rsid w:val="009C16F8"/>
    <w:rsid w:val="009C1DE7"/>
    <w:rsid w:val="009C5625"/>
    <w:rsid w:val="009C5962"/>
    <w:rsid w:val="009D0999"/>
    <w:rsid w:val="009E2FF5"/>
    <w:rsid w:val="009F0698"/>
    <w:rsid w:val="009F2516"/>
    <w:rsid w:val="009F36C1"/>
    <w:rsid w:val="00A05705"/>
    <w:rsid w:val="00A1286C"/>
    <w:rsid w:val="00A16F03"/>
    <w:rsid w:val="00A21136"/>
    <w:rsid w:val="00A24E6C"/>
    <w:rsid w:val="00A3323A"/>
    <w:rsid w:val="00A3697C"/>
    <w:rsid w:val="00A46C66"/>
    <w:rsid w:val="00A46FAF"/>
    <w:rsid w:val="00A56327"/>
    <w:rsid w:val="00A5674A"/>
    <w:rsid w:val="00A623EF"/>
    <w:rsid w:val="00A64F91"/>
    <w:rsid w:val="00A7438D"/>
    <w:rsid w:val="00A74797"/>
    <w:rsid w:val="00A7601D"/>
    <w:rsid w:val="00A81984"/>
    <w:rsid w:val="00A93D8E"/>
    <w:rsid w:val="00AA0F23"/>
    <w:rsid w:val="00AA3E2F"/>
    <w:rsid w:val="00AA46CA"/>
    <w:rsid w:val="00AA535B"/>
    <w:rsid w:val="00AA582F"/>
    <w:rsid w:val="00AB409D"/>
    <w:rsid w:val="00AB6788"/>
    <w:rsid w:val="00AC3273"/>
    <w:rsid w:val="00AC6130"/>
    <w:rsid w:val="00AC68C4"/>
    <w:rsid w:val="00AD310D"/>
    <w:rsid w:val="00AD3D4D"/>
    <w:rsid w:val="00AD54BD"/>
    <w:rsid w:val="00AE00A5"/>
    <w:rsid w:val="00AE4069"/>
    <w:rsid w:val="00AE7916"/>
    <w:rsid w:val="00AF09EA"/>
    <w:rsid w:val="00AF1D6D"/>
    <w:rsid w:val="00AF5632"/>
    <w:rsid w:val="00B04913"/>
    <w:rsid w:val="00B16AE7"/>
    <w:rsid w:val="00B2169A"/>
    <w:rsid w:val="00B27564"/>
    <w:rsid w:val="00B31D4D"/>
    <w:rsid w:val="00B3616B"/>
    <w:rsid w:val="00B37633"/>
    <w:rsid w:val="00B37DB3"/>
    <w:rsid w:val="00B518C9"/>
    <w:rsid w:val="00B52EAC"/>
    <w:rsid w:val="00B54969"/>
    <w:rsid w:val="00B61BB8"/>
    <w:rsid w:val="00B66D4B"/>
    <w:rsid w:val="00B77D90"/>
    <w:rsid w:val="00B80B9E"/>
    <w:rsid w:val="00B838DA"/>
    <w:rsid w:val="00B86E3A"/>
    <w:rsid w:val="00BA017F"/>
    <w:rsid w:val="00BB0605"/>
    <w:rsid w:val="00BD535F"/>
    <w:rsid w:val="00BE6E64"/>
    <w:rsid w:val="00BF31B7"/>
    <w:rsid w:val="00BF4F99"/>
    <w:rsid w:val="00C02573"/>
    <w:rsid w:val="00C10048"/>
    <w:rsid w:val="00C22DAB"/>
    <w:rsid w:val="00C30E9B"/>
    <w:rsid w:val="00C424FC"/>
    <w:rsid w:val="00C51ECC"/>
    <w:rsid w:val="00C600D9"/>
    <w:rsid w:val="00C632C0"/>
    <w:rsid w:val="00C67ADA"/>
    <w:rsid w:val="00C810E8"/>
    <w:rsid w:val="00C847C2"/>
    <w:rsid w:val="00C93D80"/>
    <w:rsid w:val="00CA6613"/>
    <w:rsid w:val="00CC69AD"/>
    <w:rsid w:val="00CD5F49"/>
    <w:rsid w:val="00CF1664"/>
    <w:rsid w:val="00CF5A8A"/>
    <w:rsid w:val="00CF72D9"/>
    <w:rsid w:val="00D01278"/>
    <w:rsid w:val="00D03E9E"/>
    <w:rsid w:val="00D064A7"/>
    <w:rsid w:val="00D12AB1"/>
    <w:rsid w:val="00D15886"/>
    <w:rsid w:val="00D23B36"/>
    <w:rsid w:val="00D24BF2"/>
    <w:rsid w:val="00D27AEB"/>
    <w:rsid w:val="00D53BAE"/>
    <w:rsid w:val="00D57DBA"/>
    <w:rsid w:val="00D57EBC"/>
    <w:rsid w:val="00D7111D"/>
    <w:rsid w:val="00D71F76"/>
    <w:rsid w:val="00D77095"/>
    <w:rsid w:val="00D77535"/>
    <w:rsid w:val="00D80573"/>
    <w:rsid w:val="00D80F88"/>
    <w:rsid w:val="00D838B7"/>
    <w:rsid w:val="00D94BB1"/>
    <w:rsid w:val="00D961C9"/>
    <w:rsid w:val="00D97B80"/>
    <w:rsid w:val="00DA1D73"/>
    <w:rsid w:val="00DB1DC1"/>
    <w:rsid w:val="00DB2761"/>
    <w:rsid w:val="00DB2FF6"/>
    <w:rsid w:val="00DB403F"/>
    <w:rsid w:val="00DD0E0C"/>
    <w:rsid w:val="00DD7765"/>
    <w:rsid w:val="00DE522D"/>
    <w:rsid w:val="00E1021B"/>
    <w:rsid w:val="00E23955"/>
    <w:rsid w:val="00E24C1D"/>
    <w:rsid w:val="00E417DF"/>
    <w:rsid w:val="00E47327"/>
    <w:rsid w:val="00E5702B"/>
    <w:rsid w:val="00E6438B"/>
    <w:rsid w:val="00E7385D"/>
    <w:rsid w:val="00E7639A"/>
    <w:rsid w:val="00E86579"/>
    <w:rsid w:val="00E87AFC"/>
    <w:rsid w:val="00E90A19"/>
    <w:rsid w:val="00E958B5"/>
    <w:rsid w:val="00E974F8"/>
    <w:rsid w:val="00EA0FF1"/>
    <w:rsid w:val="00EA79DA"/>
    <w:rsid w:val="00EC352D"/>
    <w:rsid w:val="00EC4836"/>
    <w:rsid w:val="00EC5825"/>
    <w:rsid w:val="00EC5BD8"/>
    <w:rsid w:val="00EC636E"/>
    <w:rsid w:val="00EC7E55"/>
    <w:rsid w:val="00ED1A0D"/>
    <w:rsid w:val="00ED6F93"/>
    <w:rsid w:val="00EE160E"/>
    <w:rsid w:val="00EE7CB8"/>
    <w:rsid w:val="00EF16FB"/>
    <w:rsid w:val="00EF3C6D"/>
    <w:rsid w:val="00F02216"/>
    <w:rsid w:val="00F0291C"/>
    <w:rsid w:val="00F03767"/>
    <w:rsid w:val="00F101DD"/>
    <w:rsid w:val="00F14193"/>
    <w:rsid w:val="00F14D59"/>
    <w:rsid w:val="00F20CCE"/>
    <w:rsid w:val="00F3614E"/>
    <w:rsid w:val="00F41C4A"/>
    <w:rsid w:val="00F52516"/>
    <w:rsid w:val="00F56870"/>
    <w:rsid w:val="00F576E0"/>
    <w:rsid w:val="00F6440C"/>
    <w:rsid w:val="00F70FB7"/>
    <w:rsid w:val="00F71AAB"/>
    <w:rsid w:val="00F774F6"/>
    <w:rsid w:val="00F901CF"/>
    <w:rsid w:val="00F906EF"/>
    <w:rsid w:val="00F94099"/>
    <w:rsid w:val="00FA11BE"/>
    <w:rsid w:val="00FA4631"/>
    <w:rsid w:val="00FB0B9A"/>
    <w:rsid w:val="00FB33FD"/>
    <w:rsid w:val="00FB645E"/>
    <w:rsid w:val="00FC25BB"/>
    <w:rsid w:val="00FC35ED"/>
    <w:rsid w:val="00FC6EC1"/>
    <w:rsid w:val="00FD6CD9"/>
    <w:rsid w:val="00FE20D9"/>
    <w:rsid w:val="00FE38D7"/>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6495"/>
  <w15:chartTrackingRefBased/>
  <w15:docId w15:val="{BA51101D-BA55-483D-B6D6-4A639EAE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 w:type="paragraph" w:styleId="afffff">
    <w:name w:val="Revision"/>
    <w:hidden/>
    <w:uiPriority w:val="99"/>
    <w:unhideWhenUsed/>
    <w:rsid w:val="002D3701"/>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3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6A2BEFD371A2D43AF26B316195BAA8F" ma:contentTypeVersion="2" ma:contentTypeDescription="新建文档。" ma:contentTypeScope="" ma:versionID="b1eecc3491faeb640b7f37cfe9d18cbb">
  <xsd:schema xmlns:xsd="http://www.w3.org/2001/XMLSchema" xmlns:xs="http://www.w3.org/2001/XMLSchema" xmlns:p="http://schemas.microsoft.com/office/2006/metadata/properties" xmlns:ns2="d0400def-d59b-43ac-9ce1-d8ee2e82e940" targetNamespace="http://schemas.microsoft.com/office/2006/metadata/properties" ma:root="true" ma:fieldsID="2eacc22e744b46b031800c01404c57d9" ns2:_="">
    <xsd:import namespace="d0400def-d59b-43ac-9ce1-d8ee2e82e9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00def-d59b-43ac-9ce1-d8ee2e82e940"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C313-7436-47C2-BE5F-574DF2F5684D}">
  <ds:schemaRefs>
    <ds:schemaRef ds:uri="http://schemas.microsoft.com/sharepoint/v3/contenttype/forms"/>
  </ds:schemaRefs>
</ds:datastoreItem>
</file>

<file path=customXml/itemProps2.xml><?xml version="1.0" encoding="utf-8"?>
<ds:datastoreItem xmlns:ds="http://schemas.openxmlformats.org/officeDocument/2006/customXml" ds:itemID="{1FC465F0-A23F-426F-B115-4AE77A79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00def-d59b-43ac-9ce1-d8ee2e82e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59A43-313D-4CAC-86A8-EA64C2CC38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31E1-2A29-43FC-9A09-18CC4BE1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Office\Templates\KWM\blank.dot</Template>
  <TotalTime>57</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Han Kun</cp:lastModifiedBy>
  <cp:revision>43</cp:revision>
  <cp:lastPrinted>2022-03-20T13:18:00Z</cp:lastPrinted>
  <dcterms:created xsi:type="dcterms:W3CDTF">2024-12-30T08:06:00Z</dcterms:created>
  <dcterms:modified xsi:type="dcterms:W3CDTF">2025-03-24T07:25:00Z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