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Theme="minorEastAsia" w:hAnsiTheme="minorEastAsia" w:eastAsiaTheme="minorEastAsia" w:cstheme="minor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44"/>
          <w:szCs w:val="44"/>
          <w:lang w:val="en-US" w:eastAsia="zh-CN"/>
        </w:rPr>
      </w:pPr>
      <w:bookmarkStart w:id="0" w:name="TitleDescription"/>
      <w:r>
        <w:rPr>
          <w:rFonts w:hint="eastAsia" w:asciiTheme="minorEastAsia" w:hAnsiTheme="minorEastAsia" w:eastAsiaTheme="minorEastAsia" w:cstheme="minorEastAsia"/>
          <w:color w:val="auto"/>
          <w:sz w:val="44"/>
          <w:szCs w:val="44"/>
          <w:lang w:val="en-US" w:eastAsia="zh-CN"/>
        </w:rPr>
        <w:t>采用国际标准管理办法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color="auto" w:fill="FFFFFF"/>
          <w:lang w:val="en-US" w:eastAsia="zh-CN"/>
        </w:rPr>
      </w:pPr>
      <w:r>
        <w:rPr>
          <w:rFonts w:hint="eastAsia" w:ascii="Times New Roman" w:hAnsi="楷体_GB2312" w:eastAsia="楷体_GB2312" w:cs="楷体_GB2312"/>
          <w:i w:val="0"/>
          <w:caps w:val="0"/>
          <w:color w:val="333333"/>
          <w:spacing w:val="0"/>
          <w:sz w:val="32"/>
          <w:szCs w:val="32"/>
          <w:shd w:val="clear" w:color="auto" w:fill="FFFFFF"/>
          <w:lang w:val="en-US" w:eastAsia="zh-CN"/>
        </w:rPr>
        <w:t>(2025年3月25日国家市场监督管理总局令第102号公布　自2025年6月1日起施行)</w:t>
      </w:r>
      <w:bookmarkEnd w:id="0"/>
    </w:p>
    <w:p>
      <w:pPr>
        <w:keepNext w:val="0"/>
        <w:keepLines w:val="0"/>
        <w:pageBreakBefore w:val="0"/>
        <w:widowControl w:val="0"/>
        <w:kinsoku/>
        <w:wordWrap/>
        <w:overflowPunct/>
        <w:topLinePunct w:val="0"/>
        <w:autoSpaceDE/>
        <w:autoSpaceDN/>
        <w:bidi w:val="0"/>
        <w:adjustRightInd w:val="0"/>
        <w:snapToGrid w:val="0"/>
        <w:spacing w:line="594" w:lineRule="exact"/>
        <w:ind w:firstLine="0" w:firstLineChars="0"/>
        <w:jc w:val="center"/>
        <w:textAlignment w:val="auto"/>
        <w:rPr>
          <w:rFonts w:ascii="Times New Roman" w:hAnsi="Times New Roman" w:eastAsia="楷体_GB2312"/>
          <w:kern w:val="0"/>
        </w:rPr>
      </w:pPr>
      <w:bookmarkStart w:id="4" w:name="_GoBack"/>
      <w:bookmarkEnd w:id="4"/>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第一条 </w:t>
      </w:r>
      <w:r>
        <w:rPr>
          <w:rFonts w:hint="eastAsia" w:ascii="仿宋_GB2312" w:hAnsi="仿宋_GB2312" w:eastAsia="仿宋_GB2312" w:cs="仿宋_GB2312"/>
          <w:sz w:val="32"/>
          <w:szCs w:val="32"/>
        </w:rPr>
        <w:t>为了</w:t>
      </w:r>
      <w:r>
        <w:rPr>
          <w:rFonts w:hint="eastAsia" w:ascii="仿宋_GB2312" w:hAnsi="仿宋_GB2312" w:eastAsia="仿宋_GB2312" w:cs="仿宋_GB2312"/>
          <w:sz w:val="32"/>
          <w:szCs w:val="32"/>
          <w:lang w:eastAsia="zh-Hans"/>
        </w:rPr>
        <w:t>规范</w:t>
      </w:r>
      <w:r>
        <w:rPr>
          <w:rFonts w:hint="eastAsia" w:ascii="仿宋_GB2312" w:hAnsi="仿宋_GB2312" w:eastAsia="仿宋_GB2312" w:cs="仿宋_GB2312"/>
          <w:sz w:val="32"/>
          <w:szCs w:val="32"/>
        </w:rPr>
        <w:t>采用国际标准工作，稳步扩大标准制度型开放，</w:t>
      </w:r>
      <w:r>
        <w:rPr>
          <w:rFonts w:hint="eastAsia" w:ascii="仿宋_GB2312" w:hAnsi="仿宋_GB2312" w:eastAsia="仿宋_GB2312" w:cs="仿宋_GB2312"/>
          <w:sz w:val="32"/>
          <w:szCs w:val="32"/>
          <w:lang w:val="en-US" w:eastAsia="zh-CN"/>
        </w:rPr>
        <w:t>加快内外贸一体化发展</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根据《中华人民共和国标准化法》</w:t>
      </w:r>
      <w:r>
        <w:rPr>
          <w:rFonts w:hint="eastAsia" w:ascii="仿宋_GB2312" w:hAnsi="仿宋_GB2312" w:eastAsia="仿宋_GB2312" w:cs="仿宋_GB2312"/>
          <w:sz w:val="32"/>
          <w:szCs w:val="32"/>
          <w:lang w:eastAsia="zh-CN"/>
        </w:rPr>
        <w:t>、《中华人民共和国标准化法实施条例》</w:t>
      </w:r>
      <w:r>
        <w:rPr>
          <w:rFonts w:hint="eastAsia" w:ascii="仿宋_GB2312" w:hAnsi="仿宋_GB2312" w:eastAsia="仿宋_GB2312" w:cs="仿宋_GB2312"/>
          <w:sz w:val="32"/>
          <w:szCs w:val="32"/>
        </w:rPr>
        <w:t>，参照世界贸易组织和国际标准组织有关规定，结合我国实际，制定本办法。</w:t>
      </w:r>
    </w:p>
    <w:p>
      <w:pPr>
        <w:spacing w:line="594" w:lineRule="exact"/>
        <w:ind w:firstLine="640" w:firstLineChars="200"/>
        <w:rPr>
          <w:rFonts w:ascii="Times New Roman" w:hAnsi="Times New Roman" w:eastAsia="黑体"/>
          <w:kern w:val="0"/>
          <w:sz w:val="32"/>
          <w:szCs w:val="32"/>
        </w:rPr>
      </w:pPr>
      <w:bookmarkStart w:id="1" w:name="OLE_LINK1"/>
      <w:r>
        <w:rPr>
          <w:rFonts w:ascii="Times New Roman" w:hAnsi="Times New Roman" w:eastAsia="黑体"/>
          <w:kern w:val="0"/>
          <w:sz w:val="32"/>
          <w:szCs w:val="32"/>
        </w:rPr>
        <w:t xml:space="preserve">第二条 </w:t>
      </w:r>
      <w:bookmarkEnd w:id="1"/>
      <w:r>
        <w:rPr>
          <w:rFonts w:hint="eastAsia" w:ascii="仿宋_GB2312" w:hAnsi="仿宋_GB2312" w:eastAsia="仿宋_GB2312" w:cs="仿宋_GB2312"/>
          <w:kern w:val="0"/>
          <w:sz w:val="32"/>
          <w:szCs w:val="32"/>
        </w:rPr>
        <w:t>在中华人民共和国境内采用国际标准及其监督管理适用本办法。</w:t>
      </w:r>
    </w:p>
    <w:p>
      <w:pPr>
        <w:spacing w:line="594"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本办法所称国际标准是指国际标准化组织（ISO）、国际电工委员会（IEC）、国际电信联盟（ITU）（以下统称国际标准组织）制定的标准。</w:t>
      </w:r>
    </w:p>
    <w:p>
      <w:pPr>
        <w:spacing w:line="594" w:lineRule="exact"/>
        <w:ind w:firstLine="640" w:firstLineChars="200"/>
        <w:rPr>
          <w:rFonts w:ascii="Times New Roman" w:hAnsi="Times New Roman" w:eastAsia="仿宋_GB2312"/>
          <w:kern w:val="0"/>
          <w:sz w:val="32"/>
          <w:szCs w:val="32"/>
        </w:rPr>
      </w:pPr>
      <w:r>
        <w:rPr>
          <w:rFonts w:hint="eastAsia" w:ascii="仿宋_GB2312" w:hAnsi="仿宋_GB2312" w:eastAsia="仿宋_GB2312" w:cs="仿宋_GB2312"/>
          <w:kern w:val="0"/>
          <w:sz w:val="32"/>
          <w:szCs w:val="32"/>
        </w:rPr>
        <w:t>本办法所称</w:t>
      </w:r>
      <w:r>
        <w:rPr>
          <w:rFonts w:ascii="Times New Roman" w:hAnsi="Times New Roman" w:eastAsia="仿宋_GB2312"/>
          <w:kern w:val="0"/>
          <w:sz w:val="32"/>
          <w:szCs w:val="32"/>
        </w:rPr>
        <w:t>采用国际标准是指将国际标准的内容等同或</w:t>
      </w:r>
      <w:r>
        <w:rPr>
          <w:rFonts w:hint="eastAsia" w:ascii="Times New Roman" w:hAnsi="Times New Roman" w:eastAsia="仿宋_GB2312"/>
          <w:kern w:val="0"/>
          <w:sz w:val="32"/>
          <w:szCs w:val="32"/>
        </w:rPr>
        <w:t>者</w:t>
      </w:r>
      <w:r>
        <w:rPr>
          <w:rFonts w:ascii="Times New Roman" w:hAnsi="Times New Roman" w:eastAsia="仿宋_GB2312"/>
          <w:kern w:val="0"/>
          <w:sz w:val="32"/>
          <w:szCs w:val="32"/>
        </w:rPr>
        <w:t>修改转化为我国</w:t>
      </w:r>
      <w:r>
        <w:rPr>
          <w:rFonts w:hint="eastAsia" w:ascii="Times New Roman" w:hAnsi="Times New Roman" w:eastAsia="仿宋_GB2312"/>
          <w:kern w:val="0"/>
          <w:sz w:val="32"/>
          <w:szCs w:val="32"/>
        </w:rPr>
        <w:t>的</w:t>
      </w:r>
      <w:r>
        <w:rPr>
          <w:rFonts w:ascii="Times New Roman" w:hAnsi="Times New Roman" w:eastAsia="仿宋_GB2312"/>
          <w:kern w:val="0"/>
          <w:sz w:val="32"/>
          <w:szCs w:val="32"/>
        </w:rPr>
        <w:t>国家标准。</w:t>
      </w:r>
    </w:p>
    <w:p>
      <w:pPr>
        <w:spacing w:line="594" w:lineRule="exact"/>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本办法所称</w:t>
      </w:r>
      <w:r>
        <w:rPr>
          <w:rFonts w:ascii="Times New Roman" w:hAnsi="Times New Roman" w:eastAsia="仿宋_GB2312"/>
          <w:kern w:val="0"/>
          <w:sz w:val="32"/>
          <w:szCs w:val="32"/>
        </w:rPr>
        <w:t>采标国家标准是指采用国际标准制定的国家标准。</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 xml:space="preserve">第三条 </w:t>
      </w:r>
      <w:r>
        <w:rPr>
          <w:rFonts w:hint="eastAsia" w:ascii="仿宋_GB2312" w:hAnsi="仿宋_GB2312" w:eastAsia="仿宋_GB2312" w:cs="仿宋_GB2312"/>
          <w:sz w:val="32"/>
          <w:szCs w:val="32"/>
        </w:rPr>
        <w:t>国务院标准化行政主管部门统一管理采用</w:t>
      </w:r>
      <w:r>
        <w:rPr>
          <w:rFonts w:hint="eastAsia" w:ascii="仿宋_GB2312" w:hAnsi="仿宋_GB2312" w:eastAsia="仿宋_GB2312" w:cs="仿宋_GB2312"/>
          <w:kern w:val="0"/>
          <w:sz w:val="32"/>
          <w:szCs w:val="32"/>
        </w:rPr>
        <w:t>国际标准工作</w:t>
      </w:r>
      <w:r>
        <w:rPr>
          <w:rFonts w:hint="eastAsia" w:ascii="仿宋_GB2312" w:hAnsi="仿宋_GB2312" w:eastAsia="仿宋_GB2312" w:cs="仿宋_GB2312"/>
          <w:sz w:val="32"/>
          <w:szCs w:val="32"/>
        </w:rPr>
        <w:t>。</w:t>
      </w:r>
    </w:p>
    <w:p>
      <w:pPr>
        <w:spacing w:line="594"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国务院有关行政主管部门</w:t>
      </w:r>
      <w:r>
        <w:rPr>
          <w:rFonts w:hint="eastAsia" w:ascii="仿宋_GB2312" w:hAnsi="仿宋_GB2312" w:eastAsia="仿宋_GB2312" w:cs="仿宋_GB2312"/>
          <w:sz w:val="32"/>
          <w:szCs w:val="32"/>
          <w:lang w:eastAsia="zh-CN"/>
        </w:rPr>
        <w:t>依据职责负责本部门、本行业采用国际标准工作。</w:t>
      </w:r>
    </w:p>
    <w:p>
      <w:pPr>
        <w:spacing w:line="594" w:lineRule="exact"/>
        <w:ind w:firstLine="640"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color w:val="auto"/>
          <w:sz w:val="32"/>
          <w:szCs w:val="32"/>
          <w:lang w:val="en-US" w:eastAsia="zh-CN"/>
        </w:rPr>
        <w:t>有关</w:t>
      </w:r>
      <w:r>
        <w:rPr>
          <w:rFonts w:hint="eastAsia" w:ascii="仿宋_GB2312" w:hAnsi="仿宋_GB2312" w:eastAsia="仿宋_GB2312" w:cs="仿宋_GB2312"/>
          <w:color w:val="auto"/>
          <w:kern w:val="0"/>
          <w:sz w:val="32"/>
          <w:szCs w:val="32"/>
        </w:rPr>
        <w:t>行业协会</w:t>
      </w:r>
      <w:r>
        <w:rPr>
          <w:rFonts w:hint="eastAsia" w:ascii="仿宋_GB2312" w:hAnsi="仿宋_GB2312" w:eastAsia="仿宋_GB2312" w:cs="仿宋_GB2312"/>
          <w:kern w:val="0"/>
          <w:sz w:val="32"/>
          <w:szCs w:val="32"/>
          <w:lang w:val="en-US" w:eastAsia="zh-Hans"/>
        </w:rPr>
        <w:t>按照国家有关规定</w:t>
      </w:r>
      <w:r>
        <w:rPr>
          <w:rFonts w:hint="eastAsia" w:ascii="仿宋_GB2312" w:hAnsi="仿宋_GB2312" w:eastAsia="仿宋_GB2312" w:cs="仿宋_GB2312"/>
          <w:kern w:val="0"/>
          <w:sz w:val="32"/>
          <w:szCs w:val="32"/>
          <w:lang w:val="en-US" w:eastAsia="zh-CN"/>
        </w:rPr>
        <w:t>开展本行业采用国际标准工作</w:t>
      </w:r>
      <w:r>
        <w:rPr>
          <w:rFonts w:hint="eastAsia" w:ascii="仿宋_GB2312" w:hAnsi="仿宋_GB2312" w:eastAsia="仿宋_GB2312" w:cs="仿宋_GB2312"/>
          <w:spacing w:val="-6"/>
          <w:kern w:val="0"/>
          <w:sz w:val="32"/>
          <w:szCs w:val="32"/>
        </w:rPr>
        <w:t>。</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 xml:space="preserve">第四条 </w:t>
      </w:r>
      <w:r>
        <w:rPr>
          <w:rFonts w:hint="eastAsia" w:ascii="仿宋_GB2312" w:hAnsi="仿宋_GB2312" w:eastAsia="仿宋_GB2312" w:cs="仿宋_GB2312"/>
          <w:sz w:val="32"/>
          <w:szCs w:val="32"/>
        </w:rPr>
        <w:t>采用国际标准应当结合我国国情，符合我国有关法律法规</w:t>
      </w:r>
      <w:r>
        <w:rPr>
          <w:rFonts w:hint="eastAsia" w:ascii="仿宋_GB2312" w:hAnsi="仿宋_GB2312" w:eastAsia="仿宋_GB2312" w:cs="仿宋_GB2312"/>
          <w:sz w:val="32"/>
          <w:szCs w:val="32"/>
          <w:lang w:eastAsia="zh-Hans"/>
        </w:rPr>
        <w:t>规定</w:t>
      </w:r>
      <w:r>
        <w:rPr>
          <w:rFonts w:hint="eastAsia" w:ascii="仿宋_GB2312" w:hAnsi="仿宋_GB2312" w:eastAsia="仿宋_GB2312" w:cs="仿宋_GB2312"/>
          <w:sz w:val="32"/>
          <w:szCs w:val="32"/>
        </w:rPr>
        <w:t>，做到技术先进、经济合理、安全可靠。</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一个</w:t>
      </w:r>
      <w:r>
        <w:rPr>
          <w:rFonts w:hint="eastAsia" w:ascii="仿宋_GB2312" w:hAnsi="仿宋_GB2312" w:eastAsia="仿宋_GB2312" w:cs="仿宋_GB2312"/>
          <w:sz w:val="32"/>
          <w:szCs w:val="32"/>
          <w:lang w:val="en-US" w:eastAsia="zh-CN"/>
        </w:rPr>
        <w:t>采标</w:t>
      </w:r>
      <w:r>
        <w:rPr>
          <w:rFonts w:hint="eastAsia" w:ascii="仿宋_GB2312" w:hAnsi="仿宋_GB2312" w:eastAsia="仿宋_GB2312" w:cs="仿宋_GB2312"/>
          <w:sz w:val="32"/>
          <w:szCs w:val="32"/>
          <w:lang w:val="en-US" w:eastAsia="zh-Hans"/>
        </w:rPr>
        <w:t>国家标准应当尽可能</w:t>
      </w:r>
      <w:r>
        <w:rPr>
          <w:rFonts w:hint="eastAsia" w:ascii="仿宋_GB2312" w:hAnsi="仿宋_GB2312" w:eastAsia="仿宋_GB2312" w:cs="仿宋_GB2312"/>
          <w:sz w:val="32"/>
          <w:szCs w:val="32"/>
        </w:rPr>
        <w:t>采用</w:t>
      </w:r>
      <w:r>
        <w:rPr>
          <w:rFonts w:hint="eastAsia" w:ascii="仿宋_GB2312" w:hAnsi="仿宋_GB2312" w:eastAsia="仿宋_GB2312" w:cs="仿宋_GB2312"/>
          <w:sz w:val="32"/>
          <w:szCs w:val="32"/>
          <w:lang w:val="en-US" w:eastAsia="zh-Hans"/>
        </w:rPr>
        <w:t>一个</w:t>
      </w:r>
      <w:r>
        <w:rPr>
          <w:rFonts w:hint="eastAsia" w:ascii="仿宋_GB2312" w:hAnsi="仿宋_GB2312" w:eastAsia="仿宋_GB2312" w:cs="仿宋_GB2312"/>
          <w:sz w:val="32"/>
          <w:szCs w:val="32"/>
        </w:rPr>
        <w:t>国际标准</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因实际需要</w:t>
      </w:r>
      <w:r>
        <w:rPr>
          <w:rFonts w:hint="eastAsia" w:ascii="仿宋_GB2312" w:hAnsi="仿宋_GB2312" w:eastAsia="仿宋_GB2312" w:cs="仿宋_GB2312"/>
          <w:sz w:val="32"/>
          <w:szCs w:val="32"/>
          <w:lang w:val="en-US" w:eastAsia="zh-Hans"/>
        </w:rPr>
        <w:t>采用多个国际标准的</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val="en-US" w:eastAsia="zh-Hans"/>
        </w:rPr>
        <w:t>尽量</w:t>
      </w:r>
      <w:r>
        <w:rPr>
          <w:rFonts w:hint="eastAsia" w:ascii="仿宋_GB2312" w:hAnsi="仿宋_GB2312" w:eastAsia="仿宋_GB2312" w:cs="仿宋_GB2312"/>
          <w:sz w:val="32"/>
          <w:szCs w:val="32"/>
        </w:rPr>
        <w:t>保持国家标准体系与国际标准体系相协调。</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术语</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、符号</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、分类</w:t>
      </w:r>
      <w:r>
        <w:rPr>
          <w:rFonts w:hint="eastAsia" w:ascii="仿宋_GB2312" w:hAnsi="仿宋_GB2312" w:eastAsia="仿宋_GB2312" w:cs="仿宋_GB2312"/>
          <w:sz w:val="32"/>
          <w:szCs w:val="32"/>
          <w:lang w:eastAsia="zh-CN"/>
        </w:rPr>
        <w:t>标准</w:t>
      </w:r>
      <w:r>
        <w:rPr>
          <w:rFonts w:hint="eastAsia" w:ascii="仿宋_GB2312" w:hAnsi="仿宋_GB2312" w:eastAsia="仿宋_GB2312" w:cs="仿宋_GB2312"/>
          <w:sz w:val="32"/>
          <w:szCs w:val="32"/>
        </w:rPr>
        <w:t>、通用试验方法等基础性国际标准应当优先采用。</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 xml:space="preserve">第五条 </w:t>
      </w:r>
      <w:r>
        <w:rPr>
          <w:rFonts w:hint="eastAsia" w:ascii="仿宋_GB2312" w:hAnsi="仿宋_GB2312" w:eastAsia="仿宋_GB2312" w:cs="仿宋_GB2312"/>
          <w:sz w:val="32"/>
          <w:szCs w:val="32"/>
        </w:rPr>
        <w:t>国际标准的采用程度分为等同采用和修改</w:t>
      </w:r>
      <w:r>
        <w:rPr>
          <w:rFonts w:hint="eastAsia" w:ascii="仿宋_GB2312" w:hAnsi="仿宋_GB2312" w:eastAsia="仿宋_GB2312" w:cs="仿宋_GB2312"/>
          <w:bCs/>
          <w:spacing w:val="-6"/>
          <w:kern w:val="0"/>
          <w:sz w:val="32"/>
          <w:szCs w:val="32"/>
        </w:rPr>
        <w:t>采用。</w:t>
      </w:r>
    </w:p>
    <w:p>
      <w:pPr>
        <w:spacing w:line="594" w:lineRule="exact"/>
        <w:ind w:firstLine="616" w:firstLineChars="200"/>
        <w:rPr>
          <w:rFonts w:ascii="Times New Roman" w:hAnsi="Times New Roman" w:eastAsia="仿宋_GB2312"/>
          <w:spacing w:val="-6"/>
          <w:kern w:val="0"/>
          <w:sz w:val="32"/>
          <w:szCs w:val="32"/>
        </w:rPr>
      </w:pPr>
      <w:r>
        <w:rPr>
          <w:rFonts w:hint="eastAsia" w:ascii="仿宋_GB2312" w:hAnsi="仿宋_GB2312" w:eastAsia="仿宋_GB2312" w:cs="仿宋_GB2312"/>
          <w:spacing w:val="-6"/>
          <w:kern w:val="0"/>
          <w:sz w:val="32"/>
          <w:szCs w:val="32"/>
        </w:rPr>
        <w:t>等同采用是指采标</w:t>
      </w:r>
      <w:r>
        <w:rPr>
          <w:rFonts w:hint="eastAsia" w:ascii="仿宋_GB2312" w:hAnsi="仿宋_GB2312" w:eastAsia="仿宋_GB2312" w:cs="仿宋_GB2312"/>
          <w:sz w:val="32"/>
          <w:szCs w:val="32"/>
        </w:rPr>
        <w:t>国家标准的</w:t>
      </w:r>
      <w:r>
        <w:rPr>
          <w:rFonts w:hint="eastAsia" w:ascii="仿宋_GB2312" w:hAnsi="仿宋_GB2312" w:eastAsia="仿宋_GB2312" w:cs="仿宋_GB2312"/>
          <w:spacing w:val="-6"/>
          <w:kern w:val="0"/>
          <w:sz w:val="32"/>
          <w:szCs w:val="32"/>
        </w:rPr>
        <w:t>技术内容和文本结构与所采用国际标准相同，仅</w:t>
      </w:r>
      <w:r>
        <w:rPr>
          <w:rFonts w:hint="eastAsia" w:ascii="仿宋_GB2312" w:hAnsi="仿宋_GB2312" w:eastAsia="仿宋_GB2312" w:cs="仿宋_GB2312"/>
          <w:spacing w:val="-6"/>
          <w:kern w:val="0"/>
          <w:sz w:val="32"/>
          <w:szCs w:val="32"/>
          <w:lang w:eastAsia="zh-CN"/>
        </w:rPr>
        <w:t>作</w:t>
      </w:r>
      <w:r>
        <w:rPr>
          <w:rFonts w:hint="eastAsia" w:ascii="仿宋_GB2312" w:hAnsi="仿宋_GB2312" w:eastAsia="仿宋_GB2312" w:cs="仿宋_GB2312"/>
          <w:spacing w:val="-6"/>
          <w:kern w:val="0"/>
          <w:sz w:val="32"/>
          <w:szCs w:val="32"/>
        </w:rPr>
        <w:t>编辑性改动，代号为</w:t>
      </w:r>
      <w:r>
        <w:rPr>
          <w:rFonts w:ascii="Times New Roman" w:hAnsi="Times New Roman" w:eastAsia="仿宋_GB2312"/>
          <w:spacing w:val="-6"/>
          <w:kern w:val="0"/>
          <w:sz w:val="32"/>
          <w:szCs w:val="32"/>
        </w:rPr>
        <w:t>IDT。</w:t>
      </w:r>
    </w:p>
    <w:p>
      <w:pPr>
        <w:spacing w:line="594" w:lineRule="exact"/>
        <w:ind w:firstLine="616" w:firstLineChars="200"/>
        <w:rPr>
          <w:rFonts w:ascii="Times New Roman" w:hAnsi="Times New Roman" w:eastAsia="仿宋_GB2312"/>
          <w:spacing w:val="-6"/>
          <w:kern w:val="0"/>
          <w:sz w:val="32"/>
          <w:szCs w:val="32"/>
        </w:rPr>
      </w:pPr>
      <w:r>
        <w:rPr>
          <w:rFonts w:ascii="Times New Roman" w:hAnsi="Times New Roman" w:eastAsia="仿宋_GB2312"/>
          <w:spacing w:val="-6"/>
          <w:kern w:val="0"/>
          <w:sz w:val="32"/>
          <w:szCs w:val="32"/>
        </w:rPr>
        <w:t>修改采用是指</w:t>
      </w:r>
      <w:r>
        <w:rPr>
          <w:rFonts w:hint="eastAsia" w:ascii="Times New Roman" w:hAnsi="Times New Roman" w:eastAsia="仿宋_GB2312"/>
          <w:spacing w:val="-6"/>
          <w:kern w:val="0"/>
          <w:sz w:val="32"/>
          <w:szCs w:val="32"/>
        </w:rPr>
        <w:t>采标</w:t>
      </w:r>
      <w:r>
        <w:rPr>
          <w:rFonts w:ascii="Times New Roman" w:hAnsi="Times New Roman" w:eastAsia="仿宋_GB2312"/>
          <w:spacing w:val="-6"/>
          <w:kern w:val="0"/>
          <w:sz w:val="32"/>
          <w:szCs w:val="32"/>
        </w:rPr>
        <w:t>国家标准的技术内容或</w:t>
      </w:r>
      <w:r>
        <w:rPr>
          <w:rFonts w:hint="eastAsia" w:ascii="Times New Roman" w:hAnsi="Times New Roman" w:eastAsia="仿宋_GB2312"/>
          <w:spacing w:val="-6"/>
          <w:kern w:val="0"/>
          <w:sz w:val="32"/>
          <w:szCs w:val="32"/>
        </w:rPr>
        <w:t>者</w:t>
      </w:r>
      <w:r>
        <w:rPr>
          <w:rFonts w:ascii="Times New Roman" w:hAnsi="Times New Roman" w:eastAsia="仿宋_GB2312"/>
          <w:spacing w:val="-6"/>
          <w:kern w:val="0"/>
          <w:sz w:val="32"/>
          <w:szCs w:val="32"/>
        </w:rPr>
        <w:t>文本结构与所采用国际标准存在差异，</w:t>
      </w:r>
      <w:r>
        <w:rPr>
          <w:rFonts w:hint="eastAsia" w:ascii="Times New Roman" w:hAnsi="Times New Roman" w:eastAsia="仿宋_GB2312"/>
          <w:spacing w:val="-6"/>
          <w:kern w:val="0"/>
          <w:sz w:val="32"/>
          <w:szCs w:val="32"/>
        </w:rPr>
        <w:t>但</w:t>
      </w:r>
      <w:r>
        <w:rPr>
          <w:rFonts w:ascii="Times New Roman" w:hAnsi="Times New Roman" w:eastAsia="仿宋_GB2312"/>
          <w:spacing w:val="-6"/>
          <w:kern w:val="0"/>
          <w:sz w:val="32"/>
          <w:szCs w:val="32"/>
        </w:rPr>
        <w:t>保留了大部分内容和重要条款，同时</w:t>
      </w:r>
      <w:r>
        <w:rPr>
          <w:rFonts w:hint="eastAsia" w:ascii="Times New Roman" w:hAnsi="Times New Roman" w:eastAsia="仿宋_GB2312"/>
          <w:spacing w:val="-6"/>
          <w:kern w:val="0"/>
          <w:sz w:val="32"/>
          <w:szCs w:val="32"/>
        </w:rPr>
        <w:t>说明相关差异及其理由，</w:t>
      </w:r>
      <w:r>
        <w:rPr>
          <w:rFonts w:ascii="Times New Roman" w:hAnsi="Times New Roman" w:eastAsia="仿宋_GB2312"/>
          <w:spacing w:val="-6"/>
          <w:kern w:val="0"/>
          <w:sz w:val="32"/>
          <w:szCs w:val="32"/>
        </w:rPr>
        <w:t>代号为MOD。</w:t>
      </w:r>
    </w:p>
    <w:p>
      <w:pPr>
        <w:spacing w:line="594" w:lineRule="exact"/>
        <w:ind w:firstLine="640" w:firstLineChars="200"/>
        <w:rPr>
          <w:rFonts w:hint="eastAsia" w:ascii="仿宋_GB2312" w:hAnsi="仿宋_GB2312" w:eastAsia="仿宋_GB2312" w:cs="仿宋_GB2312"/>
          <w:spacing w:val="-6"/>
          <w:kern w:val="0"/>
          <w:sz w:val="32"/>
          <w:szCs w:val="32"/>
        </w:rPr>
      </w:pPr>
      <w:r>
        <w:rPr>
          <w:rFonts w:ascii="Times New Roman" w:hAnsi="Times New Roman" w:eastAsia="黑体"/>
          <w:kern w:val="0"/>
          <w:sz w:val="32"/>
          <w:szCs w:val="32"/>
        </w:rPr>
        <w:t xml:space="preserve">第六条 </w:t>
      </w:r>
      <w:r>
        <w:rPr>
          <w:rFonts w:hint="eastAsia" w:ascii="仿宋_GB2312" w:hAnsi="仿宋_GB2312" w:eastAsia="仿宋_GB2312" w:cs="仿宋_GB2312"/>
          <w:spacing w:val="-6"/>
          <w:kern w:val="0"/>
          <w:sz w:val="32"/>
          <w:szCs w:val="32"/>
        </w:rPr>
        <w:t>鼓励结合我国国情等同采用国际标准。</w:t>
      </w:r>
    </w:p>
    <w:p>
      <w:pPr>
        <w:spacing w:line="594" w:lineRule="exact"/>
        <w:ind w:firstLine="616" w:firstLineChars="200"/>
        <w:rPr>
          <w:rFonts w:hint="eastAsia" w:ascii="仿宋_GB2312" w:hAnsi="仿宋_GB2312" w:eastAsia="仿宋_GB2312" w:cs="仿宋_GB2312"/>
          <w:spacing w:val="-6"/>
          <w:kern w:val="0"/>
          <w:sz w:val="32"/>
          <w:szCs w:val="32"/>
        </w:rPr>
      </w:pPr>
      <w:r>
        <w:rPr>
          <w:rFonts w:hint="eastAsia" w:ascii="仿宋_GB2312" w:hAnsi="仿宋_GB2312" w:eastAsia="仿宋_GB2312" w:cs="仿宋_GB2312"/>
          <w:spacing w:val="-6"/>
          <w:kern w:val="0"/>
          <w:sz w:val="32"/>
          <w:szCs w:val="32"/>
        </w:rPr>
        <w:t>基于保障人身健康和生命财产安全、国家安全、生态环境安全等需要，以及气候、地理、技术等差异，可以在制定采标国家标准时</w:t>
      </w:r>
      <w:r>
        <w:rPr>
          <w:rFonts w:hint="eastAsia" w:ascii="仿宋_GB2312" w:hAnsi="仿宋_GB2312" w:eastAsia="仿宋_GB2312" w:cs="仿宋_GB2312"/>
          <w:spacing w:val="-6"/>
          <w:kern w:val="0"/>
          <w:sz w:val="32"/>
          <w:szCs w:val="32"/>
          <w:lang w:val="en-US" w:eastAsia="zh-Hans"/>
        </w:rPr>
        <w:t>对有关国际标准</w:t>
      </w:r>
      <w:r>
        <w:rPr>
          <w:rFonts w:hint="eastAsia" w:ascii="仿宋_GB2312" w:hAnsi="仿宋_GB2312" w:eastAsia="仿宋_GB2312" w:cs="仿宋_GB2312"/>
          <w:spacing w:val="-6"/>
          <w:kern w:val="0"/>
          <w:sz w:val="32"/>
          <w:szCs w:val="32"/>
        </w:rPr>
        <w:t>进行合理、必要的修改。</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第七条 </w:t>
      </w:r>
      <w:r>
        <w:rPr>
          <w:rFonts w:hint="eastAsia" w:ascii="Times New Roman" w:hAnsi="Times New Roman" w:eastAsia="仿宋_GB2312"/>
          <w:sz w:val="32"/>
          <w:szCs w:val="32"/>
          <w:lang w:eastAsia="zh-CN"/>
        </w:rPr>
        <w:t>国内</w:t>
      </w:r>
      <w:r>
        <w:rPr>
          <w:rFonts w:hint="eastAsia" w:ascii="Times New Roman" w:hAnsi="Times New Roman" w:eastAsia="仿宋_GB2312"/>
          <w:sz w:val="32"/>
          <w:szCs w:val="32"/>
        </w:rPr>
        <w:t>承担国际标准组织技术机构对口工作的</w:t>
      </w:r>
      <w:r>
        <w:rPr>
          <w:rFonts w:ascii="Times New Roman" w:hAnsi="Times New Roman" w:eastAsia="仿宋_GB2312"/>
          <w:sz w:val="32"/>
          <w:szCs w:val="32"/>
        </w:rPr>
        <w:t>单位</w:t>
      </w:r>
      <w:r>
        <w:rPr>
          <w:rFonts w:hint="eastAsia" w:ascii="Times New Roman" w:hAnsi="Times New Roman" w:eastAsia="仿宋_GB2312"/>
          <w:sz w:val="32"/>
          <w:szCs w:val="32"/>
        </w:rPr>
        <w:t>（以下简称</w:t>
      </w:r>
      <w:r>
        <w:rPr>
          <w:rFonts w:ascii="Times New Roman" w:hAnsi="Times New Roman" w:eastAsia="仿宋_GB2312"/>
          <w:sz w:val="32"/>
          <w:szCs w:val="32"/>
        </w:rPr>
        <w:t>国内</w:t>
      </w:r>
      <w:r>
        <w:rPr>
          <w:rFonts w:hint="eastAsia" w:ascii="Times New Roman" w:hAnsi="Times New Roman" w:eastAsia="仿宋_GB2312"/>
          <w:sz w:val="32"/>
          <w:szCs w:val="32"/>
        </w:rPr>
        <w:t>技术</w:t>
      </w:r>
      <w:r>
        <w:rPr>
          <w:rFonts w:ascii="Times New Roman" w:hAnsi="Times New Roman" w:eastAsia="仿宋_GB2312"/>
          <w:sz w:val="32"/>
          <w:szCs w:val="32"/>
        </w:rPr>
        <w:t>对口单位</w:t>
      </w:r>
      <w:r>
        <w:rPr>
          <w:rFonts w:hint="eastAsia" w:ascii="Times New Roman" w:hAnsi="Times New Roman" w:eastAsia="仿宋_GB2312"/>
          <w:sz w:val="32"/>
          <w:szCs w:val="32"/>
        </w:rPr>
        <w:t>）</w:t>
      </w:r>
      <w:r>
        <w:rPr>
          <w:rFonts w:ascii="Times New Roman" w:hAnsi="Times New Roman" w:eastAsia="仿宋_GB2312"/>
          <w:sz w:val="32"/>
          <w:szCs w:val="32"/>
        </w:rPr>
        <w:t>应当跟踪研究</w:t>
      </w:r>
      <w:r>
        <w:rPr>
          <w:rFonts w:hint="eastAsia" w:ascii="Times New Roman" w:hAnsi="Times New Roman" w:eastAsia="仿宋_GB2312"/>
          <w:sz w:val="32"/>
          <w:szCs w:val="32"/>
        </w:rPr>
        <w:t>相关</w:t>
      </w:r>
      <w:r>
        <w:rPr>
          <w:rFonts w:ascii="Times New Roman" w:hAnsi="Times New Roman" w:eastAsia="仿宋_GB2312"/>
          <w:sz w:val="32"/>
          <w:szCs w:val="32"/>
        </w:rPr>
        <w:t>国际标准最新进展与发展趋势，</w:t>
      </w:r>
      <w:r>
        <w:rPr>
          <w:rFonts w:hint="eastAsia" w:ascii="Times New Roman" w:hAnsi="Times New Roman" w:eastAsia="仿宋_GB2312"/>
          <w:sz w:val="32"/>
          <w:szCs w:val="32"/>
        </w:rPr>
        <w:t>并于</w:t>
      </w:r>
      <w:r>
        <w:rPr>
          <w:rFonts w:ascii="Times New Roman" w:hAnsi="Times New Roman" w:eastAsia="仿宋_GB2312"/>
          <w:sz w:val="32"/>
          <w:szCs w:val="32"/>
        </w:rPr>
        <w:t>国际标准制定</w:t>
      </w:r>
      <w:r>
        <w:rPr>
          <w:rFonts w:hint="eastAsia" w:ascii="Times New Roman" w:hAnsi="Times New Roman" w:eastAsia="仿宋_GB2312"/>
          <w:sz w:val="32"/>
          <w:szCs w:val="32"/>
          <w:lang w:eastAsia="zh-Hans"/>
        </w:rPr>
        <w:t>各</w:t>
      </w:r>
      <w:r>
        <w:rPr>
          <w:rFonts w:ascii="Times New Roman" w:hAnsi="Times New Roman" w:eastAsia="仿宋_GB2312"/>
          <w:sz w:val="32"/>
          <w:szCs w:val="32"/>
        </w:rPr>
        <w:t>阶段</w:t>
      </w:r>
      <w:r>
        <w:rPr>
          <w:rFonts w:hint="eastAsia" w:ascii="Times New Roman" w:hAnsi="Times New Roman" w:eastAsia="仿宋_GB2312"/>
          <w:sz w:val="32"/>
          <w:szCs w:val="32"/>
          <w:lang w:eastAsia="zh-Hans"/>
        </w:rPr>
        <w:t>完成之日起</w:t>
      </w:r>
      <w:r>
        <w:rPr>
          <w:rFonts w:hint="eastAsia" w:ascii="Times New Roman" w:hAnsi="Times New Roman" w:eastAsia="仿宋_GB2312"/>
          <w:sz w:val="32"/>
          <w:szCs w:val="32"/>
        </w:rPr>
        <w:t>三十日</w:t>
      </w:r>
      <w:r>
        <w:rPr>
          <w:rFonts w:ascii="Times New Roman" w:hAnsi="Times New Roman" w:eastAsia="仿宋_GB2312"/>
          <w:sz w:val="32"/>
          <w:szCs w:val="32"/>
        </w:rPr>
        <w:t>内向</w:t>
      </w:r>
      <w:r>
        <w:rPr>
          <w:rFonts w:hint="eastAsia" w:ascii="Times New Roman" w:hAnsi="Times New Roman" w:eastAsia="仿宋_GB2312"/>
          <w:sz w:val="32"/>
          <w:szCs w:val="32"/>
        </w:rPr>
        <w:t>全国专业标准化技术委员会等</w:t>
      </w:r>
      <w:r>
        <w:rPr>
          <w:rFonts w:ascii="Times New Roman" w:hAnsi="Times New Roman" w:eastAsia="仿宋_GB2312"/>
          <w:sz w:val="32"/>
          <w:szCs w:val="32"/>
        </w:rPr>
        <w:t>相关方</w:t>
      </w:r>
      <w:r>
        <w:rPr>
          <w:rFonts w:hint="eastAsia" w:ascii="Times New Roman" w:hAnsi="Times New Roman" w:eastAsia="仿宋_GB2312"/>
          <w:sz w:val="32"/>
          <w:szCs w:val="32"/>
        </w:rPr>
        <w:t>通报</w:t>
      </w:r>
      <w:r>
        <w:rPr>
          <w:rFonts w:ascii="Times New Roman" w:hAnsi="Times New Roman" w:eastAsia="仿宋_GB2312"/>
          <w:sz w:val="32"/>
          <w:szCs w:val="32"/>
        </w:rPr>
        <w:t>。</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第八条 </w:t>
      </w:r>
      <w:r>
        <w:rPr>
          <w:rFonts w:hint="eastAsia" w:ascii="仿宋_GB2312" w:hAnsi="仿宋_GB2312" w:eastAsia="仿宋_GB2312" w:cs="仿宋_GB2312"/>
          <w:sz w:val="32"/>
          <w:szCs w:val="32"/>
        </w:rPr>
        <w:t>国务院标准化行政主管部门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国务院有关行政主管部门依据职责组织</w:t>
      </w:r>
      <w:r>
        <w:rPr>
          <w:rFonts w:hint="eastAsia" w:ascii="仿宋_GB2312" w:hAnsi="仿宋_GB2312" w:eastAsia="仿宋_GB2312" w:cs="仿宋_GB2312"/>
          <w:color w:val="auto"/>
          <w:sz w:val="32"/>
          <w:szCs w:val="32"/>
        </w:rPr>
        <w:t>全国专业标准化技术委员会</w:t>
      </w:r>
      <w:r>
        <w:rPr>
          <w:rFonts w:hint="eastAsia" w:ascii="仿宋_GB2312" w:hAnsi="仿宋_GB2312" w:eastAsia="仿宋_GB2312" w:cs="仿宋_GB2312"/>
          <w:sz w:val="32"/>
          <w:szCs w:val="32"/>
        </w:rPr>
        <w:t>、国内技术对口单位</w:t>
      </w:r>
      <w:r>
        <w:rPr>
          <w:rFonts w:hint="eastAsia" w:ascii="仿宋_GB2312" w:hAnsi="仿宋_GB2312" w:eastAsia="仿宋_GB2312" w:cs="仿宋_GB2312"/>
          <w:sz w:val="32"/>
          <w:szCs w:val="32"/>
          <w:lang w:eastAsia="zh-CN"/>
        </w:rPr>
        <w:t>从以下方面对</w:t>
      </w:r>
      <w:r>
        <w:rPr>
          <w:rFonts w:hint="eastAsia" w:ascii="仿宋_GB2312" w:hAnsi="仿宋_GB2312" w:eastAsia="仿宋_GB2312" w:cs="仿宋_GB2312"/>
          <w:sz w:val="32"/>
          <w:szCs w:val="32"/>
        </w:rPr>
        <w:t>本领域相关国际标准与我国国情的适用性</w:t>
      </w:r>
      <w:r>
        <w:rPr>
          <w:rFonts w:hint="eastAsia" w:ascii="仿宋_GB2312" w:hAnsi="仿宋_GB2312" w:eastAsia="仿宋_GB2312" w:cs="仿宋_GB2312"/>
          <w:sz w:val="32"/>
          <w:szCs w:val="32"/>
          <w:lang w:eastAsia="zh-CN"/>
        </w:rPr>
        <w:t>进行分析：</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（一）是否符合我国法律、行政法规和强制性标准的规定</w:t>
      </w:r>
      <w:r>
        <w:rPr>
          <w:rFonts w:hint="eastAsia" w:ascii="Times New Roman" w:hAnsi="Times New Roman" w:eastAsia="仿宋_GB2312"/>
          <w:sz w:val="32"/>
          <w:szCs w:val="32"/>
        </w:rPr>
        <w:t>；</w:t>
      </w:r>
    </w:p>
    <w:p>
      <w:pPr>
        <w:spacing w:line="594"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w:t>
      </w:r>
      <w:r>
        <w:rPr>
          <w:rFonts w:ascii="Times New Roman" w:hAnsi="Times New Roman" w:eastAsia="仿宋_GB2312"/>
          <w:sz w:val="32"/>
          <w:szCs w:val="32"/>
        </w:rPr>
        <w:t>是否符合我国相关行业规划和产业政策；</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三</w:t>
      </w:r>
      <w:r>
        <w:rPr>
          <w:rFonts w:ascii="Times New Roman" w:hAnsi="Times New Roman" w:eastAsia="仿宋_GB2312"/>
          <w:sz w:val="32"/>
          <w:szCs w:val="32"/>
        </w:rPr>
        <w:t>）是否符合我国气候</w:t>
      </w:r>
      <w:r>
        <w:rPr>
          <w:rFonts w:hint="eastAsia" w:ascii="Times New Roman" w:hAnsi="Times New Roman" w:eastAsia="仿宋_GB2312"/>
          <w:sz w:val="32"/>
          <w:szCs w:val="32"/>
        </w:rPr>
        <w:t>、</w:t>
      </w:r>
      <w:r>
        <w:rPr>
          <w:rFonts w:ascii="Times New Roman" w:hAnsi="Times New Roman" w:eastAsia="仿宋_GB2312"/>
          <w:sz w:val="32"/>
          <w:szCs w:val="32"/>
        </w:rPr>
        <w:t>地理等自然条件</w:t>
      </w:r>
      <w:r>
        <w:rPr>
          <w:rFonts w:hint="eastAsia" w:ascii="Times New Roman" w:hAnsi="Times New Roman" w:eastAsia="仿宋_GB2312"/>
          <w:sz w:val="32"/>
          <w:szCs w:val="32"/>
        </w:rPr>
        <w:t>；</w:t>
      </w:r>
    </w:p>
    <w:p>
      <w:pPr>
        <w:spacing w:line="594" w:lineRule="exact"/>
        <w:ind w:firstLine="640" w:firstLineChars="200"/>
        <w:rPr>
          <w:rFonts w:ascii="Times New Roman" w:hAnsi="Times New Roman" w:eastAsia="仿宋_GB2312"/>
          <w:sz w:val="32"/>
          <w:szCs w:val="32"/>
          <w:highlight w:val="green"/>
        </w:rPr>
      </w:pPr>
      <w:r>
        <w:rPr>
          <w:rFonts w:hint="eastAsia" w:ascii="Times New Roman" w:hAnsi="Times New Roman" w:eastAsia="仿宋_GB2312"/>
          <w:sz w:val="32"/>
          <w:szCs w:val="32"/>
        </w:rPr>
        <w:t>（四）</w:t>
      </w:r>
      <w:r>
        <w:rPr>
          <w:rFonts w:ascii="Times New Roman" w:hAnsi="Times New Roman" w:eastAsia="仿宋_GB2312"/>
          <w:sz w:val="32"/>
          <w:szCs w:val="32"/>
        </w:rPr>
        <w:t>是否符合我国文化传统</w:t>
      </w:r>
      <w:r>
        <w:rPr>
          <w:rFonts w:hint="eastAsia" w:ascii="Times New Roman" w:hAnsi="Times New Roman" w:eastAsia="仿宋_GB2312"/>
          <w:sz w:val="32"/>
          <w:szCs w:val="32"/>
        </w:rPr>
        <w:t>、</w:t>
      </w:r>
      <w:r>
        <w:rPr>
          <w:rFonts w:ascii="Times New Roman" w:hAnsi="Times New Roman" w:eastAsia="仿宋_GB2312"/>
          <w:sz w:val="32"/>
          <w:szCs w:val="32"/>
        </w:rPr>
        <w:t>风俗习惯</w:t>
      </w:r>
      <w:r>
        <w:rPr>
          <w:rFonts w:hint="eastAsia" w:ascii="Times New Roman" w:hAnsi="Times New Roman" w:eastAsia="仿宋_GB2312"/>
          <w:sz w:val="32"/>
          <w:szCs w:val="32"/>
        </w:rPr>
        <w:t>等社会条件</w:t>
      </w:r>
      <w:r>
        <w:rPr>
          <w:rFonts w:ascii="Times New Roman" w:hAnsi="Times New Roman" w:eastAsia="仿宋_GB2312"/>
          <w:sz w:val="32"/>
          <w:szCs w:val="32"/>
        </w:rPr>
        <w:t>；</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五</w:t>
      </w:r>
      <w:r>
        <w:rPr>
          <w:rFonts w:ascii="Times New Roman" w:hAnsi="Times New Roman" w:eastAsia="仿宋_GB2312"/>
          <w:sz w:val="32"/>
          <w:szCs w:val="32"/>
        </w:rPr>
        <w:t>）技术水平</w:t>
      </w:r>
      <w:r>
        <w:rPr>
          <w:rFonts w:hint="eastAsia" w:ascii="Times New Roman" w:hAnsi="Times New Roman" w:eastAsia="仿宋_GB2312"/>
          <w:sz w:val="32"/>
          <w:szCs w:val="32"/>
        </w:rPr>
        <w:t>是否</w:t>
      </w:r>
      <w:r>
        <w:rPr>
          <w:rFonts w:ascii="Times New Roman" w:hAnsi="Times New Roman" w:eastAsia="仿宋_GB2312"/>
          <w:sz w:val="32"/>
          <w:szCs w:val="32"/>
        </w:rPr>
        <w:t>先进，技术内容</w:t>
      </w:r>
      <w:r>
        <w:rPr>
          <w:rFonts w:hint="eastAsia" w:ascii="Times New Roman" w:hAnsi="Times New Roman" w:eastAsia="仿宋_GB2312"/>
          <w:sz w:val="32"/>
          <w:szCs w:val="32"/>
        </w:rPr>
        <w:t>是否符合</w:t>
      </w:r>
      <w:r>
        <w:rPr>
          <w:rFonts w:ascii="Times New Roman" w:hAnsi="Times New Roman" w:eastAsia="仿宋_GB2312"/>
          <w:sz w:val="32"/>
          <w:szCs w:val="32"/>
        </w:rPr>
        <w:t>我国技术发展方向</w:t>
      </w:r>
      <w:r>
        <w:rPr>
          <w:rFonts w:hint="eastAsia" w:ascii="Times New Roman" w:hAnsi="Times New Roman" w:eastAsia="仿宋_GB2312"/>
          <w:sz w:val="32"/>
          <w:szCs w:val="32"/>
        </w:rPr>
        <w:t>，是否具有</w:t>
      </w:r>
      <w:r>
        <w:rPr>
          <w:rFonts w:ascii="Times New Roman" w:hAnsi="Times New Roman" w:eastAsia="仿宋_GB2312"/>
          <w:sz w:val="32"/>
          <w:szCs w:val="32"/>
        </w:rPr>
        <w:t>在我国应用的可操作性，相关技术要求与我国标准是否协调衔接等；</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六</w:t>
      </w:r>
      <w:r>
        <w:rPr>
          <w:rFonts w:ascii="Times New Roman" w:hAnsi="Times New Roman" w:eastAsia="仿宋_GB2312"/>
          <w:sz w:val="32"/>
          <w:szCs w:val="32"/>
        </w:rPr>
        <w:t>）实施</w:t>
      </w:r>
      <w:r>
        <w:rPr>
          <w:rFonts w:hint="eastAsia" w:ascii="Times New Roman" w:hAnsi="Times New Roman" w:eastAsia="仿宋_GB2312"/>
          <w:sz w:val="32"/>
          <w:szCs w:val="32"/>
        </w:rPr>
        <w:t>的</w:t>
      </w:r>
      <w:r>
        <w:rPr>
          <w:rFonts w:ascii="Times New Roman" w:hAnsi="Times New Roman" w:eastAsia="仿宋_GB2312"/>
          <w:sz w:val="32"/>
          <w:szCs w:val="32"/>
        </w:rPr>
        <w:t>预期经济效益、社会效益和生态效益，包括在促进产业发展、</w:t>
      </w:r>
      <w:r>
        <w:rPr>
          <w:rFonts w:hint="eastAsia" w:ascii="Times New Roman" w:hAnsi="Times New Roman" w:eastAsia="仿宋_GB2312"/>
          <w:sz w:val="32"/>
          <w:szCs w:val="32"/>
        </w:rPr>
        <w:t>提升服务质量、</w:t>
      </w:r>
      <w:r>
        <w:rPr>
          <w:rFonts w:ascii="Times New Roman" w:hAnsi="Times New Roman" w:eastAsia="仿宋_GB2312"/>
          <w:sz w:val="32"/>
          <w:szCs w:val="32"/>
        </w:rPr>
        <w:t>规范社会治理、便利国内国际贸易等方面的作用。</w:t>
      </w:r>
    </w:p>
    <w:p>
      <w:pPr>
        <w:spacing w:line="594" w:lineRule="exact"/>
        <w:ind w:firstLine="640" w:firstLineChars="200"/>
        <w:rPr>
          <w:rFonts w:ascii="Times New Roman" w:hAnsi="Times New Roman"/>
          <w:sz w:val="32"/>
          <w:szCs w:val="32"/>
        </w:rPr>
      </w:pPr>
      <w:r>
        <w:rPr>
          <w:rFonts w:ascii="Times New Roman" w:hAnsi="Times New Roman" w:eastAsia="黑体"/>
          <w:kern w:val="0"/>
          <w:sz w:val="32"/>
          <w:szCs w:val="32"/>
        </w:rPr>
        <w:t xml:space="preserve">第九条 </w:t>
      </w:r>
      <w:r>
        <w:rPr>
          <w:rFonts w:hint="eastAsia" w:ascii="Times New Roman" w:hAnsi="Times New Roman" w:eastAsia="仿宋_GB2312"/>
          <w:color w:val="auto"/>
          <w:sz w:val="32"/>
          <w:szCs w:val="32"/>
        </w:rPr>
        <w:t>鼓励</w:t>
      </w:r>
      <w:r>
        <w:rPr>
          <w:rFonts w:hint="eastAsia" w:ascii="Times New Roman" w:hAnsi="Times New Roman" w:eastAsia="仿宋_GB2312"/>
          <w:sz w:val="32"/>
          <w:szCs w:val="32"/>
        </w:rPr>
        <w:t>全国专业标准化</w:t>
      </w:r>
      <w:r>
        <w:rPr>
          <w:rFonts w:ascii="Times New Roman" w:hAnsi="Times New Roman" w:eastAsia="仿宋_GB2312"/>
          <w:sz w:val="32"/>
          <w:szCs w:val="32"/>
        </w:rPr>
        <w:t>技术委员会根据需要对现行国际标准技术要求、试验检验方法等</w:t>
      </w:r>
      <w:r>
        <w:rPr>
          <w:rFonts w:hint="eastAsia" w:ascii="Times New Roman" w:hAnsi="Times New Roman" w:eastAsia="仿宋_GB2312"/>
          <w:sz w:val="32"/>
          <w:szCs w:val="32"/>
        </w:rPr>
        <w:t>开展</w:t>
      </w:r>
      <w:r>
        <w:rPr>
          <w:rFonts w:ascii="Times New Roman" w:hAnsi="Times New Roman" w:eastAsia="仿宋_GB2312"/>
          <w:sz w:val="32"/>
          <w:szCs w:val="32"/>
        </w:rPr>
        <w:t>验证</w:t>
      </w:r>
      <w:r>
        <w:rPr>
          <w:rFonts w:hint="eastAsia" w:ascii="Times New Roman" w:hAnsi="Times New Roman" w:eastAsia="仿宋_GB2312"/>
          <w:sz w:val="32"/>
          <w:szCs w:val="32"/>
          <w:lang w:eastAsia="zh-Hans"/>
        </w:rPr>
        <w:t>。</w:t>
      </w:r>
      <w:r>
        <w:rPr>
          <w:rFonts w:hint="eastAsia" w:ascii="Times New Roman" w:hAnsi="Times New Roman" w:eastAsia="仿宋_GB2312"/>
          <w:sz w:val="32"/>
          <w:szCs w:val="32"/>
        </w:rPr>
        <w:t>验证内容</w:t>
      </w:r>
      <w:r>
        <w:rPr>
          <w:rFonts w:ascii="Times New Roman" w:hAnsi="Times New Roman" w:eastAsia="仿宋_GB2312"/>
          <w:sz w:val="32"/>
          <w:szCs w:val="32"/>
        </w:rPr>
        <w:t>包括</w:t>
      </w:r>
      <w:r>
        <w:rPr>
          <w:rFonts w:hint="eastAsia" w:ascii="Times New Roman" w:hAnsi="Times New Roman" w:eastAsia="仿宋_GB2312"/>
          <w:sz w:val="32"/>
          <w:szCs w:val="32"/>
        </w:rPr>
        <w:t>技术要求</w:t>
      </w:r>
      <w:r>
        <w:rPr>
          <w:rFonts w:ascii="Times New Roman" w:hAnsi="Times New Roman" w:eastAsia="仿宋_GB2312"/>
          <w:sz w:val="32"/>
          <w:szCs w:val="32"/>
        </w:rPr>
        <w:t>与我国应用环境、生产工艺、设备等方面的适应性，试验检验条件是否可满足、方法是否可操作、结果是否易于复现等。</w:t>
      </w:r>
    </w:p>
    <w:p>
      <w:pPr>
        <w:spacing w:line="594" w:lineRule="exact"/>
        <w:ind w:firstLine="640" w:firstLineChars="200"/>
        <w:rPr>
          <w:rFonts w:ascii="Times New Roman" w:hAnsi="Times New Roman" w:eastAsia="仿宋_GB2312"/>
          <w:kern w:val="0"/>
          <w:sz w:val="32"/>
          <w:szCs w:val="32"/>
        </w:rPr>
      </w:pPr>
      <w:r>
        <w:rPr>
          <w:rFonts w:ascii="Times New Roman" w:hAnsi="Times New Roman" w:eastAsia="黑体"/>
          <w:kern w:val="0"/>
          <w:sz w:val="32"/>
          <w:szCs w:val="32"/>
        </w:rPr>
        <w:t xml:space="preserve">第十条 </w:t>
      </w:r>
      <w:r>
        <w:rPr>
          <w:rFonts w:hint="eastAsia" w:ascii="Times New Roman" w:hAnsi="Times New Roman" w:eastAsia="仿宋_GB2312"/>
          <w:kern w:val="0"/>
          <w:sz w:val="32"/>
          <w:szCs w:val="32"/>
        </w:rPr>
        <w:t>国务院有关行政主管部门依据职责提出强制性采标国家标准立项申请。</w:t>
      </w:r>
    </w:p>
    <w:p>
      <w:pPr>
        <w:spacing w:line="594" w:lineRule="exact"/>
        <w:ind w:firstLine="640" w:firstLineChars="200"/>
        <w:rPr>
          <w:rFonts w:ascii="Times New Roman" w:hAnsi="Times New Roman" w:eastAsia="仿宋_GB2312"/>
          <w:kern w:val="0"/>
          <w:sz w:val="32"/>
          <w:szCs w:val="32"/>
        </w:rPr>
      </w:pPr>
      <w:r>
        <w:rPr>
          <w:rFonts w:hint="eastAsia" w:ascii="Times New Roman" w:hAnsi="Times New Roman" w:eastAsia="仿宋_GB2312"/>
          <w:sz w:val="32"/>
          <w:szCs w:val="32"/>
        </w:rPr>
        <w:t>全国专业标准化</w:t>
      </w:r>
      <w:r>
        <w:rPr>
          <w:rFonts w:ascii="Times New Roman" w:hAnsi="Times New Roman" w:eastAsia="仿宋_GB2312"/>
          <w:sz w:val="32"/>
          <w:szCs w:val="32"/>
        </w:rPr>
        <w:t>技术委员会</w:t>
      </w:r>
      <w:r>
        <w:rPr>
          <w:rFonts w:hint="eastAsia" w:ascii="Times New Roman" w:hAnsi="Times New Roman" w:eastAsia="仿宋_GB2312"/>
          <w:kern w:val="0"/>
          <w:sz w:val="32"/>
          <w:szCs w:val="32"/>
        </w:rPr>
        <w:t>按照国家相关规定提出推荐性采标国家标准立项申请。未成立</w:t>
      </w:r>
      <w:r>
        <w:rPr>
          <w:rFonts w:hint="eastAsia" w:ascii="Times New Roman" w:hAnsi="Times New Roman" w:eastAsia="仿宋_GB2312"/>
          <w:sz w:val="32"/>
          <w:szCs w:val="32"/>
        </w:rPr>
        <w:t>全国专业标准化</w:t>
      </w:r>
      <w:r>
        <w:rPr>
          <w:rFonts w:ascii="Times New Roman" w:hAnsi="Times New Roman" w:eastAsia="仿宋_GB2312"/>
          <w:sz w:val="32"/>
          <w:szCs w:val="32"/>
        </w:rPr>
        <w:t>技术委员会</w:t>
      </w:r>
      <w:r>
        <w:rPr>
          <w:rFonts w:hint="eastAsia" w:ascii="Times New Roman" w:hAnsi="Times New Roman" w:eastAsia="仿宋_GB2312"/>
          <w:kern w:val="0"/>
          <w:sz w:val="32"/>
          <w:szCs w:val="32"/>
        </w:rPr>
        <w:t>的，国务院有关行政主管部门可以依据职责直接提出推荐性采标国家标准立项申请。</w:t>
      </w:r>
    </w:p>
    <w:p>
      <w:pPr>
        <w:spacing w:line="594"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立项申请材料包括项目申报书和标准草案。</w:t>
      </w:r>
      <w:r>
        <w:rPr>
          <w:rFonts w:ascii="Times New Roman" w:hAnsi="Times New Roman" w:eastAsia="仿宋_GB2312"/>
          <w:sz w:val="32"/>
          <w:szCs w:val="32"/>
        </w:rPr>
        <w:t>项目申报书应当</w:t>
      </w:r>
      <w:r>
        <w:rPr>
          <w:rFonts w:hint="eastAsia" w:ascii="Times New Roman" w:hAnsi="Times New Roman" w:eastAsia="仿宋_GB2312"/>
          <w:kern w:val="0"/>
          <w:sz w:val="32"/>
          <w:szCs w:val="32"/>
        </w:rPr>
        <w:t>对</w:t>
      </w:r>
      <w:r>
        <w:rPr>
          <w:rFonts w:ascii="Times New Roman" w:hAnsi="Times New Roman" w:eastAsia="仿宋_GB2312"/>
          <w:sz w:val="32"/>
          <w:szCs w:val="32"/>
        </w:rPr>
        <w:t>拟采用国际标准</w:t>
      </w:r>
      <w:r>
        <w:rPr>
          <w:rFonts w:hint="eastAsia" w:ascii="Times New Roman" w:hAnsi="Times New Roman" w:eastAsia="仿宋_GB2312"/>
          <w:sz w:val="32"/>
          <w:szCs w:val="32"/>
        </w:rPr>
        <w:t>的</w:t>
      </w:r>
      <w:r>
        <w:rPr>
          <w:rFonts w:ascii="Times New Roman" w:hAnsi="Times New Roman" w:eastAsia="仿宋_GB2312"/>
          <w:sz w:val="32"/>
          <w:szCs w:val="32"/>
        </w:rPr>
        <w:t>制定阶段、适用</w:t>
      </w:r>
      <w:r>
        <w:rPr>
          <w:rFonts w:hint="eastAsia" w:ascii="Times New Roman" w:hAnsi="Times New Roman" w:eastAsia="仿宋_GB2312"/>
          <w:sz w:val="32"/>
          <w:szCs w:val="32"/>
        </w:rPr>
        <w:t>性</w:t>
      </w:r>
      <w:r>
        <w:rPr>
          <w:rFonts w:ascii="Times New Roman" w:hAnsi="Times New Roman" w:eastAsia="仿宋_GB2312"/>
          <w:sz w:val="32"/>
          <w:szCs w:val="32"/>
        </w:rPr>
        <w:t>和</w:t>
      </w:r>
      <w:r>
        <w:rPr>
          <w:rFonts w:ascii="Times New Roman" w:hAnsi="Times New Roman" w:eastAsia="仿宋_GB2312"/>
          <w:kern w:val="0"/>
          <w:sz w:val="32"/>
          <w:szCs w:val="32"/>
        </w:rPr>
        <w:t>采用程度等</w:t>
      </w:r>
      <w:r>
        <w:rPr>
          <w:rFonts w:hint="eastAsia" w:ascii="Times New Roman" w:hAnsi="Times New Roman" w:eastAsia="仿宋_GB2312"/>
          <w:kern w:val="0"/>
          <w:sz w:val="32"/>
          <w:szCs w:val="32"/>
        </w:rPr>
        <w:t>作出</w:t>
      </w:r>
      <w:r>
        <w:rPr>
          <w:rFonts w:ascii="Times New Roman" w:hAnsi="Times New Roman" w:eastAsia="仿宋_GB2312"/>
          <w:kern w:val="0"/>
          <w:sz w:val="32"/>
          <w:szCs w:val="32"/>
        </w:rPr>
        <w:t>说明。拟修改采用国际标准的，标准草案</w:t>
      </w:r>
      <w:r>
        <w:rPr>
          <w:rFonts w:hint="eastAsia" w:ascii="Times New Roman" w:hAnsi="Times New Roman" w:eastAsia="仿宋_GB2312"/>
          <w:kern w:val="0"/>
          <w:sz w:val="32"/>
          <w:szCs w:val="32"/>
        </w:rPr>
        <w:t>还</w:t>
      </w:r>
      <w:r>
        <w:rPr>
          <w:rFonts w:ascii="Times New Roman" w:hAnsi="Times New Roman" w:eastAsia="仿宋_GB2312"/>
          <w:kern w:val="0"/>
          <w:sz w:val="32"/>
          <w:szCs w:val="32"/>
        </w:rPr>
        <w:t>应当明确与所采用国际标准的技术差异。</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 xml:space="preserve">第十一条 </w:t>
      </w:r>
      <w:r>
        <w:rPr>
          <w:rFonts w:hint="eastAsia" w:ascii="仿宋_GB2312" w:hAnsi="仿宋_GB2312" w:eastAsia="仿宋_GB2312" w:cs="仿宋_GB2312"/>
          <w:sz w:val="32"/>
          <w:szCs w:val="32"/>
        </w:rPr>
        <w:t>国务院标准化行政主管部门组织国家标准专业审评机构对申请立项的采标国家标准项目进行评估，评估包括下列内容：</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（一）是否符合国家标准立项评估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基本要求；</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（二）是否符合国际标准组织的版权政策；</w:t>
      </w:r>
    </w:p>
    <w:p>
      <w:pPr>
        <w:spacing w:line="594"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zh-CN"/>
        </w:rPr>
        <w:t>采用国际标准的</w:t>
      </w:r>
      <w:r>
        <w:rPr>
          <w:rFonts w:hint="eastAsia" w:ascii="仿宋_GB2312" w:hAnsi="仿宋_GB2312" w:eastAsia="仿宋_GB2312" w:cs="仿宋_GB2312"/>
          <w:sz w:val="32"/>
          <w:szCs w:val="32"/>
        </w:rPr>
        <w:t>适用性和</w:t>
      </w:r>
      <w:r>
        <w:rPr>
          <w:rFonts w:hint="eastAsia" w:ascii="仿宋_GB2312" w:hAnsi="仿宋_GB2312" w:eastAsia="仿宋_GB2312" w:cs="仿宋_GB2312"/>
          <w:sz w:val="32"/>
          <w:szCs w:val="32"/>
          <w:lang w:val="zh-CN"/>
        </w:rPr>
        <w:t>程度是否合理。</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采用正在制定的国际标准的，还应当对同步</w:t>
      </w:r>
      <w:r>
        <w:rPr>
          <w:rFonts w:hint="eastAsia" w:ascii="仿宋_GB2312" w:hAnsi="仿宋_GB2312" w:eastAsia="仿宋_GB2312" w:cs="仿宋_GB2312"/>
          <w:sz w:val="32"/>
          <w:szCs w:val="32"/>
          <w:lang w:val="zh-CN"/>
        </w:rPr>
        <w:t>制定为</w:t>
      </w:r>
      <w:r>
        <w:rPr>
          <w:rFonts w:hint="eastAsia" w:ascii="仿宋_GB2312" w:hAnsi="仿宋_GB2312" w:eastAsia="仿宋_GB2312" w:cs="仿宋_GB2312"/>
          <w:sz w:val="32"/>
          <w:szCs w:val="32"/>
        </w:rPr>
        <w:t>采标</w:t>
      </w:r>
      <w:r>
        <w:rPr>
          <w:rFonts w:hint="eastAsia" w:ascii="仿宋_GB2312" w:hAnsi="仿宋_GB2312" w:eastAsia="仿宋_GB2312" w:cs="仿宋_GB2312"/>
          <w:sz w:val="32"/>
          <w:szCs w:val="32"/>
          <w:lang w:val="zh-CN"/>
        </w:rPr>
        <w:t>国家标准的可行性</w:t>
      </w:r>
      <w:r>
        <w:rPr>
          <w:rFonts w:hint="eastAsia" w:ascii="仿宋_GB2312" w:hAnsi="仿宋_GB2312" w:eastAsia="仿宋_GB2312" w:cs="仿宋_GB2312"/>
          <w:sz w:val="32"/>
          <w:szCs w:val="32"/>
          <w:lang w:eastAsia="zh-Hans"/>
        </w:rPr>
        <w:t>进行评估</w:t>
      </w:r>
      <w:r>
        <w:rPr>
          <w:rFonts w:hint="eastAsia" w:ascii="仿宋_GB2312" w:hAnsi="仿宋_GB2312" w:eastAsia="仿宋_GB2312" w:cs="仿宋_GB2312"/>
          <w:sz w:val="32"/>
          <w:szCs w:val="32"/>
          <w:lang w:val="zh-CN"/>
        </w:rPr>
        <w:t>。</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第十二条 </w:t>
      </w:r>
      <w:r>
        <w:rPr>
          <w:rFonts w:ascii="Times New Roman" w:hAnsi="Times New Roman" w:eastAsia="仿宋_GB2312"/>
          <w:sz w:val="32"/>
          <w:szCs w:val="32"/>
        </w:rPr>
        <w:t>对采标国家标准项目</w:t>
      </w:r>
      <w:r>
        <w:rPr>
          <w:rFonts w:hint="eastAsia" w:ascii="Times New Roman" w:hAnsi="Times New Roman" w:eastAsia="仿宋_GB2312"/>
          <w:sz w:val="32"/>
          <w:szCs w:val="32"/>
        </w:rPr>
        <w:t>，国务院标准化行政主管部门应当</w:t>
      </w:r>
      <w:r>
        <w:rPr>
          <w:rFonts w:ascii="Times New Roman" w:hAnsi="Times New Roman" w:eastAsia="仿宋_GB2312"/>
          <w:sz w:val="32"/>
          <w:szCs w:val="32"/>
        </w:rPr>
        <w:t>优先立项。</w:t>
      </w:r>
    </w:p>
    <w:p>
      <w:pPr>
        <w:pStyle w:val="4"/>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第十三条 </w:t>
      </w:r>
      <w:r>
        <w:rPr>
          <w:rFonts w:ascii="Times New Roman" w:hAnsi="Times New Roman" w:eastAsia="仿宋_GB2312"/>
          <w:sz w:val="32"/>
          <w:szCs w:val="32"/>
        </w:rPr>
        <w:t>采用现行国际标准</w:t>
      </w:r>
      <w:r>
        <w:rPr>
          <w:rFonts w:hint="eastAsia" w:ascii="Times New Roman" w:hAnsi="Times New Roman" w:eastAsia="仿宋_GB2312"/>
          <w:sz w:val="32"/>
          <w:szCs w:val="32"/>
        </w:rPr>
        <w:t>的</w:t>
      </w:r>
      <w:r>
        <w:rPr>
          <w:rFonts w:ascii="Times New Roman" w:hAnsi="Times New Roman" w:eastAsia="仿宋_GB2312"/>
          <w:sz w:val="32"/>
          <w:szCs w:val="32"/>
        </w:rPr>
        <w:t>，采标国家标准项目从计划下达到报送报批材料的期限一般不得超过十二个月。确因特殊情况需要延期的，</w:t>
      </w:r>
      <w:r>
        <w:rPr>
          <w:rFonts w:hint="eastAsia" w:ascii="Times New Roman" w:hAnsi="Times New Roman" w:eastAsia="仿宋_GB2312"/>
          <w:sz w:val="32"/>
          <w:szCs w:val="32"/>
        </w:rPr>
        <w:t>应当提前三十日向国务院标准化行政主管部门申请，</w:t>
      </w:r>
      <w:r>
        <w:rPr>
          <w:rFonts w:ascii="Times New Roman" w:hAnsi="Times New Roman" w:eastAsia="仿宋_GB2312"/>
          <w:sz w:val="32"/>
          <w:szCs w:val="32"/>
        </w:rPr>
        <w:t>延长</w:t>
      </w:r>
      <w:r>
        <w:rPr>
          <w:rFonts w:hint="eastAsia" w:ascii="Times New Roman" w:hAnsi="Times New Roman" w:eastAsia="仿宋_GB2312"/>
          <w:sz w:val="32"/>
          <w:szCs w:val="32"/>
          <w:lang w:eastAsia="zh-Hans"/>
        </w:rPr>
        <w:t>期</w:t>
      </w:r>
      <w:r>
        <w:rPr>
          <w:rFonts w:ascii="Times New Roman" w:hAnsi="Times New Roman" w:eastAsia="仿宋_GB2312"/>
          <w:sz w:val="32"/>
          <w:szCs w:val="32"/>
        </w:rPr>
        <w:t>限不得超过六个月。</w:t>
      </w:r>
    </w:p>
    <w:p>
      <w:pPr>
        <w:spacing w:line="594"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采用正在制定的国际标准的，鼓励采标国家标准与其同步制定、实施。</w:t>
      </w:r>
    </w:p>
    <w:p>
      <w:pPr>
        <w:spacing w:line="594" w:lineRule="exact"/>
        <w:ind w:firstLine="640" w:firstLineChars="200"/>
        <w:rPr>
          <w:rFonts w:ascii="Times New Roman" w:hAnsi="Times New Roman" w:eastAsia="仿宋_GB2312"/>
          <w:sz w:val="32"/>
          <w:szCs w:val="32"/>
          <w:lang w:val="zh-CN"/>
        </w:rPr>
      </w:pPr>
      <w:r>
        <w:rPr>
          <w:rFonts w:ascii="Times New Roman" w:hAnsi="Times New Roman" w:eastAsia="黑体"/>
          <w:kern w:val="0"/>
          <w:sz w:val="32"/>
          <w:szCs w:val="32"/>
        </w:rPr>
        <w:t xml:space="preserve">第十四条 </w:t>
      </w:r>
      <w:r>
        <w:rPr>
          <w:rFonts w:ascii="Times New Roman" w:hAnsi="Times New Roman" w:eastAsia="仿宋_GB2312"/>
          <w:sz w:val="32"/>
          <w:szCs w:val="32"/>
          <w:lang w:val="zh-CN"/>
        </w:rPr>
        <w:t>采标国家标准的</w:t>
      </w:r>
      <w:r>
        <w:rPr>
          <w:rFonts w:ascii="Times New Roman" w:hAnsi="Times New Roman" w:eastAsia="仿宋_GB2312"/>
          <w:sz w:val="32"/>
          <w:szCs w:val="32"/>
        </w:rPr>
        <w:t>起草</w:t>
      </w:r>
      <w:r>
        <w:rPr>
          <w:rFonts w:ascii="Times New Roman" w:hAnsi="Times New Roman" w:eastAsia="仿宋_GB2312"/>
          <w:sz w:val="32"/>
          <w:szCs w:val="32"/>
          <w:lang w:val="zh-CN"/>
        </w:rPr>
        <w:t>应当符合以国际标准为基础起草国家标准</w:t>
      </w:r>
      <w:r>
        <w:rPr>
          <w:rFonts w:hint="eastAsia" w:ascii="Times New Roman" w:hAnsi="Times New Roman" w:eastAsia="仿宋_GB2312"/>
          <w:sz w:val="32"/>
          <w:szCs w:val="32"/>
        </w:rPr>
        <w:t>的</w:t>
      </w:r>
      <w:r>
        <w:rPr>
          <w:rFonts w:ascii="Times New Roman" w:hAnsi="Times New Roman" w:eastAsia="仿宋_GB2312"/>
          <w:sz w:val="32"/>
          <w:szCs w:val="32"/>
        </w:rPr>
        <w:t>编写规则</w:t>
      </w:r>
      <w:r>
        <w:rPr>
          <w:rFonts w:ascii="Times New Roman" w:hAnsi="Times New Roman" w:eastAsia="仿宋_GB2312"/>
          <w:sz w:val="32"/>
          <w:szCs w:val="32"/>
          <w:lang w:val="zh-CN"/>
        </w:rPr>
        <w:t>，标准结构宜与国际标准相对应，条款</w:t>
      </w:r>
      <w:r>
        <w:rPr>
          <w:rFonts w:ascii="Times New Roman" w:hAnsi="Times New Roman" w:eastAsia="仿宋_GB2312"/>
          <w:sz w:val="32"/>
          <w:szCs w:val="32"/>
        </w:rPr>
        <w:t>语句表述等</w:t>
      </w:r>
      <w:r>
        <w:rPr>
          <w:rFonts w:ascii="Times New Roman" w:hAnsi="Times New Roman" w:eastAsia="仿宋_GB2312"/>
          <w:sz w:val="32"/>
          <w:szCs w:val="32"/>
          <w:lang w:val="zh-CN"/>
        </w:rPr>
        <w:t>应当符合中文表达习惯。</w:t>
      </w:r>
    </w:p>
    <w:p>
      <w:pPr>
        <w:spacing w:line="594" w:lineRule="exact"/>
        <w:ind w:firstLine="640" w:firstLineChars="200"/>
        <w:rPr>
          <w:rFonts w:ascii="Times New Roman" w:hAnsi="Times New Roman" w:eastAsia="仿宋_GB2312"/>
          <w:kern w:val="0"/>
          <w:sz w:val="32"/>
          <w:szCs w:val="32"/>
        </w:rPr>
      </w:pPr>
      <w:r>
        <w:rPr>
          <w:rFonts w:ascii="Times New Roman" w:hAnsi="Times New Roman" w:eastAsia="黑体"/>
          <w:kern w:val="0"/>
          <w:sz w:val="32"/>
          <w:szCs w:val="32"/>
        </w:rPr>
        <w:t xml:space="preserve">第十五条 </w:t>
      </w:r>
      <w:r>
        <w:rPr>
          <w:rFonts w:hint="eastAsia" w:ascii="仿宋_GB2312" w:hAnsi="仿宋_GB2312" w:eastAsia="仿宋_GB2312" w:cs="仿宋_GB2312"/>
          <w:kern w:val="0"/>
          <w:sz w:val="32"/>
          <w:szCs w:val="32"/>
        </w:rPr>
        <w:t>采标国家标准报批材料</w:t>
      </w:r>
      <w:r>
        <w:rPr>
          <w:rFonts w:hint="eastAsia" w:ascii="仿宋_GB2312" w:hAnsi="仿宋_GB2312" w:eastAsia="仿宋_GB2312" w:cs="仿宋_GB2312"/>
          <w:sz w:val="32"/>
          <w:szCs w:val="32"/>
        </w:rPr>
        <w:t>应当符合国家标准报批要求，并提供所采用国际标准的</w:t>
      </w:r>
      <w:r>
        <w:rPr>
          <w:rFonts w:hint="eastAsia" w:ascii="仿宋_GB2312" w:hAnsi="仿宋_GB2312" w:eastAsia="仿宋_GB2312" w:cs="仿宋_GB2312"/>
          <w:sz w:val="32"/>
          <w:szCs w:val="32"/>
          <w:lang w:val="en-US" w:eastAsia="zh-Hans"/>
        </w:rPr>
        <w:t>中文</w:t>
      </w:r>
      <w:r>
        <w:rPr>
          <w:rFonts w:hint="eastAsia" w:ascii="仿宋_GB2312" w:hAnsi="仿宋_GB2312" w:eastAsia="仿宋_GB2312" w:cs="仿宋_GB2312"/>
          <w:sz w:val="32"/>
          <w:szCs w:val="32"/>
        </w:rPr>
        <w:t>译文。修改采用国际标准的，应当</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提供与所采用国际标准的差异说明</w:t>
      </w:r>
      <w:r>
        <w:rPr>
          <w:rFonts w:hint="eastAsia" w:ascii="仿宋_GB2312" w:hAnsi="仿宋_GB2312" w:eastAsia="仿宋_GB2312" w:cs="仿宋_GB2312"/>
          <w:kern w:val="0"/>
          <w:sz w:val="32"/>
          <w:szCs w:val="32"/>
        </w:rPr>
        <w:t>；开展试验验证的，应当</w:t>
      </w:r>
      <w:r>
        <w:rPr>
          <w:rFonts w:hint="eastAsia" w:ascii="仿宋_GB2312" w:hAnsi="仿宋_GB2312" w:eastAsia="仿宋_GB2312" w:cs="仿宋_GB2312"/>
          <w:kern w:val="0"/>
          <w:sz w:val="32"/>
          <w:szCs w:val="32"/>
          <w:lang w:eastAsia="zh-CN"/>
        </w:rPr>
        <w:t>同时</w:t>
      </w:r>
      <w:r>
        <w:rPr>
          <w:rFonts w:hint="eastAsia" w:ascii="仿宋_GB2312" w:hAnsi="仿宋_GB2312" w:eastAsia="仿宋_GB2312" w:cs="仿宋_GB2312"/>
          <w:kern w:val="0"/>
          <w:sz w:val="32"/>
          <w:szCs w:val="32"/>
        </w:rPr>
        <w:t>提供试验验证材料。</w:t>
      </w:r>
    </w:p>
    <w:p>
      <w:pPr>
        <w:spacing w:line="594" w:lineRule="exact"/>
        <w:ind w:firstLine="640" w:firstLineChars="200"/>
        <w:rPr>
          <w:rFonts w:hint="eastAsia" w:ascii="仿宋_GB2312" w:hAnsi="仿宋_GB2312" w:eastAsia="仿宋_GB2312" w:cs="仿宋_GB2312"/>
          <w:kern w:val="0"/>
          <w:sz w:val="32"/>
          <w:szCs w:val="32"/>
        </w:rPr>
      </w:pPr>
      <w:r>
        <w:rPr>
          <w:rFonts w:ascii="Times New Roman" w:hAnsi="Times New Roman" w:eastAsia="黑体"/>
          <w:kern w:val="0"/>
          <w:sz w:val="32"/>
          <w:szCs w:val="32"/>
        </w:rPr>
        <w:t xml:space="preserve">第十六条 </w:t>
      </w:r>
      <w:r>
        <w:rPr>
          <w:rFonts w:hint="eastAsia" w:ascii="仿宋_GB2312" w:hAnsi="仿宋_GB2312" w:eastAsia="仿宋_GB2312" w:cs="仿宋_GB2312"/>
          <w:sz w:val="32"/>
          <w:szCs w:val="32"/>
        </w:rPr>
        <w:t>国务院标准化行政主管部门委托国家标准专业审评机构对</w:t>
      </w:r>
      <w:r>
        <w:rPr>
          <w:rFonts w:hint="eastAsia" w:ascii="仿宋_GB2312" w:hAnsi="仿宋_GB2312" w:eastAsia="仿宋_GB2312" w:cs="仿宋_GB2312"/>
          <w:kern w:val="0"/>
          <w:sz w:val="32"/>
          <w:szCs w:val="32"/>
        </w:rPr>
        <w:t>采标国家标准的报批材料</w:t>
      </w:r>
      <w:r>
        <w:rPr>
          <w:rFonts w:hint="eastAsia" w:ascii="仿宋_GB2312" w:hAnsi="仿宋_GB2312" w:eastAsia="仿宋_GB2312" w:cs="仿宋_GB2312"/>
          <w:sz w:val="32"/>
          <w:szCs w:val="32"/>
        </w:rPr>
        <w:t>进行审核，</w:t>
      </w:r>
      <w:r>
        <w:rPr>
          <w:rFonts w:hint="eastAsia" w:ascii="仿宋_GB2312" w:hAnsi="仿宋_GB2312" w:eastAsia="仿宋_GB2312" w:cs="仿宋_GB2312"/>
          <w:kern w:val="0"/>
          <w:sz w:val="32"/>
          <w:szCs w:val="32"/>
        </w:rPr>
        <w:t>审核包括下列内容：</w:t>
      </w:r>
    </w:p>
    <w:p>
      <w:pPr>
        <w:widowControl/>
        <w:numPr>
          <w:ilvl w:val="0"/>
          <w:numId w:val="0"/>
        </w:num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bidi="ar-SA"/>
        </w:rPr>
        <w:t>（一）</w:t>
      </w:r>
      <w:r>
        <w:rPr>
          <w:rFonts w:hint="eastAsia" w:ascii="仿宋_GB2312" w:hAnsi="仿宋_GB2312" w:eastAsia="仿宋_GB2312" w:cs="仿宋_GB2312"/>
          <w:sz w:val="32"/>
          <w:szCs w:val="32"/>
        </w:rPr>
        <w:t>是否</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国际标准与我国国情的适用性分析；</w:t>
      </w:r>
    </w:p>
    <w:p>
      <w:pPr>
        <w:widowControl/>
        <w:numPr>
          <w:ilvl w:val="0"/>
          <w:numId w:val="0"/>
        </w:num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bidi="ar-SA"/>
        </w:rPr>
        <w:t>（二）</w:t>
      </w:r>
      <w:r>
        <w:rPr>
          <w:rFonts w:hint="eastAsia" w:ascii="仿宋_GB2312" w:hAnsi="仿宋_GB2312" w:eastAsia="仿宋_GB2312" w:cs="仿宋_GB2312"/>
          <w:sz w:val="32"/>
          <w:szCs w:val="32"/>
        </w:rPr>
        <w:t>是否符合以国际标准为基础起草国家标准的编写规则；</w:t>
      </w:r>
    </w:p>
    <w:p>
      <w:pPr>
        <w:widowControl/>
        <w:numPr>
          <w:ilvl w:val="0"/>
          <w:numId w:val="0"/>
        </w:num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bidi="ar-SA"/>
        </w:rPr>
        <w:t>（三）</w:t>
      </w:r>
      <w:r>
        <w:rPr>
          <w:rFonts w:hint="eastAsia" w:ascii="仿宋_GB2312" w:hAnsi="仿宋_GB2312" w:eastAsia="仿宋_GB2312" w:cs="仿宋_GB2312"/>
          <w:sz w:val="32"/>
          <w:szCs w:val="32"/>
        </w:rPr>
        <w:t>是否符合国际标准组织</w:t>
      </w:r>
      <w:r>
        <w:rPr>
          <w:rFonts w:hint="eastAsia" w:ascii="仿宋_GB2312" w:hAnsi="仿宋_GB2312" w:eastAsia="仿宋_GB2312" w:cs="仿宋_GB2312"/>
          <w:sz w:val="32"/>
          <w:szCs w:val="32"/>
          <w:lang w:eastAsia="zh-Hans"/>
        </w:rPr>
        <w:t>关于</w:t>
      </w:r>
      <w:r>
        <w:rPr>
          <w:rFonts w:hint="eastAsia" w:ascii="仿宋_GB2312" w:hAnsi="仿宋_GB2312" w:eastAsia="仿宋_GB2312" w:cs="仿宋_GB2312"/>
          <w:sz w:val="32"/>
          <w:szCs w:val="32"/>
        </w:rPr>
        <w:t>采用其标准的相关</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w:t>
      </w:r>
    </w:p>
    <w:p>
      <w:pPr>
        <w:widowControl/>
        <w:numPr>
          <w:ilvl w:val="0"/>
          <w:numId w:val="0"/>
        </w:num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审核通过的，按照国家标准制定</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关</w:t>
      </w:r>
      <w:r>
        <w:rPr>
          <w:rFonts w:hint="eastAsia" w:ascii="仿宋_GB2312" w:hAnsi="仿宋_GB2312" w:eastAsia="仿宋_GB2312" w:cs="仿宋_GB2312"/>
          <w:sz w:val="32"/>
          <w:szCs w:val="32"/>
          <w:lang w:val="en-US" w:eastAsia="zh-Hans"/>
        </w:rPr>
        <w:t>规定</w:t>
      </w:r>
      <w:r>
        <w:rPr>
          <w:rFonts w:hint="eastAsia" w:ascii="仿宋_GB2312" w:hAnsi="仿宋_GB2312" w:eastAsia="仿宋_GB2312" w:cs="仿宋_GB2312"/>
          <w:sz w:val="32"/>
          <w:szCs w:val="32"/>
        </w:rPr>
        <w:t>予以编号、发布。</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 xml:space="preserve">第十七条 </w:t>
      </w:r>
      <w:r>
        <w:rPr>
          <w:rFonts w:hint="eastAsia" w:ascii="仿宋_GB2312" w:hAnsi="仿宋_GB2312" w:eastAsia="仿宋_GB2312" w:cs="仿宋_GB2312"/>
          <w:sz w:val="32"/>
          <w:szCs w:val="32"/>
        </w:rPr>
        <w:t>等同采用国际标准的，应当在采标国家标准编号之后标示所采用国际标准的编号。</w:t>
      </w:r>
    </w:p>
    <w:p>
      <w:pPr>
        <w:spacing w:line="594"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修改采用国际标准的，不得</w:t>
      </w:r>
      <w:r>
        <w:rPr>
          <w:rFonts w:hint="eastAsia" w:ascii="仿宋_GB2312" w:hAnsi="仿宋_GB2312" w:eastAsia="仿宋_GB2312" w:cs="仿宋_GB2312"/>
          <w:sz w:val="32"/>
          <w:szCs w:val="32"/>
          <w:lang w:val="en-US" w:eastAsia="zh-Hans"/>
        </w:rPr>
        <w:t>在</w:t>
      </w:r>
      <w:r>
        <w:rPr>
          <w:rFonts w:hint="eastAsia" w:ascii="仿宋_GB2312" w:hAnsi="仿宋_GB2312" w:eastAsia="仿宋_GB2312" w:cs="仿宋_GB2312"/>
          <w:sz w:val="32"/>
          <w:szCs w:val="32"/>
        </w:rPr>
        <w:t>采标国家标准编号之后标示所采用国际标准的编号。</w:t>
      </w:r>
    </w:p>
    <w:p>
      <w:pPr>
        <w:spacing w:line="594" w:lineRule="exact"/>
        <w:ind w:firstLine="640" w:firstLineChars="200"/>
        <w:rPr>
          <w:rFonts w:ascii="Times New Roman" w:hAnsi="Times New Roman" w:eastAsia="仿宋_GB2312"/>
          <w:sz w:val="32"/>
          <w:szCs w:val="32"/>
          <w:highlight w:val="yellow"/>
        </w:rPr>
      </w:pPr>
      <w:r>
        <w:rPr>
          <w:rFonts w:ascii="Times New Roman" w:hAnsi="Times New Roman" w:eastAsia="黑体"/>
          <w:kern w:val="0"/>
          <w:sz w:val="32"/>
          <w:szCs w:val="32"/>
        </w:rPr>
        <w:t xml:space="preserve">第十八条 </w:t>
      </w:r>
      <w:r>
        <w:rPr>
          <w:rFonts w:ascii="Times New Roman" w:hAnsi="Times New Roman" w:eastAsia="仿宋_GB2312"/>
          <w:sz w:val="32"/>
          <w:szCs w:val="32"/>
        </w:rPr>
        <w:t>采标国家标准文本</w:t>
      </w:r>
      <w:r>
        <w:rPr>
          <w:rFonts w:hint="eastAsia" w:ascii="Times New Roman" w:hAnsi="Times New Roman" w:eastAsia="仿宋_GB2312"/>
          <w:sz w:val="32"/>
          <w:szCs w:val="32"/>
        </w:rPr>
        <w:t>的</w:t>
      </w:r>
      <w:r>
        <w:rPr>
          <w:rFonts w:ascii="Times New Roman" w:hAnsi="Times New Roman" w:eastAsia="仿宋_GB2312"/>
          <w:sz w:val="32"/>
          <w:szCs w:val="32"/>
        </w:rPr>
        <w:t>公开</w:t>
      </w:r>
      <w:r>
        <w:rPr>
          <w:rFonts w:hint="eastAsia" w:ascii="Times New Roman" w:hAnsi="Times New Roman" w:eastAsia="仿宋_GB2312"/>
          <w:sz w:val="32"/>
          <w:szCs w:val="32"/>
        </w:rPr>
        <w:t>，</w:t>
      </w:r>
      <w:r>
        <w:rPr>
          <w:rFonts w:ascii="Times New Roman" w:hAnsi="Times New Roman" w:eastAsia="仿宋_GB2312"/>
          <w:sz w:val="32"/>
          <w:szCs w:val="32"/>
        </w:rPr>
        <w:t>应当符合</w:t>
      </w:r>
      <w:r>
        <w:rPr>
          <w:rFonts w:hint="eastAsia" w:ascii="Times New Roman" w:hAnsi="Times New Roman" w:eastAsia="仿宋_GB2312"/>
          <w:sz w:val="32"/>
          <w:szCs w:val="32"/>
        </w:rPr>
        <w:t>我国法律法规相关要求，遵守</w:t>
      </w:r>
      <w:r>
        <w:rPr>
          <w:rFonts w:ascii="Times New Roman" w:hAnsi="Times New Roman" w:eastAsia="仿宋_GB2312"/>
          <w:sz w:val="32"/>
          <w:szCs w:val="32"/>
        </w:rPr>
        <w:t>国际标准组织</w:t>
      </w:r>
      <w:r>
        <w:rPr>
          <w:rFonts w:hint="eastAsia" w:ascii="Times New Roman" w:hAnsi="Times New Roman" w:eastAsia="仿宋_GB2312"/>
          <w:sz w:val="32"/>
          <w:szCs w:val="32"/>
          <w:lang w:eastAsia="zh-Hans"/>
        </w:rPr>
        <w:t>的</w:t>
      </w:r>
      <w:r>
        <w:rPr>
          <w:rFonts w:ascii="Times New Roman" w:hAnsi="Times New Roman" w:eastAsia="仿宋_GB2312"/>
          <w:sz w:val="32"/>
          <w:szCs w:val="32"/>
        </w:rPr>
        <w:t>版权政策</w:t>
      </w:r>
      <w:r>
        <w:rPr>
          <w:rFonts w:hint="eastAsia" w:ascii="Times New Roman" w:hAnsi="Times New Roman" w:eastAsia="仿宋_GB2312"/>
          <w:sz w:val="32"/>
          <w:szCs w:val="32"/>
        </w:rPr>
        <w:t>。</w:t>
      </w:r>
    </w:p>
    <w:p>
      <w:pPr>
        <w:spacing w:line="594" w:lineRule="exact"/>
        <w:ind w:firstLine="640" w:firstLineChars="200"/>
        <w:rPr>
          <w:rFonts w:ascii="Times New Roman" w:hAnsi="Times New Roman" w:eastAsia="黑体"/>
          <w:kern w:val="0"/>
          <w:sz w:val="32"/>
          <w:szCs w:val="32"/>
        </w:rPr>
      </w:pPr>
      <w:r>
        <w:rPr>
          <w:rFonts w:ascii="Times New Roman" w:hAnsi="Times New Roman" w:eastAsia="黑体"/>
          <w:kern w:val="0"/>
          <w:sz w:val="32"/>
          <w:szCs w:val="32"/>
        </w:rPr>
        <w:t xml:space="preserve">第十九条 </w:t>
      </w:r>
      <w:r>
        <w:rPr>
          <w:rFonts w:ascii="Times New Roman" w:hAnsi="Times New Roman" w:eastAsia="仿宋_GB2312"/>
          <w:sz w:val="32"/>
          <w:szCs w:val="32"/>
        </w:rPr>
        <w:t>县级以上人民政府标准化行政主管部门、有关行政主管部门应当结合实际，为本地区、本行业内的生产者、经营者、使用者</w:t>
      </w:r>
      <w:r>
        <w:rPr>
          <w:rFonts w:hint="eastAsia" w:ascii="Times New Roman" w:hAnsi="Times New Roman" w:eastAsia="仿宋_GB2312"/>
          <w:sz w:val="32"/>
          <w:szCs w:val="32"/>
        </w:rPr>
        <w:t>、消费者组织</w:t>
      </w:r>
      <w:r>
        <w:rPr>
          <w:rFonts w:ascii="Times New Roman" w:hAnsi="Times New Roman" w:eastAsia="仿宋_GB2312"/>
          <w:sz w:val="32"/>
          <w:szCs w:val="32"/>
        </w:rPr>
        <w:t>、公共利益方等相关方参与制定和实施采标国家标准创造有利条件。</w:t>
      </w:r>
    </w:p>
    <w:p>
      <w:pPr>
        <w:spacing w:line="594" w:lineRule="exact"/>
        <w:ind w:firstLine="640" w:firstLineChars="200"/>
        <w:rPr>
          <w:rFonts w:ascii="Times New Roman" w:hAnsi="Times New Roman"/>
          <w:sz w:val="32"/>
          <w:szCs w:val="32"/>
          <w:lang w:val="zh-CN"/>
        </w:rPr>
      </w:pPr>
      <w:r>
        <w:rPr>
          <w:rFonts w:ascii="Times New Roman" w:hAnsi="Times New Roman" w:eastAsia="黑体"/>
          <w:kern w:val="0"/>
          <w:sz w:val="32"/>
          <w:szCs w:val="32"/>
        </w:rPr>
        <w:t xml:space="preserve">第二十条 </w:t>
      </w:r>
      <w:r>
        <w:rPr>
          <w:rFonts w:ascii="Times New Roman" w:hAnsi="Times New Roman" w:eastAsia="仿宋_GB2312"/>
          <w:sz w:val="32"/>
          <w:szCs w:val="32"/>
          <w:lang w:val="zh-CN"/>
        </w:rPr>
        <w:t>国务院标准化行政主管部门、国务院有关行政主管部门依据职责组织开展重点领域国内、国际标准比对，</w:t>
      </w:r>
      <w:r>
        <w:rPr>
          <w:rFonts w:ascii="Times New Roman" w:hAnsi="Times New Roman" w:eastAsia="仿宋_GB2312"/>
          <w:sz w:val="32"/>
          <w:szCs w:val="32"/>
        </w:rPr>
        <w:t>统计国际标准转化情况</w:t>
      </w:r>
      <w:r>
        <w:rPr>
          <w:rFonts w:ascii="Times New Roman" w:hAnsi="Times New Roman" w:eastAsia="仿宋_GB2312"/>
          <w:sz w:val="32"/>
          <w:szCs w:val="32"/>
          <w:lang w:val="zh-CN"/>
        </w:rPr>
        <w:t>，收集和分析采标国家标准实施信息。</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第二十一条 </w:t>
      </w:r>
      <w:r>
        <w:rPr>
          <w:rFonts w:hint="eastAsia" w:ascii="仿宋_GB2312" w:hAnsi="仿宋_GB2312" w:eastAsia="仿宋_GB2312" w:cs="仿宋_GB2312"/>
          <w:sz w:val="32"/>
          <w:szCs w:val="32"/>
        </w:rPr>
        <w:t>国务院标准化行政主管部门</w:t>
      </w:r>
      <w:r>
        <w:rPr>
          <w:rFonts w:hint="eastAsia" w:ascii="仿宋_GB2312" w:hAnsi="仿宋_GB2312" w:eastAsia="仿宋_GB2312" w:cs="仿宋_GB2312"/>
          <w:sz w:val="32"/>
          <w:szCs w:val="32"/>
          <w:lang w:val="en-US" w:eastAsia="zh-CN"/>
        </w:rPr>
        <w:t>统一</w:t>
      </w:r>
      <w:r>
        <w:rPr>
          <w:rFonts w:hint="eastAsia" w:ascii="仿宋_GB2312" w:hAnsi="仿宋_GB2312" w:eastAsia="仿宋_GB2312" w:cs="仿宋_GB2312"/>
          <w:sz w:val="32"/>
          <w:szCs w:val="32"/>
        </w:rPr>
        <w:t>组织开展重点领域采标国家标准实施效果评估。国务院有关行政主管部门依据职责组织开展本部门</w:t>
      </w:r>
      <w:r>
        <w:rPr>
          <w:rFonts w:hint="eastAsia" w:ascii="仿宋_GB2312" w:hAnsi="仿宋_GB2312" w:eastAsia="仿宋_GB2312" w:cs="仿宋_GB2312"/>
          <w:sz w:val="32"/>
          <w:szCs w:val="32"/>
          <w:lang w:eastAsia="zh-Hans"/>
        </w:rPr>
        <w:t>、本行业</w:t>
      </w:r>
      <w:r>
        <w:rPr>
          <w:rFonts w:hint="eastAsia" w:ascii="仿宋_GB2312" w:hAnsi="仿宋_GB2312" w:eastAsia="仿宋_GB2312" w:cs="仿宋_GB2312"/>
          <w:sz w:val="32"/>
          <w:szCs w:val="32"/>
        </w:rPr>
        <w:t>采标国家标准实施效果评估</w:t>
      </w:r>
      <w:r>
        <w:rPr>
          <w:rFonts w:hint="eastAsia" w:ascii="仿宋_GB2312" w:hAnsi="仿宋_GB2312" w:eastAsia="仿宋_GB2312" w:cs="仿宋_GB2312"/>
          <w:sz w:val="32"/>
          <w:szCs w:val="32"/>
          <w:lang w:eastAsia="zh-Hans"/>
        </w:rPr>
        <w:t>，并通报国务院标准化行政主管部门</w:t>
      </w:r>
      <w:r>
        <w:rPr>
          <w:rFonts w:hint="eastAsia" w:ascii="仿宋_GB2312" w:hAnsi="仿宋_GB2312" w:eastAsia="仿宋_GB2312" w:cs="仿宋_GB2312"/>
          <w:sz w:val="32"/>
          <w:szCs w:val="32"/>
        </w:rPr>
        <w:t>。评估发现国际标准存在问题的，应当将问题和修改建议及时向国际标准组织反馈。</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 xml:space="preserve">第二十二条 </w:t>
      </w:r>
      <w:r>
        <w:rPr>
          <w:rFonts w:ascii="Times New Roman" w:hAnsi="Times New Roman" w:eastAsia="仿宋_GB2312"/>
          <w:sz w:val="32"/>
          <w:szCs w:val="32"/>
        </w:rPr>
        <w:t>采标国家标准发布后，国务院有关行政主管部门受国务院标准化行政主管部门委托，依据职责组织</w:t>
      </w:r>
      <w:r>
        <w:rPr>
          <w:rFonts w:hint="eastAsia" w:ascii="Times New Roman" w:hAnsi="Times New Roman" w:eastAsia="仿宋_GB2312"/>
          <w:sz w:val="32"/>
          <w:szCs w:val="32"/>
        </w:rPr>
        <w:t>全国专业标准化</w:t>
      </w:r>
      <w:r>
        <w:rPr>
          <w:rFonts w:ascii="Times New Roman" w:hAnsi="Times New Roman" w:eastAsia="仿宋_GB2312"/>
          <w:sz w:val="32"/>
          <w:szCs w:val="32"/>
        </w:rPr>
        <w:t>技术委员会、国内技术对口单位持续开展所采用国际标准修正案、修订版等更新变化内容的适用性研究</w:t>
      </w:r>
      <w:r>
        <w:rPr>
          <w:rFonts w:hint="eastAsia" w:ascii="Times New Roman" w:hAnsi="Times New Roman" w:eastAsia="仿宋_GB2312"/>
          <w:sz w:val="32"/>
          <w:szCs w:val="32"/>
        </w:rPr>
        <w:t>。</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所采用的国际标准</w:t>
      </w:r>
      <w:r>
        <w:rPr>
          <w:rFonts w:hint="eastAsia" w:ascii="Times New Roman" w:hAnsi="Times New Roman" w:eastAsia="仿宋_GB2312"/>
          <w:sz w:val="32"/>
          <w:szCs w:val="32"/>
          <w:lang w:eastAsia="zh-Hans"/>
        </w:rPr>
        <w:t>内容变更较少</w:t>
      </w:r>
      <w:r>
        <w:rPr>
          <w:rFonts w:ascii="Times New Roman" w:hAnsi="Times New Roman" w:eastAsia="仿宋_GB2312"/>
          <w:sz w:val="32"/>
          <w:szCs w:val="32"/>
        </w:rPr>
        <w:t>且在我国适用时，应当及时通过国家标准修改单对采标国家标准进行修改；所采用</w:t>
      </w:r>
      <w:r>
        <w:rPr>
          <w:rFonts w:hint="eastAsia" w:ascii="Times New Roman" w:hAnsi="Times New Roman" w:eastAsia="仿宋_GB2312"/>
          <w:sz w:val="32"/>
          <w:szCs w:val="32"/>
        </w:rPr>
        <w:t>的</w:t>
      </w:r>
      <w:r>
        <w:rPr>
          <w:rFonts w:ascii="Times New Roman" w:hAnsi="Times New Roman" w:eastAsia="仿宋_GB2312"/>
          <w:sz w:val="32"/>
          <w:szCs w:val="32"/>
        </w:rPr>
        <w:t>国际标准内容变更较大时，应当结合标准实施效果评估情况等</w:t>
      </w:r>
      <w:r>
        <w:rPr>
          <w:rFonts w:hint="eastAsia" w:ascii="Times New Roman" w:hAnsi="Times New Roman" w:eastAsia="仿宋_GB2312"/>
          <w:sz w:val="32"/>
          <w:szCs w:val="32"/>
          <w:lang w:eastAsia="zh-Hans"/>
        </w:rPr>
        <w:t>及时</w:t>
      </w:r>
      <w:r>
        <w:rPr>
          <w:rFonts w:ascii="Times New Roman" w:hAnsi="Times New Roman" w:eastAsia="仿宋_GB2312"/>
          <w:sz w:val="32"/>
          <w:szCs w:val="32"/>
        </w:rPr>
        <w:t>修订或</w:t>
      </w:r>
      <w:r>
        <w:rPr>
          <w:rFonts w:hint="eastAsia" w:ascii="Times New Roman" w:hAnsi="Times New Roman" w:eastAsia="仿宋_GB2312"/>
          <w:sz w:val="32"/>
          <w:szCs w:val="32"/>
        </w:rPr>
        <w:t>者</w:t>
      </w:r>
      <w:r>
        <w:rPr>
          <w:rFonts w:ascii="Times New Roman" w:hAnsi="Times New Roman" w:eastAsia="仿宋_GB2312"/>
          <w:sz w:val="32"/>
          <w:szCs w:val="32"/>
        </w:rPr>
        <w:t>废止。</w:t>
      </w:r>
    </w:p>
    <w:p>
      <w:pPr>
        <w:spacing w:line="594" w:lineRule="exact"/>
        <w:ind w:firstLine="640" w:firstLineChars="200"/>
        <w:rPr>
          <w:rFonts w:hint="eastAsia" w:ascii="仿宋_GB2312" w:hAnsi="仿宋_GB2312" w:eastAsia="仿宋_GB2312" w:cs="仿宋_GB2312"/>
          <w:sz w:val="32"/>
          <w:szCs w:val="32"/>
        </w:rPr>
      </w:pPr>
      <w:r>
        <w:rPr>
          <w:rFonts w:ascii="Times New Roman" w:hAnsi="Times New Roman" w:eastAsia="黑体"/>
          <w:kern w:val="0"/>
          <w:sz w:val="32"/>
          <w:szCs w:val="32"/>
        </w:rPr>
        <w:t>第二十</w:t>
      </w:r>
      <w:r>
        <w:rPr>
          <w:rFonts w:hint="eastAsia" w:ascii="Times New Roman" w:hAnsi="Times New Roman" w:eastAsia="黑体"/>
          <w:kern w:val="0"/>
          <w:sz w:val="32"/>
          <w:szCs w:val="32"/>
        </w:rPr>
        <w:t>三</w:t>
      </w:r>
      <w:r>
        <w:rPr>
          <w:rFonts w:ascii="Times New Roman" w:hAnsi="Times New Roman" w:eastAsia="黑体"/>
          <w:kern w:val="0"/>
          <w:sz w:val="32"/>
          <w:szCs w:val="32"/>
        </w:rPr>
        <w:t xml:space="preserve">条 </w:t>
      </w:r>
      <w:r>
        <w:rPr>
          <w:rFonts w:hint="eastAsia" w:ascii="仿宋_GB2312" w:hAnsi="仿宋_GB2312" w:eastAsia="仿宋_GB2312" w:cs="仿宋_GB2312"/>
          <w:sz w:val="32"/>
          <w:szCs w:val="32"/>
        </w:rPr>
        <w:t>确有需要但国际标准组织</w:t>
      </w:r>
      <w:r>
        <w:rPr>
          <w:rFonts w:hint="eastAsia" w:ascii="仿宋_GB2312" w:hAnsi="仿宋_GB2312" w:eastAsia="仿宋_GB2312" w:cs="仿宋_GB2312"/>
          <w:sz w:val="32"/>
          <w:szCs w:val="32"/>
          <w:lang w:eastAsia="zh-Hans"/>
        </w:rPr>
        <w:t>尚</w:t>
      </w:r>
      <w:r>
        <w:rPr>
          <w:rFonts w:hint="eastAsia" w:ascii="仿宋_GB2312" w:hAnsi="仿宋_GB2312" w:eastAsia="仿宋_GB2312" w:cs="仿宋_GB2312"/>
          <w:sz w:val="32"/>
          <w:szCs w:val="32"/>
        </w:rPr>
        <w:t>未制定相应标准或者制定发布</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相应标准在我国不适用时，可以采用其他国际国外组织发布的标准制定</w:t>
      </w:r>
      <w:r>
        <w:rPr>
          <w:rFonts w:hint="eastAsia" w:ascii="仿宋_GB2312" w:hAnsi="仿宋_GB2312" w:eastAsia="仿宋_GB2312" w:cs="仿宋_GB2312"/>
          <w:sz w:val="32"/>
          <w:szCs w:val="32"/>
          <w:lang w:val="en-US" w:eastAsia="zh-Hans"/>
        </w:rPr>
        <w:t>我国的</w:t>
      </w:r>
      <w:r>
        <w:rPr>
          <w:rFonts w:hint="eastAsia" w:ascii="仿宋_GB2312" w:hAnsi="仿宋_GB2312" w:eastAsia="仿宋_GB2312" w:cs="仿宋_GB2312"/>
          <w:sz w:val="32"/>
          <w:szCs w:val="32"/>
        </w:rPr>
        <w:t>国家标准。</w:t>
      </w:r>
    </w:p>
    <w:p>
      <w:pPr>
        <w:spacing w:line="594" w:lineRule="exact"/>
        <w:ind w:firstLine="640" w:firstLineChars="200"/>
        <w:rPr>
          <w:rFonts w:ascii="Times New Roman" w:hAnsi="Times New Roman" w:eastAsia="仿宋_GB2312"/>
          <w:color w:val="auto"/>
          <w:sz w:val="32"/>
          <w:szCs w:val="32"/>
        </w:rPr>
      </w:pPr>
      <w:r>
        <w:rPr>
          <w:rFonts w:hint="eastAsia" w:ascii="仿宋_GB2312" w:hAnsi="仿宋_GB2312" w:eastAsia="仿宋_GB2312" w:cs="仿宋_GB2312"/>
          <w:color w:val="auto"/>
          <w:sz w:val="32"/>
          <w:szCs w:val="32"/>
        </w:rPr>
        <w:t>采用其他国际国外组织制定发布的标准制定国家标准时，应当</w:t>
      </w:r>
      <w:r>
        <w:rPr>
          <w:rFonts w:hint="eastAsia" w:ascii="仿宋_GB2312" w:hAnsi="仿宋_GB2312" w:eastAsia="仿宋_GB2312" w:cs="仿宋_GB2312"/>
          <w:color w:val="auto"/>
          <w:sz w:val="32"/>
          <w:szCs w:val="32"/>
          <w:lang w:eastAsia="zh-CN"/>
        </w:rPr>
        <w:t>遵守</w:t>
      </w:r>
      <w:r>
        <w:rPr>
          <w:rFonts w:hint="eastAsia" w:ascii="仿宋_GB2312" w:hAnsi="仿宋_GB2312" w:eastAsia="仿宋_GB2312" w:cs="仿宋_GB2312"/>
          <w:color w:val="auto"/>
          <w:sz w:val="32"/>
          <w:szCs w:val="32"/>
          <w:lang w:eastAsia="zh-Hans"/>
        </w:rPr>
        <w:t>我国法律法规</w:t>
      </w:r>
      <w:r>
        <w:rPr>
          <w:rFonts w:hint="eastAsia" w:ascii="仿宋_GB2312" w:hAnsi="仿宋_GB2312" w:eastAsia="仿宋_GB2312" w:cs="仿宋_GB2312"/>
          <w:color w:val="auto"/>
          <w:sz w:val="32"/>
          <w:szCs w:val="32"/>
          <w:lang w:eastAsia="zh-CN"/>
        </w:rPr>
        <w:t>有关版权的规定</w:t>
      </w:r>
      <w:r>
        <w:rPr>
          <w:rFonts w:hint="eastAsia" w:ascii="仿宋_GB2312" w:hAnsi="仿宋_GB2312" w:eastAsia="仿宋_GB2312" w:cs="仿宋_GB2312"/>
          <w:color w:val="auto"/>
          <w:sz w:val="32"/>
          <w:szCs w:val="32"/>
        </w:rPr>
        <w:t>。</w:t>
      </w:r>
    </w:p>
    <w:p>
      <w:pPr>
        <w:spacing w:line="594" w:lineRule="exact"/>
        <w:ind w:firstLine="640" w:firstLineChars="200"/>
        <w:rPr>
          <w:rFonts w:ascii="Times New Roman" w:hAnsi="Times New Roman" w:eastAsia="仿宋_GB2312"/>
          <w:color w:val="auto"/>
          <w:sz w:val="32"/>
          <w:szCs w:val="32"/>
        </w:rPr>
      </w:pPr>
      <w:r>
        <w:rPr>
          <w:rFonts w:ascii="Times New Roman" w:hAnsi="Times New Roman" w:eastAsia="黑体"/>
          <w:color w:val="auto"/>
          <w:kern w:val="0"/>
          <w:sz w:val="32"/>
          <w:szCs w:val="32"/>
        </w:rPr>
        <w:t>第二十</w:t>
      </w:r>
      <w:r>
        <w:rPr>
          <w:rFonts w:hint="eastAsia" w:ascii="Times New Roman" w:hAnsi="Times New Roman" w:eastAsia="黑体"/>
          <w:color w:val="auto"/>
          <w:kern w:val="0"/>
          <w:sz w:val="32"/>
          <w:szCs w:val="32"/>
        </w:rPr>
        <w:t>四</w:t>
      </w:r>
      <w:r>
        <w:rPr>
          <w:rFonts w:ascii="Times New Roman" w:hAnsi="Times New Roman" w:eastAsia="黑体"/>
          <w:color w:val="auto"/>
          <w:kern w:val="0"/>
          <w:sz w:val="32"/>
          <w:szCs w:val="32"/>
        </w:rPr>
        <w:t xml:space="preserve">条 </w:t>
      </w:r>
      <w:r>
        <w:rPr>
          <w:rFonts w:hint="eastAsia" w:ascii="仿宋_GB2312" w:hAnsi="仿宋_GB2312" w:eastAsia="仿宋_GB2312" w:cs="仿宋_GB2312"/>
          <w:color w:val="auto"/>
          <w:sz w:val="32"/>
          <w:szCs w:val="32"/>
        </w:rPr>
        <w:t>采标国家标准的制定、组织实施以及监督工作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本办法未作规定的，</w:t>
      </w:r>
      <w:r>
        <w:rPr>
          <w:rFonts w:hint="eastAsia" w:ascii="仿宋_GB2312" w:hAnsi="仿宋_GB2312" w:eastAsia="仿宋_GB2312" w:cs="仿宋_GB2312"/>
          <w:color w:val="auto"/>
          <w:sz w:val="32"/>
          <w:szCs w:val="32"/>
          <w:lang w:eastAsia="zh-CN"/>
        </w:rPr>
        <w:t>适用</w:t>
      </w:r>
      <w:r>
        <w:rPr>
          <w:rFonts w:hint="eastAsia" w:ascii="仿宋_GB2312" w:hAnsi="仿宋_GB2312" w:eastAsia="仿宋_GB2312" w:cs="仿宋_GB2312"/>
          <w:color w:val="auto"/>
          <w:sz w:val="32"/>
          <w:szCs w:val="32"/>
        </w:rPr>
        <w:t>《强制性国家标准管理办法》</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《国家标准管理办法》</w:t>
      </w:r>
      <w:r>
        <w:rPr>
          <w:rFonts w:hint="eastAsia" w:ascii="仿宋_GB2312" w:hAnsi="仿宋_GB2312" w:eastAsia="仿宋_GB2312" w:cs="仿宋_GB2312"/>
          <w:color w:val="auto"/>
          <w:sz w:val="32"/>
          <w:szCs w:val="32"/>
          <w:lang w:eastAsia="zh-CN"/>
        </w:rPr>
        <w:t>的规定</w:t>
      </w:r>
      <w:r>
        <w:rPr>
          <w:rFonts w:hint="eastAsia" w:ascii="仿宋_GB2312" w:hAnsi="仿宋_GB2312" w:eastAsia="仿宋_GB2312" w:cs="仿宋_GB2312"/>
          <w:color w:val="auto"/>
          <w:sz w:val="32"/>
          <w:szCs w:val="32"/>
        </w:rPr>
        <w:t>。</w:t>
      </w:r>
    </w:p>
    <w:p>
      <w:pPr>
        <w:spacing w:line="594" w:lineRule="exact"/>
        <w:ind w:firstLine="640" w:firstLineChars="200"/>
        <w:rPr>
          <w:rFonts w:ascii="Times New Roman" w:hAnsi="Times New Roman" w:eastAsia="仿宋_GB2312"/>
          <w:sz w:val="32"/>
          <w:szCs w:val="32"/>
        </w:rPr>
      </w:pPr>
      <w:r>
        <w:rPr>
          <w:rFonts w:ascii="Times New Roman" w:hAnsi="Times New Roman" w:eastAsia="黑体"/>
          <w:kern w:val="0"/>
          <w:sz w:val="32"/>
          <w:szCs w:val="32"/>
        </w:rPr>
        <w:t>第二十</w:t>
      </w:r>
      <w:r>
        <w:rPr>
          <w:rFonts w:hint="eastAsia" w:ascii="Times New Roman" w:hAnsi="Times New Roman" w:eastAsia="黑体"/>
          <w:kern w:val="0"/>
          <w:sz w:val="32"/>
          <w:szCs w:val="32"/>
        </w:rPr>
        <w:t>五</w:t>
      </w:r>
      <w:r>
        <w:rPr>
          <w:rFonts w:ascii="Times New Roman" w:hAnsi="Times New Roman" w:eastAsia="黑体"/>
          <w:kern w:val="0"/>
          <w:sz w:val="32"/>
          <w:szCs w:val="32"/>
        </w:rPr>
        <w:t>条</w:t>
      </w:r>
      <w:r>
        <w:rPr>
          <w:rFonts w:ascii="Times New Roman" w:hAnsi="Times New Roman" w:eastAsia="黑体"/>
          <w:sz w:val="32"/>
          <w:szCs w:val="32"/>
        </w:rPr>
        <w:t xml:space="preserve"> </w:t>
      </w:r>
      <w:r>
        <w:rPr>
          <w:rFonts w:ascii="Times New Roman" w:hAnsi="Times New Roman" w:eastAsia="仿宋_GB2312"/>
          <w:sz w:val="32"/>
          <w:szCs w:val="32"/>
        </w:rPr>
        <w:t>本办法自2025年6月1日起施行。</w:t>
      </w:r>
      <w:r>
        <w:rPr>
          <w:rFonts w:ascii="Times New Roman" w:hAnsi="Times New Roman" w:eastAsia="仿宋_GB2312"/>
          <w:sz w:val="32"/>
          <w:szCs w:val="32"/>
          <w:lang w:val="zh-CN"/>
        </w:rPr>
        <w:t>200</w:t>
      </w:r>
      <w:r>
        <w:rPr>
          <w:rFonts w:hint="eastAsia" w:ascii="Times New Roman" w:hAnsi="Times New Roman" w:eastAsia="仿宋_GB2312"/>
          <w:sz w:val="32"/>
          <w:szCs w:val="32"/>
        </w:rPr>
        <w:t>1</w:t>
      </w:r>
      <w:r>
        <w:rPr>
          <w:rFonts w:ascii="Times New Roman" w:hAnsi="Times New Roman" w:eastAsia="仿宋_GB2312"/>
          <w:sz w:val="32"/>
          <w:szCs w:val="32"/>
          <w:lang w:val="zh-CN"/>
        </w:rPr>
        <w:t>年</w:t>
      </w:r>
      <w:r>
        <w:rPr>
          <w:rFonts w:hint="eastAsia" w:ascii="Times New Roman" w:hAnsi="Times New Roman" w:eastAsia="仿宋_GB2312"/>
          <w:sz w:val="32"/>
          <w:szCs w:val="32"/>
        </w:rPr>
        <w:t>12</w:t>
      </w:r>
      <w:r>
        <w:rPr>
          <w:rFonts w:ascii="Times New Roman" w:hAnsi="Times New Roman" w:eastAsia="仿宋_GB2312"/>
          <w:sz w:val="32"/>
          <w:szCs w:val="32"/>
          <w:lang w:val="zh-CN"/>
        </w:rPr>
        <w:t>月</w:t>
      </w:r>
      <w:r>
        <w:rPr>
          <w:rFonts w:hint="eastAsia" w:ascii="Times New Roman" w:hAnsi="Times New Roman" w:eastAsia="仿宋_GB2312"/>
          <w:sz w:val="32"/>
          <w:szCs w:val="32"/>
        </w:rPr>
        <w:t>4</w:t>
      </w:r>
      <w:r>
        <w:rPr>
          <w:rFonts w:ascii="Times New Roman" w:hAnsi="Times New Roman" w:eastAsia="仿宋_GB2312"/>
          <w:sz w:val="32"/>
          <w:szCs w:val="32"/>
          <w:lang w:val="zh-CN"/>
        </w:rPr>
        <w:t>日</w:t>
      </w:r>
      <w:r>
        <w:rPr>
          <w:rFonts w:ascii="Times New Roman" w:hAnsi="Times New Roman" w:eastAsia="仿宋_GB2312"/>
          <w:sz w:val="32"/>
          <w:szCs w:val="32"/>
        </w:rPr>
        <w:t>原</w:t>
      </w:r>
      <w:r>
        <w:rPr>
          <w:rFonts w:ascii="Times New Roman" w:hAnsi="Times New Roman" w:eastAsia="仿宋_GB2312"/>
          <w:sz w:val="32"/>
          <w:szCs w:val="32"/>
          <w:lang w:val="zh-CN"/>
        </w:rPr>
        <w:t>国家质量监督检验检疫总局</w:t>
      </w:r>
      <w:r>
        <w:rPr>
          <w:rFonts w:hint="eastAsia" w:ascii="Times New Roman" w:hAnsi="Times New Roman" w:eastAsia="仿宋_GB2312"/>
          <w:sz w:val="32"/>
          <w:szCs w:val="32"/>
        </w:rPr>
        <w:t>令第10号公</w:t>
      </w:r>
      <w:r>
        <w:rPr>
          <w:rFonts w:ascii="Times New Roman" w:hAnsi="Times New Roman" w:eastAsia="仿宋_GB2312"/>
          <w:sz w:val="32"/>
          <w:szCs w:val="32"/>
          <w:lang w:val="zh-CN"/>
        </w:rPr>
        <w:t>布的《采用国际标准管理办法》</w:t>
      </w:r>
      <w:r>
        <w:rPr>
          <w:rFonts w:hint="eastAsia" w:ascii="Times New Roman" w:hAnsi="Times New Roman" w:eastAsia="仿宋_GB2312"/>
          <w:sz w:val="32"/>
          <w:szCs w:val="32"/>
        </w:rPr>
        <w:t>同时</w:t>
      </w:r>
      <w:r>
        <w:rPr>
          <w:rFonts w:ascii="Times New Roman" w:hAnsi="Times New Roman" w:eastAsia="仿宋_GB2312"/>
          <w:sz w:val="32"/>
          <w:szCs w:val="32"/>
        </w:rPr>
        <w:t>废止。</w:t>
      </w:r>
    </w:p>
    <w:p>
      <w:pPr>
        <w:spacing w:line="240" w:lineRule="auto"/>
        <w:ind w:firstLine="640"/>
        <w:jc w:val="both"/>
      </w:pPr>
    </w:p>
    <w:sectPr>
      <w:headerReference r:id="rId3" w:type="default"/>
      <w:footerReference r:id="rId4" w:type="default"/>
      <w:pgSz w:w="11906" w:h="16838"/>
      <w:pgMar w:top="2098"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bookmarkStart w:id="3" w:name="IssueOrganization"/>
    <w:r>
      <w:rPr>
        <w:rFonts w:hint="eastAsia" w:ascii="宋体" w:hAnsi="宋体" w:eastAsia="宋体" w:cs="宋体"/>
        <w:b/>
        <w:bCs/>
        <w:color w:val="005192"/>
        <w:sz w:val="28"/>
        <w:szCs w:val="44"/>
        <w:lang w:val="en-US" w:eastAsia="zh-CN"/>
      </w:rPr>
      <w:t>国家市场监督管理总局发布</w:t>
    </w:r>
    <w:bookmarkEnd w:id="3"/>
    <w:r>
      <w:rPr>
        <w:rFonts w:hint="eastAsia" w:ascii="宋体" w:hAnsi="宋体" w:eastAsia="宋体" w:cs="宋体"/>
        <w:b/>
        <w:bCs/>
        <w:color w:val="005192"/>
        <w:sz w:val="28"/>
        <w:szCs w:val="44"/>
        <w:lang w:val="en-US" w:eastAsia="zh-CN"/>
      </w:rPr>
      <w:t xml:space="preserve">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bookmarkStart w:id="2" w:name="TitleHeader"/>
    <w:r>
      <w:rPr>
        <w:rFonts w:hint="eastAsia" w:ascii="宋体" w:hAnsi="宋体" w:eastAsia="宋体" w:cs="宋体"/>
        <w:b/>
        <w:bCs/>
        <w:color w:val="005192"/>
        <w:sz w:val="32"/>
        <w:szCs w:val="32"/>
        <w:lang w:val="en-US" w:eastAsia="zh-CN"/>
      </w:rPr>
      <w:t>国家市场监督管理总局规章</w:t>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19E71BD"/>
    <w:rsid w:val="040F2904"/>
    <w:rsid w:val="04B679C3"/>
    <w:rsid w:val="069114AA"/>
    <w:rsid w:val="080F63D8"/>
    <w:rsid w:val="089130A1"/>
    <w:rsid w:val="09341458"/>
    <w:rsid w:val="0B0912D7"/>
    <w:rsid w:val="14893076"/>
    <w:rsid w:val="152D2DCA"/>
    <w:rsid w:val="16DC051F"/>
    <w:rsid w:val="18EC200F"/>
    <w:rsid w:val="1B44726C"/>
    <w:rsid w:val="1DEC284C"/>
    <w:rsid w:val="1E6523AC"/>
    <w:rsid w:val="22440422"/>
    <w:rsid w:val="284D03D7"/>
    <w:rsid w:val="2AED3DA5"/>
    <w:rsid w:val="31A15F24"/>
    <w:rsid w:val="35301D0A"/>
    <w:rsid w:val="395347B5"/>
    <w:rsid w:val="39A232A0"/>
    <w:rsid w:val="39E745AA"/>
    <w:rsid w:val="3B5A6BBB"/>
    <w:rsid w:val="3EDA13A6"/>
    <w:rsid w:val="40BC3769"/>
    <w:rsid w:val="42F058B7"/>
    <w:rsid w:val="436109F6"/>
    <w:rsid w:val="441A38D4"/>
    <w:rsid w:val="441E75BA"/>
    <w:rsid w:val="468E4393"/>
    <w:rsid w:val="47FA285F"/>
    <w:rsid w:val="48B60321"/>
    <w:rsid w:val="4BC77339"/>
    <w:rsid w:val="4C9236C5"/>
    <w:rsid w:val="505C172E"/>
    <w:rsid w:val="52F46F0B"/>
    <w:rsid w:val="53D8014D"/>
    <w:rsid w:val="55E064E0"/>
    <w:rsid w:val="5695686C"/>
    <w:rsid w:val="572C6D10"/>
    <w:rsid w:val="58437804"/>
    <w:rsid w:val="5AF46AC2"/>
    <w:rsid w:val="5B41121D"/>
    <w:rsid w:val="5DC34279"/>
    <w:rsid w:val="608816D1"/>
    <w:rsid w:val="60EF4E7F"/>
    <w:rsid w:val="61C33123"/>
    <w:rsid w:val="63477FF5"/>
    <w:rsid w:val="665233C1"/>
    <w:rsid w:val="6AD9688B"/>
    <w:rsid w:val="6D0E3F22"/>
    <w:rsid w:val="6E294C7F"/>
    <w:rsid w:val="75F61BD9"/>
    <w:rsid w:val="7C9011D9"/>
    <w:rsid w:val="7DC651C5"/>
    <w:rsid w:val="7FCC2834"/>
    <w:rsid w:val="FEEF6C08"/>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rFonts w:ascii="Calibri" w:hAnsi="Calibri" w:eastAsia="宋体" w:cs="Times New Roman"/>
      <w:kern w:val="2"/>
      <w:sz w:val="21"/>
      <w:szCs w:val="24"/>
      <w:lang w:val="en-US" w:eastAsia="zh-CN" w:bidi="ar-SA"/>
    </w:rPr>
  </w:style>
  <w:style w:type="paragraph" w:styleId="3">
    <w:name w:val="Body Text 2"/>
    <w:basedOn w:val="1"/>
    <w:qFormat/>
    <w:uiPriority w:val="0"/>
    <w:pPr>
      <w:spacing w:line="360" w:lineRule="auto"/>
    </w:pPr>
    <w:rPr>
      <w:rFonts w:ascii="仿宋_GB2312"/>
      <w:szCs w:val="32"/>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1</Lines>
  <Paragraphs>1</Paragraphs>
  <TotalTime>2</TotalTime>
  <ScaleCrop>false</ScaleCrop>
  <LinksUpToDate>false</LinksUpToDate>
  <CharactersWithSpaces>0</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Joe</cp:lastModifiedBy>
  <cp:lastPrinted>2021-10-26T11:30:00Z</cp:lastPrinted>
  <dcterms:modified xsi:type="dcterms:W3CDTF">2025-04-21T01:42:48Z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48C61CB29D3F4D9384F5922CF0F7FFB4</vt:lpwstr>
  </property>
  <property fmtid="{D5CDD505-2E9C-101B-9397-08002B2CF9AE}" pid="3" name="KSOProductBuildVer">
    <vt:lpwstr>2052-12.8.2.15091</vt:lpwstr>
  </property>
</Properties>
</file>