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049E" w14:textId="77777777" w:rsidR="00FC735A" w:rsidRPr="00A506D0" w:rsidRDefault="00FC735A" w:rsidP="00FC735A">
      <w:pPr>
        <w:widowControl w:val="0"/>
        <w:adjustRightInd w:val="0"/>
        <w:snapToGrid w:val="0"/>
        <w:spacing w:after="120"/>
        <w:jc w:val="center"/>
        <w:rPr>
          <w:rFonts w:ascii="黑体" w:eastAsia="黑体" w:hAnsi="黑体"/>
          <w:b/>
          <w:bCs/>
          <w:kern w:val="2"/>
          <w:sz w:val="36"/>
          <w:szCs w:val="36"/>
          <w:lang w:bidi="ar-SA"/>
        </w:rPr>
      </w:pPr>
      <w:r w:rsidRPr="00A506D0">
        <w:rPr>
          <w:rFonts w:ascii="黑体" w:eastAsia="黑体" w:hAnsi="黑体"/>
          <w:b/>
          <w:bCs/>
          <w:kern w:val="2"/>
          <w:sz w:val="36"/>
          <w:szCs w:val="36"/>
          <w:lang w:bidi="ar-SA"/>
        </w:rPr>
        <w:t>经营者集中简易案件公示表</w:t>
      </w:r>
    </w:p>
    <w:p w14:paraId="6DD52D1C" w14:textId="77777777" w:rsidR="00FC735A" w:rsidRPr="007F7180" w:rsidRDefault="00FC735A" w:rsidP="00FC735A">
      <w:pPr>
        <w:widowControl w:val="0"/>
        <w:adjustRightInd w:val="0"/>
        <w:snapToGrid w:val="0"/>
        <w:spacing w:after="120"/>
        <w:jc w:val="center"/>
        <w:rPr>
          <w:rFonts w:ascii="Times New Roman" w:eastAsia="宋体" w:hAnsi="Times New Roman"/>
          <w:b/>
          <w:bCs/>
          <w:kern w:val="2"/>
          <w:sz w:val="32"/>
          <w:szCs w:val="32"/>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E228E0" w:rsidRPr="00AD54FA"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6305AEA2" w:rsidR="00E228E0" w:rsidRPr="00CC51F9" w:rsidRDefault="00E228E0" w:rsidP="00E228E0">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案件</w:t>
            </w:r>
            <w:r w:rsidRPr="00CC51F9">
              <w:rPr>
                <w:rFonts w:ascii="Times New Roman" w:eastAsia="宋体" w:hAnsi="Times New Roman"/>
                <w:kern w:val="2"/>
                <w:sz w:val="24"/>
                <w:szCs w:val="24"/>
                <w:lang w:bidi="ar-SA"/>
              </w:rPr>
              <w:t>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2E84DD8D" w:rsidR="00E228E0" w:rsidRPr="00CC51F9" w:rsidRDefault="00E228E0" w:rsidP="00E228E0">
            <w:pPr>
              <w:pStyle w:val="BodyText"/>
              <w:adjustRightInd w:val="0"/>
              <w:snapToGrid w:val="0"/>
              <w:spacing w:after="120"/>
              <w:rPr>
                <w:rFonts w:eastAsia="宋体" w:cs="Times New Roman"/>
                <w:lang w:eastAsia="zh-CN" w:bidi="ar-SA"/>
              </w:rPr>
            </w:pPr>
            <w:proofErr w:type="gramStart"/>
            <w:r w:rsidRPr="00CC51F9">
              <w:rPr>
                <w:rFonts w:eastAsia="宋体" w:cs="Times New Roman"/>
                <w:lang w:eastAsia="zh-CN"/>
              </w:rPr>
              <w:t>璞米咨询</w:t>
            </w:r>
            <w:proofErr w:type="gramEnd"/>
            <w:r w:rsidRPr="00CC51F9">
              <w:rPr>
                <w:rFonts w:eastAsia="宋体" w:cs="Times New Roman"/>
                <w:lang w:eastAsia="zh-CN"/>
              </w:rPr>
              <w:t>集团</w:t>
            </w:r>
            <w:r w:rsidRPr="00CC51F9">
              <w:rPr>
                <w:rFonts w:eastAsia="宋体" w:cs="Times New Roman" w:hint="eastAsia"/>
                <w:lang w:eastAsia="zh-CN"/>
              </w:rPr>
              <w:t>控股</w:t>
            </w:r>
            <w:r w:rsidRPr="00CC51F9">
              <w:rPr>
                <w:rFonts w:eastAsia="宋体" w:cs="Times New Roman"/>
                <w:lang w:eastAsia="zh-CN"/>
              </w:rPr>
              <w:t>有限公司与北欧资本十一号有限公司收购</w:t>
            </w:r>
            <w:r w:rsidRPr="00CC51F9">
              <w:rPr>
                <w:rFonts w:eastAsia="宋体" w:cs="Times New Roman" w:hint="eastAsia"/>
                <w:lang w:eastAsia="zh-CN"/>
              </w:rPr>
              <w:t>巴伐利亚北欧公司</w:t>
            </w:r>
            <w:r w:rsidRPr="00CC51F9">
              <w:rPr>
                <w:rFonts w:eastAsia="宋体" w:cs="Times New Roman"/>
                <w:lang w:eastAsia="zh-CN"/>
              </w:rPr>
              <w:t>股权案</w:t>
            </w:r>
          </w:p>
        </w:tc>
      </w:tr>
      <w:tr w:rsidR="00E228E0" w:rsidRPr="00AD54FA"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746EC081" w:rsidR="00E228E0" w:rsidRPr="00CC51F9" w:rsidRDefault="00E228E0" w:rsidP="00E228E0">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val="en-GB" w:bidi="ar-SA"/>
              </w:rPr>
              <w:t>交易概况（限</w:t>
            </w:r>
            <w:r w:rsidRPr="00CC51F9">
              <w:rPr>
                <w:rFonts w:ascii="Times New Roman" w:eastAsia="宋体" w:hAnsi="Times New Roman"/>
                <w:bCs/>
                <w:kern w:val="2"/>
                <w:sz w:val="24"/>
                <w:szCs w:val="24"/>
                <w:lang w:val="en-GB" w:bidi="ar-SA"/>
              </w:rPr>
              <w:t>200</w:t>
            </w:r>
            <w:r w:rsidRPr="00CC51F9">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3A3428B7" w14:textId="0037B873" w:rsidR="00E228E0" w:rsidRPr="00CC51F9" w:rsidRDefault="00E228E0" w:rsidP="00E228E0">
            <w:pPr>
              <w:pStyle w:val="BodyText"/>
              <w:rPr>
                <w:rFonts w:eastAsia="宋体" w:cs="Times New Roman"/>
                <w:lang w:eastAsia="zh-CN"/>
              </w:rPr>
            </w:pPr>
            <w:r w:rsidRPr="00CC51F9">
              <w:rPr>
                <w:rFonts w:eastAsia="宋体" w:cs="Times New Roman"/>
                <w:lang w:eastAsia="zh-CN"/>
              </w:rPr>
              <w:t>根据</w:t>
            </w:r>
            <w:r w:rsidR="005858F5" w:rsidRPr="00CC51F9">
              <w:rPr>
                <w:rFonts w:eastAsia="宋体" w:cs="Times New Roman" w:hint="eastAsia"/>
                <w:lang w:eastAsia="zh-CN"/>
              </w:rPr>
              <w:t>签署</w:t>
            </w:r>
            <w:proofErr w:type="gramStart"/>
            <w:r w:rsidR="005858F5" w:rsidRPr="00CC51F9">
              <w:rPr>
                <w:rFonts w:eastAsia="宋体" w:cs="Times New Roman" w:hint="eastAsia"/>
                <w:lang w:eastAsia="zh-CN"/>
              </w:rPr>
              <w:t>版</w:t>
            </w:r>
            <w:r w:rsidRPr="00CC51F9">
              <w:rPr>
                <w:rFonts w:eastAsia="宋体" w:cs="Times New Roman"/>
                <w:lang w:eastAsia="zh-CN"/>
              </w:rPr>
              <w:t>交易</w:t>
            </w:r>
            <w:proofErr w:type="gramEnd"/>
            <w:r w:rsidRPr="00CC51F9">
              <w:rPr>
                <w:rFonts w:eastAsia="宋体" w:cs="Times New Roman"/>
                <w:lang w:eastAsia="zh-CN"/>
              </w:rPr>
              <w:t>协议，</w:t>
            </w:r>
            <w:proofErr w:type="gramStart"/>
            <w:r w:rsidRPr="00CC51F9">
              <w:rPr>
                <w:rFonts w:eastAsia="宋体" w:cs="Times New Roman"/>
                <w:lang w:eastAsia="zh-CN"/>
              </w:rPr>
              <w:t>璞米咨询</w:t>
            </w:r>
            <w:proofErr w:type="gramEnd"/>
            <w:r w:rsidRPr="00CC51F9">
              <w:rPr>
                <w:rFonts w:eastAsia="宋体" w:cs="Times New Roman"/>
                <w:lang w:eastAsia="zh-CN"/>
              </w:rPr>
              <w:t>集团</w:t>
            </w:r>
            <w:r w:rsidRPr="00CC51F9">
              <w:rPr>
                <w:rFonts w:eastAsia="宋体" w:cs="Times New Roman" w:hint="eastAsia"/>
                <w:lang w:eastAsia="zh-CN"/>
              </w:rPr>
              <w:t>控股</w:t>
            </w:r>
            <w:r w:rsidRPr="00CC51F9">
              <w:rPr>
                <w:rFonts w:eastAsia="宋体" w:cs="Times New Roman"/>
                <w:lang w:eastAsia="zh-CN"/>
              </w:rPr>
              <w:t>有限公司（</w:t>
            </w:r>
            <w:r w:rsidRPr="00CC51F9">
              <w:rPr>
                <w:rFonts w:ascii="宋体" w:eastAsia="宋体" w:hAnsi="宋体" w:cs="Times New Roman"/>
                <w:lang w:eastAsia="zh-CN"/>
              </w:rPr>
              <w:t>“</w:t>
            </w:r>
            <w:r w:rsidRPr="00CC51F9">
              <w:rPr>
                <w:rFonts w:ascii="宋体" w:eastAsia="宋体" w:hAnsi="宋体" w:cs="Times New Roman"/>
                <w:b/>
                <w:bCs/>
                <w:lang w:eastAsia="zh-CN"/>
              </w:rPr>
              <w:t>璞米咨询集团</w:t>
            </w:r>
            <w:r w:rsidRPr="00CC51F9">
              <w:rPr>
                <w:rFonts w:ascii="宋体" w:eastAsia="宋体" w:hAnsi="宋体" w:cs="Times New Roman"/>
                <w:lang w:eastAsia="zh-CN"/>
              </w:rPr>
              <w:t>”）以及北欧资本十一号有限公司（“</w:t>
            </w:r>
            <w:r w:rsidRPr="00CC51F9">
              <w:rPr>
                <w:rFonts w:ascii="宋体" w:eastAsia="宋体" w:hAnsi="宋体" w:cs="Times New Roman"/>
                <w:b/>
                <w:bCs/>
                <w:lang w:eastAsia="zh-CN"/>
              </w:rPr>
              <w:t>北欧资本十一号</w:t>
            </w:r>
            <w:r w:rsidRPr="00CC51F9">
              <w:rPr>
                <w:rFonts w:ascii="宋体" w:eastAsia="宋体" w:hAnsi="宋体" w:cs="Times New Roman"/>
                <w:lang w:eastAsia="zh-CN"/>
              </w:rPr>
              <w:t>”）拟通过公开要约收购的方式，间接收购</w:t>
            </w:r>
            <w:r w:rsidRPr="00CC51F9">
              <w:rPr>
                <w:rFonts w:ascii="宋体" w:eastAsia="宋体" w:hAnsi="宋体" w:cs="Times New Roman" w:hint="eastAsia"/>
                <w:lang w:eastAsia="zh-CN"/>
              </w:rPr>
              <w:t>巴伐利亚北欧公司</w:t>
            </w:r>
            <w:r w:rsidRPr="00CC51F9">
              <w:rPr>
                <w:rFonts w:ascii="宋体" w:eastAsia="宋体" w:hAnsi="宋体" w:cs="Times New Roman"/>
                <w:lang w:eastAsia="zh-CN"/>
              </w:rPr>
              <w:t>（“</w:t>
            </w:r>
            <w:r w:rsidRPr="00CC51F9">
              <w:rPr>
                <w:rFonts w:ascii="宋体" w:eastAsia="宋体" w:hAnsi="宋体" w:cs="Times New Roman" w:hint="eastAsia"/>
                <w:b/>
                <w:bCs/>
                <w:lang w:eastAsia="zh-CN"/>
              </w:rPr>
              <w:t>巴伐利亚北欧</w:t>
            </w:r>
            <w:r w:rsidRPr="00CC51F9">
              <w:rPr>
                <w:rFonts w:ascii="宋体" w:eastAsia="宋体" w:hAnsi="宋体" w:cs="Times New Roman"/>
                <w:lang w:eastAsia="zh-CN"/>
              </w:rPr>
              <w:t>”）</w:t>
            </w:r>
            <w:r w:rsidRPr="00CC51F9">
              <w:rPr>
                <w:rFonts w:ascii="宋体" w:eastAsia="宋体" w:hAnsi="宋体" w:cs="Times New Roman" w:hint="eastAsia"/>
                <w:lang w:eastAsia="zh-CN"/>
              </w:rPr>
              <w:t>的</w:t>
            </w:r>
            <w:r w:rsidR="00D95232" w:rsidRPr="00CC51F9">
              <w:rPr>
                <w:rFonts w:ascii="宋体" w:eastAsia="宋体" w:hAnsi="宋体" w:cs="Times New Roman" w:hint="eastAsia"/>
                <w:lang w:eastAsia="zh-CN"/>
              </w:rPr>
              <w:t>至多</w:t>
            </w:r>
            <w:r w:rsidRPr="00CC51F9">
              <w:rPr>
                <w:rFonts w:ascii="宋体" w:eastAsia="宋体" w:hAnsi="宋体" w:cs="Times New Roman" w:hint="eastAsia"/>
                <w:lang w:eastAsia="zh-CN"/>
              </w:rPr>
              <w:t>全部</w:t>
            </w:r>
            <w:r w:rsidRPr="00CC51F9">
              <w:rPr>
                <w:rFonts w:ascii="宋体" w:eastAsia="宋体" w:hAnsi="宋体" w:cs="Times New Roman"/>
                <w:lang w:eastAsia="zh-CN"/>
              </w:rPr>
              <w:t>已发行</w:t>
            </w:r>
            <w:r w:rsidRPr="00CC51F9">
              <w:rPr>
                <w:rFonts w:ascii="宋体" w:eastAsia="宋体" w:hAnsi="宋体" w:cs="Times New Roman" w:hint="eastAsia"/>
                <w:lang w:eastAsia="zh-CN"/>
              </w:rPr>
              <w:t>及流通股本</w:t>
            </w:r>
            <w:r w:rsidRPr="00CC51F9">
              <w:rPr>
                <w:rFonts w:ascii="宋体" w:eastAsia="宋体" w:hAnsi="宋体" w:cs="Times New Roman"/>
                <w:lang w:eastAsia="zh-CN"/>
              </w:rPr>
              <w:t>（“</w:t>
            </w:r>
            <w:r w:rsidRPr="00CC51F9">
              <w:rPr>
                <w:rFonts w:ascii="宋体" w:eastAsia="宋体" w:hAnsi="宋体" w:cs="Times New Roman" w:hint="eastAsia"/>
                <w:b/>
                <w:bCs/>
                <w:lang w:eastAsia="zh-CN"/>
              </w:rPr>
              <w:t>本</w:t>
            </w:r>
            <w:r w:rsidRPr="00CC51F9">
              <w:rPr>
                <w:rFonts w:ascii="宋体" w:eastAsia="宋体" w:hAnsi="宋体" w:cs="Times New Roman"/>
                <w:b/>
                <w:bCs/>
                <w:lang w:eastAsia="zh-CN"/>
              </w:rPr>
              <w:t>交易</w:t>
            </w:r>
            <w:r w:rsidRPr="00CC51F9">
              <w:rPr>
                <w:rFonts w:ascii="宋体" w:eastAsia="宋体" w:hAnsi="宋体" w:cs="Times New Roman"/>
                <w:lang w:eastAsia="zh-CN"/>
              </w:rPr>
              <w:t>”）</w:t>
            </w:r>
            <w:r w:rsidRPr="00CC51F9">
              <w:rPr>
                <w:rFonts w:ascii="宋体" w:eastAsia="宋体" w:hAnsi="宋体" w:cs="Times New Roman" w:hint="eastAsia"/>
                <w:lang w:eastAsia="zh-CN"/>
              </w:rPr>
              <w:t>。巴伐利亚北欧</w:t>
            </w:r>
            <w:r w:rsidRPr="00CC51F9">
              <w:rPr>
                <w:rFonts w:ascii="宋体" w:eastAsia="宋体" w:hAnsi="宋体" w:cs="Times New Roman"/>
                <w:lang w:eastAsia="zh-CN"/>
              </w:rPr>
              <w:t>是一家</w:t>
            </w:r>
            <w:r w:rsidRPr="00CC51F9">
              <w:rPr>
                <w:rFonts w:eastAsia="宋体" w:cs="Times New Roman"/>
                <w:lang w:eastAsia="zh-CN"/>
              </w:rPr>
              <w:t>旅行</w:t>
            </w:r>
            <w:r w:rsidR="000C6DEC">
              <w:rPr>
                <w:rFonts w:eastAsia="宋体" w:cs="Times New Roman" w:hint="eastAsia"/>
                <w:lang w:eastAsia="zh-CN"/>
              </w:rPr>
              <w:t>及</w:t>
            </w:r>
            <w:r w:rsidR="000C6DEC" w:rsidRPr="000C6DEC">
              <w:rPr>
                <w:rFonts w:eastAsia="宋体" w:cs="Times New Roman" w:hint="eastAsia"/>
                <w:lang w:eastAsia="zh-CN"/>
              </w:rPr>
              <w:t>公共卫生应急准备</w:t>
            </w:r>
            <w:r w:rsidRPr="00CC51F9">
              <w:rPr>
                <w:rFonts w:eastAsia="宋体" w:cs="Times New Roman"/>
                <w:lang w:eastAsia="zh-CN"/>
              </w:rPr>
              <w:t>疫苗</w:t>
            </w:r>
            <w:r w:rsidR="000C6DEC">
              <w:rPr>
                <w:rFonts w:eastAsia="宋体" w:cs="Times New Roman" w:hint="eastAsia"/>
                <w:lang w:eastAsia="zh-CN"/>
              </w:rPr>
              <w:t>的全球</w:t>
            </w:r>
            <w:r w:rsidRPr="00CC51F9">
              <w:rPr>
                <w:rFonts w:eastAsia="宋体" w:cs="Times New Roman"/>
                <w:lang w:eastAsia="zh-CN"/>
              </w:rPr>
              <w:t>供应商，</w:t>
            </w:r>
            <w:r w:rsidR="003620E6" w:rsidRPr="003620E6">
              <w:rPr>
                <w:rFonts w:eastAsia="宋体" w:cs="Times New Roman" w:hint="eastAsia"/>
                <w:lang w:eastAsia="zh-CN"/>
              </w:rPr>
              <w:t>其产品包括天花及猴痘疫苗、人用狂犬病疫苗、</w:t>
            </w:r>
            <w:proofErr w:type="gramStart"/>
            <w:r w:rsidR="003620E6" w:rsidRPr="003620E6">
              <w:rPr>
                <w:rFonts w:eastAsia="宋体" w:cs="Times New Roman" w:hint="eastAsia"/>
                <w:lang w:eastAsia="zh-CN"/>
              </w:rPr>
              <w:t>蜱</w:t>
            </w:r>
            <w:proofErr w:type="gramEnd"/>
            <w:r w:rsidR="003620E6" w:rsidRPr="003620E6">
              <w:rPr>
                <w:rFonts w:eastAsia="宋体" w:cs="Times New Roman" w:hint="eastAsia"/>
                <w:lang w:eastAsia="zh-CN"/>
              </w:rPr>
              <w:t>传脑炎疫苗及</w:t>
            </w:r>
            <w:proofErr w:type="gramStart"/>
            <w:r w:rsidR="003620E6" w:rsidRPr="003620E6">
              <w:rPr>
                <w:rFonts w:eastAsia="宋体" w:cs="Times New Roman" w:hint="eastAsia"/>
                <w:lang w:eastAsia="zh-CN"/>
              </w:rPr>
              <w:t>基孔肯雅热</w:t>
            </w:r>
            <w:proofErr w:type="gramEnd"/>
            <w:r w:rsidR="003620E6" w:rsidRPr="003620E6">
              <w:rPr>
                <w:rFonts w:eastAsia="宋体" w:cs="Times New Roman" w:hint="eastAsia"/>
                <w:lang w:eastAsia="zh-CN"/>
              </w:rPr>
              <w:t>疫苗等</w:t>
            </w:r>
            <w:r w:rsidR="000C6DEC">
              <w:rPr>
                <w:rFonts w:eastAsia="宋体" w:cs="Times New Roman" w:hint="eastAsia"/>
                <w:lang w:eastAsia="zh-CN"/>
              </w:rPr>
              <w:t>。巴伐利亚北欧</w:t>
            </w:r>
            <w:r w:rsidR="005A1967" w:rsidRPr="00CC51F9">
              <w:rPr>
                <w:rFonts w:eastAsia="宋体" w:cs="Times New Roman" w:hint="eastAsia"/>
                <w:lang w:eastAsia="zh-CN"/>
              </w:rPr>
              <w:t>不</w:t>
            </w:r>
            <w:r w:rsidRPr="00CC51F9">
              <w:rPr>
                <w:rFonts w:eastAsia="宋体" w:cs="Times New Roman"/>
                <w:lang w:eastAsia="zh-CN"/>
              </w:rPr>
              <w:t>在中国开展业务。</w:t>
            </w:r>
          </w:p>
          <w:p w14:paraId="6C40F5D7" w14:textId="51C3F098" w:rsidR="00E228E0" w:rsidRPr="00CC51F9" w:rsidRDefault="00E228E0" w:rsidP="00E228E0">
            <w:pPr>
              <w:pStyle w:val="TableParagraph"/>
              <w:tabs>
                <w:tab w:val="left" w:pos="1685"/>
                <w:tab w:val="left" w:pos="2630"/>
              </w:tabs>
              <w:jc w:val="both"/>
              <w:rPr>
                <w:rFonts w:ascii="Times New Roman" w:eastAsia="宋体" w:hAnsi="Times New Roman" w:cs="Times New Roman"/>
                <w:bCs/>
                <w:sz w:val="24"/>
                <w:szCs w:val="24"/>
              </w:rPr>
            </w:pPr>
            <w:r w:rsidRPr="00F56576">
              <w:rPr>
                <w:rFonts w:eastAsia="宋体" w:cs="Times New Roman" w:hint="eastAsia"/>
                <w:sz w:val="24"/>
                <w:szCs w:val="24"/>
              </w:rPr>
              <w:t>本</w:t>
            </w:r>
            <w:r w:rsidRPr="00F56576">
              <w:rPr>
                <w:rFonts w:eastAsia="宋体" w:cs="Times New Roman"/>
                <w:sz w:val="24"/>
                <w:szCs w:val="24"/>
              </w:rPr>
              <w:t>交易前，</w:t>
            </w:r>
            <w:r w:rsidRPr="00F56576">
              <w:rPr>
                <w:rFonts w:eastAsia="宋体" w:cs="Times New Roman" w:hint="eastAsia"/>
                <w:sz w:val="24"/>
                <w:szCs w:val="24"/>
              </w:rPr>
              <w:t>巴伐利亚北欧</w:t>
            </w:r>
            <w:r w:rsidRPr="00F56576">
              <w:rPr>
                <w:rFonts w:eastAsia="宋体" w:cs="Times New Roman"/>
                <w:sz w:val="24"/>
                <w:szCs w:val="24"/>
              </w:rPr>
              <w:t>没有最终控制人。</w:t>
            </w:r>
            <w:r w:rsidRPr="00F56576">
              <w:rPr>
                <w:rFonts w:eastAsia="宋体" w:cs="Times New Roman" w:hint="eastAsia"/>
                <w:sz w:val="24"/>
                <w:szCs w:val="24"/>
              </w:rPr>
              <w:t>本</w:t>
            </w:r>
            <w:r w:rsidRPr="00F56576">
              <w:rPr>
                <w:rFonts w:eastAsia="宋体" w:cs="Times New Roman"/>
                <w:sz w:val="24"/>
                <w:szCs w:val="24"/>
              </w:rPr>
              <w:t>交易后，</w:t>
            </w:r>
            <w:proofErr w:type="gramStart"/>
            <w:r w:rsidRPr="00F56576">
              <w:rPr>
                <w:rFonts w:eastAsia="宋体" w:cs="Times New Roman"/>
                <w:sz w:val="24"/>
                <w:szCs w:val="24"/>
              </w:rPr>
              <w:t>璞米咨询</w:t>
            </w:r>
            <w:proofErr w:type="gramEnd"/>
            <w:r w:rsidRPr="00F56576">
              <w:rPr>
                <w:rFonts w:eastAsia="宋体" w:cs="Times New Roman"/>
                <w:sz w:val="24"/>
                <w:szCs w:val="24"/>
              </w:rPr>
              <w:t>集团</w:t>
            </w:r>
            <w:r w:rsidR="00F465DF" w:rsidRPr="00F56576">
              <w:rPr>
                <w:rFonts w:eastAsia="宋体" w:cs="Times New Roman" w:hint="eastAsia"/>
                <w:sz w:val="24"/>
                <w:szCs w:val="24"/>
              </w:rPr>
              <w:t>及</w:t>
            </w:r>
            <w:r w:rsidRPr="00F56576">
              <w:rPr>
                <w:rFonts w:eastAsia="宋体" w:cs="Times New Roman"/>
                <w:sz w:val="24"/>
                <w:szCs w:val="24"/>
              </w:rPr>
              <w:t>北欧资本十一号将分别间接持有</w:t>
            </w:r>
            <w:r w:rsidRPr="00F56576">
              <w:rPr>
                <w:rFonts w:eastAsia="宋体" w:cs="Times New Roman" w:hint="eastAsia"/>
                <w:sz w:val="24"/>
                <w:szCs w:val="24"/>
              </w:rPr>
              <w:t>巴伐利亚北欧</w:t>
            </w:r>
            <w:r w:rsidR="00F56576" w:rsidRPr="00F56576">
              <w:rPr>
                <w:rFonts w:eastAsia="宋体" w:cs="Times New Roman" w:hint="eastAsia"/>
                <w:sz w:val="24"/>
                <w:szCs w:val="24"/>
              </w:rPr>
              <w:t>至多</w:t>
            </w:r>
            <w:r w:rsidRPr="00F56576">
              <w:rPr>
                <w:rFonts w:ascii="Times New Roman" w:eastAsia="宋体" w:hAnsi="Times New Roman" w:cs="Times New Roman"/>
                <w:sz w:val="24"/>
                <w:szCs w:val="24"/>
              </w:rPr>
              <w:t>50%</w:t>
            </w:r>
            <w:r w:rsidRPr="00F56576">
              <w:rPr>
                <w:rFonts w:eastAsia="宋体" w:cs="Times New Roman"/>
                <w:sz w:val="24"/>
                <w:szCs w:val="24"/>
              </w:rPr>
              <w:t>的股份，并共同控制</w:t>
            </w:r>
            <w:r w:rsidRPr="00F56576">
              <w:rPr>
                <w:rFonts w:eastAsia="宋体" w:cs="Times New Roman" w:hint="eastAsia"/>
                <w:sz w:val="24"/>
                <w:szCs w:val="24"/>
              </w:rPr>
              <w:t>巴伐利亚北欧</w:t>
            </w:r>
            <w:r w:rsidRPr="00F56576">
              <w:rPr>
                <w:rFonts w:eastAsia="宋体" w:cs="Times New Roman"/>
                <w:sz w:val="24"/>
                <w:szCs w:val="24"/>
              </w:rPr>
              <w:t>。</w:t>
            </w:r>
          </w:p>
        </w:tc>
      </w:tr>
      <w:tr w:rsidR="00DF60E2" w:rsidRPr="00AD54FA" w14:paraId="5E6EDBF5" w14:textId="77777777" w:rsidTr="002A295F">
        <w:trPr>
          <w:trHeight w:val="468"/>
        </w:trPr>
        <w:tc>
          <w:tcPr>
            <w:tcW w:w="1736" w:type="dxa"/>
            <w:vMerge w:val="restart"/>
            <w:tcBorders>
              <w:top w:val="single" w:sz="4" w:space="0" w:color="auto"/>
              <w:left w:val="single" w:sz="4" w:space="0" w:color="auto"/>
              <w:right w:val="single" w:sz="4" w:space="0" w:color="auto"/>
            </w:tcBorders>
            <w:shd w:val="clear" w:color="auto" w:fill="D9D9D9"/>
            <w:hideMark/>
          </w:tcPr>
          <w:p w14:paraId="6D3EF9E5" w14:textId="1903A8EC"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2F4F8937"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1. </w:t>
            </w:r>
            <w:r w:rsidRPr="00CC51F9">
              <w:rPr>
                <w:rFonts w:ascii="Times New Roman" w:eastAsia="宋体" w:hAnsi="Times New Roman"/>
                <w:kern w:val="2"/>
                <w:sz w:val="24"/>
                <w:szCs w:val="24"/>
                <w:lang w:bidi="ar-SA"/>
              </w:rPr>
              <w:t>璞米咨询集团</w:t>
            </w:r>
          </w:p>
        </w:tc>
        <w:tc>
          <w:tcPr>
            <w:tcW w:w="4110" w:type="dxa"/>
            <w:tcBorders>
              <w:top w:val="single" w:sz="4" w:space="0" w:color="auto"/>
              <w:left w:val="single" w:sz="4" w:space="0" w:color="auto"/>
              <w:bottom w:val="single" w:sz="4" w:space="0" w:color="auto"/>
              <w:right w:val="single" w:sz="4" w:space="0" w:color="auto"/>
            </w:tcBorders>
          </w:tcPr>
          <w:p w14:paraId="24D4D89F" w14:textId="64F1E9EF" w:rsidR="00DF60E2" w:rsidRPr="00CC51F9" w:rsidRDefault="00DF60E2" w:rsidP="00DF60E2">
            <w:pPr>
              <w:snapToGrid w:val="0"/>
              <w:rPr>
                <w:rFonts w:ascii="Times New Roman" w:eastAsia="宋体" w:hAnsi="Times New Roman"/>
                <w:kern w:val="2"/>
                <w:sz w:val="24"/>
                <w:szCs w:val="24"/>
                <w:lang w:bidi="ar-SA"/>
              </w:rPr>
            </w:pPr>
            <w:proofErr w:type="gramStart"/>
            <w:r w:rsidRPr="00CC51F9">
              <w:rPr>
                <w:rFonts w:ascii="Times New Roman" w:eastAsia="宋体" w:hAnsi="Times New Roman"/>
                <w:color w:val="333333"/>
                <w:sz w:val="24"/>
                <w:szCs w:val="24"/>
                <w:bdr w:val="none" w:sz="0" w:space="0" w:color="auto" w:frame="1"/>
                <w:lang w:bidi="ar-SA"/>
              </w:rPr>
              <w:t>璞米咨询</w:t>
            </w:r>
            <w:proofErr w:type="gramEnd"/>
            <w:r w:rsidRPr="00CC51F9">
              <w:rPr>
                <w:rFonts w:ascii="Times New Roman" w:eastAsia="宋体" w:hAnsi="Times New Roman"/>
                <w:color w:val="333333"/>
                <w:sz w:val="24"/>
                <w:szCs w:val="24"/>
                <w:bdr w:val="none" w:sz="0" w:space="0" w:color="auto" w:frame="1"/>
                <w:lang w:bidi="ar-SA"/>
              </w:rPr>
              <w:t>集团于</w:t>
            </w:r>
            <w:r w:rsidRPr="00CC51F9">
              <w:rPr>
                <w:rFonts w:ascii="Times New Roman" w:eastAsia="宋体" w:hAnsi="Times New Roman"/>
                <w:kern w:val="2"/>
                <w:sz w:val="24"/>
                <w:szCs w:val="24"/>
                <w:lang w:bidi="ar-SA"/>
              </w:rPr>
              <w:t>2006</w:t>
            </w:r>
            <w:r w:rsidRPr="00CC51F9">
              <w:rPr>
                <w:rFonts w:ascii="Times New Roman" w:eastAsia="宋体" w:hAnsi="Times New Roman"/>
                <w:kern w:val="2"/>
                <w:sz w:val="24"/>
                <w:szCs w:val="24"/>
                <w:lang w:bidi="ar-SA"/>
              </w:rPr>
              <w:t>年</w:t>
            </w:r>
            <w:r w:rsidRPr="00CC51F9">
              <w:rPr>
                <w:rFonts w:ascii="Times New Roman" w:eastAsia="宋体" w:hAnsi="Times New Roman"/>
                <w:kern w:val="2"/>
                <w:sz w:val="24"/>
                <w:szCs w:val="24"/>
                <w:lang w:bidi="ar-SA"/>
              </w:rPr>
              <w:t>11</w:t>
            </w:r>
            <w:r w:rsidRPr="00CC51F9">
              <w:rPr>
                <w:rFonts w:ascii="Times New Roman" w:eastAsia="宋体" w:hAnsi="Times New Roman"/>
                <w:kern w:val="2"/>
                <w:sz w:val="24"/>
                <w:szCs w:val="24"/>
                <w:lang w:bidi="ar-SA"/>
              </w:rPr>
              <w:t>月</w:t>
            </w:r>
            <w:r w:rsidRPr="00CC51F9">
              <w:rPr>
                <w:rFonts w:ascii="Times New Roman" w:eastAsia="宋体" w:hAnsi="Times New Roman"/>
                <w:kern w:val="2"/>
                <w:sz w:val="24"/>
                <w:szCs w:val="24"/>
                <w:lang w:bidi="ar-SA"/>
              </w:rPr>
              <w:t>10</w:t>
            </w:r>
            <w:r w:rsidRPr="00CC51F9">
              <w:rPr>
                <w:rFonts w:ascii="Times New Roman" w:eastAsia="宋体" w:hAnsi="Times New Roman"/>
                <w:kern w:val="2"/>
                <w:sz w:val="24"/>
                <w:szCs w:val="24"/>
                <w:lang w:bidi="ar-SA"/>
              </w:rPr>
              <w:t>日在根西岛成立。</w:t>
            </w:r>
            <w:proofErr w:type="gramStart"/>
            <w:r w:rsidRPr="00CC51F9">
              <w:rPr>
                <w:rFonts w:ascii="Times New Roman" w:eastAsia="宋体" w:hAnsi="Times New Roman"/>
                <w:kern w:val="2"/>
                <w:sz w:val="24"/>
                <w:szCs w:val="24"/>
                <w:lang w:bidi="ar-SA"/>
              </w:rPr>
              <w:t>璞米集团</w:t>
            </w:r>
            <w:proofErr w:type="gramEnd"/>
            <w:r w:rsidRPr="00CC51F9">
              <w:rPr>
                <w:rFonts w:ascii="Times New Roman" w:eastAsia="宋体" w:hAnsi="Times New Roman"/>
                <w:kern w:val="2"/>
                <w:sz w:val="24"/>
                <w:szCs w:val="24"/>
                <w:lang w:bidi="ar-SA"/>
              </w:rPr>
              <w:t>在全球拥有办事处网络，</w:t>
            </w:r>
            <w:proofErr w:type="gramStart"/>
            <w:r w:rsidRPr="00CC51F9">
              <w:rPr>
                <w:rFonts w:ascii="Times New Roman" w:eastAsia="宋体" w:hAnsi="Times New Roman"/>
                <w:kern w:val="2"/>
                <w:sz w:val="24"/>
                <w:szCs w:val="24"/>
                <w:lang w:bidi="ar-SA"/>
              </w:rPr>
              <w:t>为璞米</w:t>
            </w:r>
            <w:proofErr w:type="gramEnd"/>
            <w:r w:rsidRPr="00CC51F9">
              <w:rPr>
                <w:rFonts w:ascii="Times New Roman" w:eastAsia="宋体" w:hAnsi="Times New Roman"/>
                <w:kern w:val="2"/>
                <w:sz w:val="24"/>
                <w:szCs w:val="24"/>
                <w:lang w:bidi="ar-SA"/>
              </w:rPr>
              <w:t>基金、</w:t>
            </w:r>
            <w:proofErr w:type="gramStart"/>
            <w:r w:rsidRPr="00CC51F9">
              <w:rPr>
                <w:rFonts w:ascii="Times New Roman" w:eastAsia="宋体" w:hAnsi="Times New Roman"/>
                <w:kern w:val="2"/>
                <w:sz w:val="24"/>
                <w:szCs w:val="24"/>
                <w:lang w:bidi="ar-SA"/>
              </w:rPr>
              <w:t>璞米基金</w:t>
            </w:r>
            <w:proofErr w:type="gramEnd"/>
            <w:r w:rsidRPr="00CC51F9">
              <w:rPr>
                <w:rFonts w:ascii="Times New Roman" w:eastAsia="宋体" w:hAnsi="Times New Roman"/>
                <w:kern w:val="2"/>
                <w:sz w:val="24"/>
                <w:szCs w:val="24"/>
                <w:lang w:bidi="ar-SA"/>
              </w:rPr>
              <w:t>的普通合伙人和管理人及其</w:t>
            </w:r>
            <w:proofErr w:type="gramStart"/>
            <w:r w:rsidRPr="00CC51F9">
              <w:rPr>
                <w:rFonts w:ascii="Times New Roman" w:eastAsia="宋体" w:hAnsi="Times New Roman"/>
                <w:kern w:val="2"/>
                <w:sz w:val="24"/>
                <w:szCs w:val="24"/>
                <w:lang w:bidi="ar-SA"/>
              </w:rPr>
              <w:t>他璞米投资</w:t>
            </w:r>
            <w:proofErr w:type="gramEnd"/>
            <w:r w:rsidRPr="00CC51F9">
              <w:rPr>
                <w:rFonts w:ascii="Times New Roman" w:eastAsia="宋体" w:hAnsi="Times New Roman"/>
                <w:kern w:val="2"/>
                <w:sz w:val="24"/>
                <w:szCs w:val="24"/>
                <w:lang w:bidi="ar-SA"/>
              </w:rPr>
              <w:t>控股公司提供顾问和投资咨询服务。</w:t>
            </w:r>
          </w:p>
          <w:p w14:paraId="14871D10" w14:textId="77777777" w:rsidR="00DF60E2" w:rsidRPr="00CC51F9" w:rsidRDefault="00DF60E2" w:rsidP="00DF60E2">
            <w:pPr>
              <w:snapToGrid w:val="0"/>
              <w:rPr>
                <w:rFonts w:ascii="Times New Roman" w:eastAsia="宋体" w:hAnsi="Times New Roman"/>
                <w:kern w:val="2"/>
                <w:sz w:val="24"/>
                <w:szCs w:val="24"/>
                <w:lang w:bidi="ar-SA"/>
              </w:rPr>
            </w:pPr>
          </w:p>
          <w:p w14:paraId="0B768F94" w14:textId="1E72A55D" w:rsidR="00DF60E2" w:rsidRPr="00CC51F9" w:rsidRDefault="00DF60E2" w:rsidP="00DF60E2">
            <w:pPr>
              <w:widowControl w:val="0"/>
              <w:adjustRightInd w:val="0"/>
              <w:snapToGrid w:val="0"/>
              <w:spacing w:after="120"/>
              <w:jc w:val="both"/>
              <w:rPr>
                <w:rFonts w:ascii="Times New Roman" w:eastAsia="宋体" w:hAnsi="Times New Roman"/>
                <w:bCs/>
                <w:kern w:val="2"/>
                <w:sz w:val="24"/>
                <w:szCs w:val="24"/>
                <w:lang w:bidi="ar-SA"/>
              </w:rPr>
            </w:pPr>
            <w:proofErr w:type="gramStart"/>
            <w:r w:rsidRPr="00CC51F9">
              <w:rPr>
                <w:rFonts w:ascii="Times New Roman" w:eastAsia="宋体" w:hAnsi="Times New Roman"/>
                <w:kern w:val="2"/>
                <w:sz w:val="24"/>
                <w:szCs w:val="24"/>
                <w:lang w:bidi="ar-SA"/>
              </w:rPr>
              <w:t>璞米咨询</w:t>
            </w:r>
            <w:proofErr w:type="gramEnd"/>
            <w:r w:rsidRPr="00CC51F9">
              <w:rPr>
                <w:rFonts w:ascii="Times New Roman" w:eastAsia="宋体" w:hAnsi="Times New Roman"/>
                <w:kern w:val="2"/>
                <w:sz w:val="24"/>
                <w:szCs w:val="24"/>
                <w:lang w:bidi="ar-SA"/>
              </w:rPr>
              <w:t>集团的最终控制</w:t>
            </w:r>
            <w:proofErr w:type="gramStart"/>
            <w:r w:rsidRPr="00CC51F9">
              <w:rPr>
                <w:rFonts w:ascii="Times New Roman" w:eastAsia="宋体" w:hAnsi="Times New Roman"/>
                <w:kern w:val="2"/>
                <w:sz w:val="24"/>
                <w:szCs w:val="24"/>
                <w:lang w:bidi="ar-SA"/>
              </w:rPr>
              <w:t>人为璞米控股</w:t>
            </w:r>
            <w:proofErr w:type="gramEnd"/>
            <w:r w:rsidRPr="00CC51F9">
              <w:rPr>
                <w:rFonts w:ascii="Times New Roman" w:eastAsia="宋体" w:hAnsi="Times New Roman"/>
                <w:kern w:val="2"/>
                <w:sz w:val="24"/>
                <w:szCs w:val="24"/>
                <w:lang w:bidi="ar-SA"/>
              </w:rPr>
              <w:t>有限公司，</w:t>
            </w:r>
            <w:proofErr w:type="gramStart"/>
            <w:r w:rsidRPr="00CC51F9">
              <w:rPr>
                <w:rFonts w:ascii="Times New Roman" w:eastAsia="宋体" w:hAnsi="Times New Roman"/>
                <w:kern w:val="2"/>
                <w:sz w:val="24"/>
                <w:szCs w:val="24"/>
                <w:lang w:bidi="ar-SA"/>
              </w:rPr>
              <w:t>璞米控股</w:t>
            </w:r>
            <w:proofErr w:type="gramEnd"/>
            <w:r w:rsidRPr="00CC51F9">
              <w:rPr>
                <w:rFonts w:ascii="Times New Roman" w:eastAsia="宋体" w:hAnsi="Times New Roman"/>
                <w:kern w:val="2"/>
                <w:sz w:val="24"/>
                <w:szCs w:val="24"/>
                <w:lang w:bidi="ar-SA"/>
              </w:rPr>
              <w:t>有限公司是整个</w:t>
            </w:r>
            <w:proofErr w:type="gramStart"/>
            <w:r w:rsidRPr="00CC51F9">
              <w:rPr>
                <w:rFonts w:ascii="Times New Roman" w:eastAsia="宋体" w:hAnsi="Times New Roman"/>
                <w:kern w:val="2"/>
                <w:sz w:val="24"/>
                <w:szCs w:val="24"/>
                <w:lang w:bidi="ar-SA"/>
              </w:rPr>
              <w:t>璞米集团</w:t>
            </w:r>
            <w:proofErr w:type="gramEnd"/>
            <w:r w:rsidRPr="00CC51F9">
              <w:rPr>
                <w:rFonts w:ascii="Times New Roman" w:eastAsia="宋体" w:hAnsi="Times New Roman"/>
                <w:kern w:val="2"/>
                <w:sz w:val="24"/>
                <w:szCs w:val="24"/>
                <w:lang w:bidi="ar-SA"/>
              </w:rPr>
              <w:t>的最终母公司，负责管理及监督</w:t>
            </w:r>
            <w:proofErr w:type="gramStart"/>
            <w:r w:rsidRPr="00CC51F9">
              <w:rPr>
                <w:rFonts w:ascii="Times New Roman" w:eastAsia="宋体" w:hAnsi="Times New Roman"/>
                <w:kern w:val="2"/>
                <w:sz w:val="24"/>
                <w:szCs w:val="24"/>
                <w:lang w:bidi="ar-SA"/>
              </w:rPr>
              <w:t>璞米集团</w:t>
            </w:r>
            <w:proofErr w:type="gramEnd"/>
            <w:r w:rsidRPr="00CC51F9">
              <w:rPr>
                <w:rFonts w:ascii="Times New Roman" w:eastAsia="宋体" w:hAnsi="Times New Roman"/>
                <w:kern w:val="2"/>
                <w:sz w:val="24"/>
                <w:szCs w:val="24"/>
                <w:lang w:bidi="ar-SA"/>
              </w:rPr>
              <w:t>的运营。</w:t>
            </w:r>
          </w:p>
        </w:tc>
      </w:tr>
      <w:tr w:rsidR="00DF60E2" w:rsidRPr="00AD54FA" w14:paraId="4B43F18A" w14:textId="77777777" w:rsidTr="002A295F">
        <w:trPr>
          <w:trHeight w:val="468"/>
        </w:trPr>
        <w:tc>
          <w:tcPr>
            <w:tcW w:w="1736" w:type="dxa"/>
            <w:vMerge/>
            <w:tcBorders>
              <w:left w:val="single" w:sz="4" w:space="0" w:color="auto"/>
              <w:right w:val="single" w:sz="4" w:space="0" w:color="auto"/>
            </w:tcBorders>
            <w:shd w:val="clear" w:color="auto" w:fill="D9D9D9"/>
          </w:tcPr>
          <w:p w14:paraId="6B01CCC7" w14:textId="77777777"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1023907F"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2. </w:t>
            </w:r>
            <w:r w:rsidRPr="00CC51F9">
              <w:rPr>
                <w:rFonts w:ascii="Times New Roman" w:eastAsia="宋体" w:hAnsi="Times New Roman"/>
                <w:kern w:val="2"/>
                <w:sz w:val="24"/>
                <w:szCs w:val="24"/>
                <w:lang w:bidi="ar-SA"/>
              </w:rPr>
              <w:t>北欧资本十一号</w:t>
            </w:r>
          </w:p>
        </w:tc>
        <w:tc>
          <w:tcPr>
            <w:tcW w:w="4110" w:type="dxa"/>
            <w:tcBorders>
              <w:top w:val="single" w:sz="4" w:space="0" w:color="auto"/>
              <w:left w:val="single" w:sz="4" w:space="0" w:color="auto"/>
              <w:bottom w:val="single" w:sz="4" w:space="0" w:color="auto"/>
              <w:right w:val="single" w:sz="4" w:space="0" w:color="auto"/>
            </w:tcBorders>
          </w:tcPr>
          <w:p w14:paraId="0939113F" w14:textId="77777777" w:rsidR="00DF60E2" w:rsidRPr="00CC51F9" w:rsidRDefault="00DF60E2" w:rsidP="00DF60E2">
            <w:pPr>
              <w:adjustRightInd w:val="0"/>
              <w:snapToGrid w:val="0"/>
              <w:spacing w:after="120"/>
              <w:jc w:val="both"/>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北欧资本十一号于</w:t>
            </w:r>
            <w:r w:rsidRPr="00CC51F9">
              <w:rPr>
                <w:rFonts w:ascii="Times New Roman" w:eastAsia="宋体" w:hAnsi="Times New Roman"/>
                <w:kern w:val="2"/>
                <w:sz w:val="24"/>
                <w:szCs w:val="24"/>
                <w:lang w:bidi="ar-SA"/>
              </w:rPr>
              <w:t>2021</w:t>
            </w:r>
            <w:r w:rsidRPr="00CC51F9">
              <w:rPr>
                <w:rFonts w:ascii="Times New Roman" w:eastAsia="宋体" w:hAnsi="Times New Roman"/>
                <w:kern w:val="2"/>
                <w:sz w:val="24"/>
                <w:szCs w:val="24"/>
                <w:lang w:bidi="ar-SA"/>
              </w:rPr>
              <w:t>年</w:t>
            </w:r>
            <w:r w:rsidRPr="00CC51F9">
              <w:rPr>
                <w:rFonts w:ascii="Times New Roman" w:eastAsia="宋体" w:hAnsi="Times New Roman"/>
                <w:kern w:val="2"/>
                <w:sz w:val="24"/>
                <w:szCs w:val="24"/>
                <w:lang w:bidi="ar-SA"/>
              </w:rPr>
              <w:t>10</w:t>
            </w:r>
            <w:r w:rsidRPr="00CC51F9">
              <w:rPr>
                <w:rFonts w:ascii="Times New Roman" w:eastAsia="宋体" w:hAnsi="Times New Roman"/>
                <w:kern w:val="2"/>
                <w:sz w:val="24"/>
                <w:szCs w:val="24"/>
                <w:lang w:bidi="ar-SA"/>
              </w:rPr>
              <w:t>月</w:t>
            </w:r>
            <w:r w:rsidRPr="00CC51F9">
              <w:rPr>
                <w:rFonts w:ascii="Times New Roman" w:eastAsia="宋体" w:hAnsi="Times New Roman"/>
                <w:kern w:val="2"/>
                <w:sz w:val="24"/>
                <w:szCs w:val="24"/>
                <w:lang w:bidi="ar-SA"/>
              </w:rPr>
              <w:t>28</w:t>
            </w:r>
            <w:r w:rsidRPr="00CC51F9">
              <w:rPr>
                <w:rFonts w:ascii="Times New Roman" w:eastAsia="宋体" w:hAnsi="Times New Roman"/>
                <w:kern w:val="2"/>
                <w:sz w:val="24"/>
                <w:szCs w:val="24"/>
                <w:lang w:bidi="ar-SA"/>
              </w:rPr>
              <w:t>日成立于海峡群岛泽西岛。北欧资本十一号是北欧资本基金集团的关联公司，该集团是一家私</w:t>
            </w:r>
            <w:proofErr w:type="gramStart"/>
            <w:r w:rsidRPr="00CC51F9">
              <w:rPr>
                <w:rFonts w:ascii="Times New Roman" w:eastAsia="宋体" w:hAnsi="Times New Roman"/>
                <w:kern w:val="2"/>
                <w:sz w:val="24"/>
                <w:szCs w:val="24"/>
                <w:lang w:bidi="ar-SA"/>
              </w:rPr>
              <w:t>募</w:t>
            </w:r>
            <w:proofErr w:type="gramEnd"/>
            <w:r w:rsidRPr="00CC51F9">
              <w:rPr>
                <w:rFonts w:ascii="Times New Roman" w:eastAsia="宋体" w:hAnsi="Times New Roman"/>
                <w:kern w:val="2"/>
                <w:sz w:val="24"/>
                <w:szCs w:val="24"/>
                <w:lang w:bidi="ar-SA"/>
              </w:rPr>
              <w:t>股权公司，通过旗下基金投资大中型企业。</w:t>
            </w:r>
          </w:p>
          <w:p w14:paraId="6D5742AD" w14:textId="77777777" w:rsidR="00DF60E2" w:rsidRPr="00CC51F9" w:rsidRDefault="00DF60E2" w:rsidP="00DF60E2">
            <w:pPr>
              <w:adjustRightInd w:val="0"/>
              <w:snapToGrid w:val="0"/>
              <w:spacing w:after="120"/>
              <w:jc w:val="both"/>
              <w:rPr>
                <w:rFonts w:ascii="Times New Roman" w:eastAsia="宋体" w:hAnsi="Times New Roman"/>
                <w:kern w:val="2"/>
                <w:sz w:val="24"/>
                <w:szCs w:val="24"/>
                <w:lang w:bidi="ar-SA"/>
              </w:rPr>
            </w:pPr>
          </w:p>
          <w:p w14:paraId="5D2ABA8F" w14:textId="47A5C7CE" w:rsidR="00DF60E2" w:rsidRPr="00CC51F9" w:rsidRDefault="00DF60E2" w:rsidP="00DF60E2">
            <w:pPr>
              <w:widowControl w:val="0"/>
              <w:adjustRightInd w:val="0"/>
              <w:snapToGrid w:val="0"/>
              <w:spacing w:after="120"/>
              <w:jc w:val="both"/>
              <w:rPr>
                <w:rFonts w:ascii="Times New Roman" w:eastAsia="宋体" w:hAnsi="Times New Roman"/>
                <w:kern w:val="2"/>
                <w:sz w:val="24"/>
                <w:szCs w:val="24"/>
              </w:rPr>
            </w:pPr>
            <w:r w:rsidRPr="00CC51F9">
              <w:rPr>
                <w:rFonts w:ascii="Times New Roman" w:eastAsia="宋体" w:hAnsi="Times New Roman"/>
                <w:kern w:val="2"/>
                <w:sz w:val="24"/>
                <w:szCs w:val="24"/>
                <w:lang w:bidi="ar-SA"/>
              </w:rPr>
              <w:t>北欧资本十一号的最终控制人为</w:t>
            </w:r>
            <w:r w:rsidRPr="00CC51F9">
              <w:rPr>
                <w:rFonts w:ascii="Times New Roman" w:eastAsia="宋体" w:hAnsi="Times New Roman"/>
                <w:kern w:val="2"/>
                <w:sz w:val="24"/>
                <w:szCs w:val="24"/>
                <w:lang w:bidi="ar-SA"/>
              </w:rPr>
              <w:t>Nordic Capital Cooperation Group S.A.</w:t>
            </w:r>
            <w:r w:rsidRPr="00CC51F9">
              <w:rPr>
                <w:rFonts w:ascii="Times New Roman" w:eastAsia="宋体" w:hAnsi="Times New Roman"/>
                <w:kern w:val="2"/>
                <w:sz w:val="24"/>
                <w:szCs w:val="24"/>
                <w:lang w:bidi="ar-SA"/>
              </w:rPr>
              <w:t>，从事投资业务。</w:t>
            </w:r>
          </w:p>
        </w:tc>
      </w:tr>
      <w:tr w:rsidR="00DF60E2" w:rsidRPr="00AD54FA" w14:paraId="3D4B73A3" w14:textId="77777777" w:rsidTr="002A295F">
        <w:trPr>
          <w:trHeight w:val="468"/>
        </w:trPr>
        <w:tc>
          <w:tcPr>
            <w:tcW w:w="1736" w:type="dxa"/>
            <w:vMerge/>
            <w:tcBorders>
              <w:left w:val="single" w:sz="4" w:space="0" w:color="auto"/>
              <w:bottom w:val="single" w:sz="4" w:space="0" w:color="auto"/>
              <w:right w:val="single" w:sz="4" w:space="0" w:color="auto"/>
            </w:tcBorders>
            <w:shd w:val="clear" w:color="auto" w:fill="D9D9D9"/>
          </w:tcPr>
          <w:p w14:paraId="3F039B3F" w14:textId="77777777"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0867A0C6" w14:textId="15B1D26B"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3. </w:t>
            </w:r>
            <w:r w:rsidRPr="00CC51F9">
              <w:rPr>
                <w:rFonts w:ascii="Times New Roman" w:eastAsia="宋体" w:hAnsi="Times New Roman" w:hint="eastAsia"/>
                <w:kern w:val="2"/>
                <w:sz w:val="24"/>
                <w:szCs w:val="24"/>
                <w:lang w:bidi="ar-SA"/>
              </w:rPr>
              <w:t>巴伐利亚北欧</w:t>
            </w:r>
          </w:p>
        </w:tc>
        <w:tc>
          <w:tcPr>
            <w:tcW w:w="4110" w:type="dxa"/>
            <w:tcBorders>
              <w:top w:val="single" w:sz="4" w:space="0" w:color="auto"/>
              <w:left w:val="single" w:sz="4" w:space="0" w:color="auto"/>
              <w:bottom w:val="single" w:sz="4" w:space="0" w:color="auto"/>
              <w:right w:val="single" w:sz="4" w:space="0" w:color="auto"/>
            </w:tcBorders>
          </w:tcPr>
          <w:p w14:paraId="3975FAD9" w14:textId="3804DE0A" w:rsidR="00DF60E2" w:rsidRPr="00CC51F9" w:rsidRDefault="00DF60E2" w:rsidP="00DF60E2">
            <w:pPr>
              <w:adjustRightInd w:val="0"/>
              <w:snapToGrid w:val="0"/>
              <w:spacing w:after="120"/>
              <w:jc w:val="both"/>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巴伐利亚北欧</w:t>
            </w:r>
            <w:r w:rsidRPr="00CC51F9">
              <w:rPr>
                <w:rFonts w:ascii="Times New Roman" w:eastAsia="宋体" w:hAnsi="Times New Roman"/>
                <w:kern w:val="2"/>
                <w:sz w:val="24"/>
                <w:szCs w:val="24"/>
                <w:lang w:bidi="ar-SA"/>
              </w:rPr>
              <w:t>于</w:t>
            </w:r>
            <w:r w:rsidRPr="00CC51F9">
              <w:rPr>
                <w:rFonts w:ascii="Times New Roman" w:eastAsia="宋体" w:hAnsi="Times New Roman"/>
                <w:kern w:val="2"/>
                <w:sz w:val="24"/>
                <w:szCs w:val="24"/>
                <w:lang w:bidi="ar-SA"/>
              </w:rPr>
              <w:t>1992</w:t>
            </w:r>
            <w:r w:rsidRPr="00CC51F9">
              <w:rPr>
                <w:rFonts w:ascii="Times New Roman" w:eastAsia="宋体" w:hAnsi="Times New Roman"/>
                <w:kern w:val="2"/>
                <w:sz w:val="24"/>
                <w:szCs w:val="24"/>
                <w:lang w:bidi="ar-SA"/>
              </w:rPr>
              <w:t>年</w:t>
            </w:r>
            <w:r w:rsidRPr="00CC51F9">
              <w:rPr>
                <w:rFonts w:ascii="Times New Roman" w:eastAsia="宋体" w:hAnsi="Times New Roman"/>
                <w:kern w:val="2"/>
                <w:sz w:val="24"/>
                <w:szCs w:val="24"/>
                <w:lang w:bidi="ar-SA"/>
              </w:rPr>
              <w:t>7</w:t>
            </w:r>
            <w:r w:rsidRPr="00CC51F9">
              <w:rPr>
                <w:rFonts w:ascii="Times New Roman" w:eastAsia="宋体" w:hAnsi="Times New Roman"/>
                <w:kern w:val="2"/>
                <w:sz w:val="24"/>
                <w:szCs w:val="24"/>
                <w:lang w:bidi="ar-SA"/>
              </w:rPr>
              <w:t>月</w:t>
            </w:r>
            <w:r w:rsidRPr="00CC51F9">
              <w:rPr>
                <w:rFonts w:ascii="Times New Roman" w:eastAsia="宋体" w:hAnsi="Times New Roman"/>
                <w:kern w:val="2"/>
                <w:sz w:val="24"/>
                <w:szCs w:val="24"/>
                <w:lang w:bidi="ar-SA"/>
              </w:rPr>
              <w:t>1</w:t>
            </w:r>
            <w:r w:rsidRPr="00CC51F9">
              <w:rPr>
                <w:rFonts w:ascii="Times New Roman" w:eastAsia="宋体" w:hAnsi="Times New Roman"/>
                <w:kern w:val="2"/>
                <w:sz w:val="24"/>
                <w:szCs w:val="24"/>
                <w:lang w:bidi="ar-SA"/>
              </w:rPr>
              <w:t>日在丹麦成立，</w:t>
            </w:r>
            <w:r w:rsidR="0082482C">
              <w:rPr>
                <w:rFonts w:ascii="Times New Roman" w:eastAsia="宋体" w:hAnsi="Times New Roman" w:hint="eastAsia"/>
                <w:kern w:val="2"/>
                <w:sz w:val="24"/>
                <w:szCs w:val="24"/>
                <w:lang w:bidi="ar-SA"/>
              </w:rPr>
              <w:t>为</w:t>
            </w:r>
            <w:r w:rsidRPr="00CC51F9">
              <w:rPr>
                <w:rFonts w:ascii="Times New Roman" w:eastAsia="宋体" w:hAnsi="Times New Roman"/>
                <w:kern w:val="2"/>
                <w:sz w:val="24"/>
                <w:szCs w:val="24"/>
                <w:lang w:bidi="ar-SA"/>
              </w:rPr>
              <w:t>纳斯达克哥本哈根证券交易所上市公司。</w:t>
            </w:r>
            <w:r w:rsidRPr="00CC51F9">
              <w:rPr>
                <w:rFonts w:ascii="Times New Roman" w:eastAsia="宋体" w:hAnsi="Times New Roman" w:hint="eastAsia"/>
                <w:kern w:val="2"/>
                <w:sz w:val="24"/>
                <w:szCs w:val="24"/>
                <w:lang w:bidi="ar-SA"/>
              </w:rPr>
              <w:t>巴伐利亚北欧</w:t>
            </w:r>
            <w:r w:rsidRPr="00CC51F9">
              <w:rPr>
                <w:rFonts w:ascii="Times New Roman" w:eastAsia="宋体" w:hAnsi="Times New Roman"/>
                <w:kern w:val="2"/>
                <w:sz w:val="24"/>
                <w:szCs w:val="24"/>
                <w:lang w:bidi="ar-SA"/>
              </w:rPr>
              <w:t>是一家旅行</w:t>
            </w:r>
            <w:r w:rsidR="000C6DEC" w:rsidRPr="000C6DEC">
              <w:rPr>
                <w:rFonts w:ascii="Times New Roman" w:eastAsia="宋体" w:hAnsi="Times New Roman" w:hint="eastAsia"/>
                <w:kern w:val="2"/>
                <w:sz w:val="24"/>
                <w:szCs w:val="24"/>
                <w:lang w:bidi="ar-SA"/>
              </w:rPr>
              <w:t>及公共卫生应急准备</w:t>
            </w:r>
            <w:r w:rsidRPr="00CC51F9">
              <w:rPr>
                <w:rFonts w:ascii="Times New Roman" w:eastAsia="宋体" w:hAnsi="Times New Roman"/>
                <w:kern w:val="2"/>
                <w:sz w:val="24"/>
                <w:szCs w:val="24"/>
                <w:lang w:bidi="ar-SA"/>
              </w:rPr>
              <w:t>疫苗</w:t>
            </w:r>
            <w:r w:rsidR="000C6DEC" w:rsidRPr="000C6DEC">
              <w:rPr>
                <w:rFonts w:ascii="Times New Roman" w:eastAsia="宋体" w:hAnsi="Times New Roman" w:hint="eastAsia"/>
                <w:kern w:val="2"/>
                <w:sz w:val="24"/>
                <w:szCs w:val="24"/>
                <w:lang w:bidi="ar-SA"/>
              </w:rPr>
              <w:t>的全球</w:t>
            </w:r>
            <w:r w:rsidRPr="00CC51F9">
              <w:rPr>
                <w:rFonts w:ascii="Times New Roman" w:eastAsia="宋体" w:hAnsi="Times New Roman"/>
                <w:kern w:val="2"/>
                <w:sz w:val="24"/>
                <w:szCs w:val="24"/>
                <w:lang w:bidi="ar-SA"/>
              </w:rPr>
              <w:t>供应商</w:t>
            </w:r>
            <w:r w:rsidR="000C6DEC">
              <w:rPr>
                <w:rFonts w:ascii="Times New Roman" w:eastAsia="宋体" w:hAnsi="Times New Roman" w:hint="eastAsia"/>
                <w:kern w:val="2"/>
                <w:sz w:val="24"/>
                <w:szCs w:val="24"/>
                <w:lang w:bidi="ar-SA"/>
              </w:rPr>
              <w:t>，</w:t>
            </w:r>
            <w:r w:rsidR="005702F3" w:rsidRPr="005702F3">
              <w:rPr>
                <w:rFonts w:ascii="Times New Roman" w:eastAsia="宋体" w:hAnsi="Times New Roman" w:hint="eastAsia"/>
                <w:kern w:val="2"/>
                <w:sz w:val="24"/>
                <w:szCs w:val="24"/>
                <w:lang w:bidi="ar-SA"/>
              </w:rPr>
              <w:t>其产品包括天花及猴痘疫</w:t>
            </w:r>
            <w:r w:rsidR="005702F3" w:rsidRPr="005702F3">
              <w:rPr>
                <w:rFonts w:ascii="Times New Roman" w:eastAsia="宋体" w:hAnsi="Times New Roman" w:hint="eastAsia"/>
                <w:kern w:val="2"/>
                <w:sz w:val="24"/>
                <w:szCs w:val="24"/>
                <w:lang w:bidi="ar-SA"/>
              </w:rPr>
              <w:lastRenderedPageBreak/>
              <w:t>苗、人用狂犬病</w:t>
            </w:r>
            <w:r w:rsidR="003620E6">
              <w:rPr>
                <w:rFonts w:ascii="Times New Roman" w:eastAsia="宋体" w:hAnsi="Times New Roman" w:hint="eastAsia"/>
                <w:kern w:val="2"/>
                <w:sz w:val="24"/>
                <w:szCs w:val="24"/>
                <w:lang w:bidi="ar-SA"/>
              </w:rPr>
              <w:t>疫苗</w:t>
            </w:r>
            <w:r w:rsidR="005702F3" w:rsidRPr="005702F3">
              <w:rPr>
                <w:rFonts w:ascii="Times New Roman" w:eastAsia="宋体" w:hAnsi="Times New Roman" w:hint="eastAsia"/>
                <w:kern w:val="2"/>
                <w:sz w:val="24"/>
                <w:szCs w:val="24"/>
                <w:lang w:bidi="ar-SA"/>
              </w:rPr>
              <w:t>、</w:t>
            </w:r>
            <w:proofErr w:type="gramStart"/>
            <w:r w:rsidR="005702F3" w:rsidRPr="005702F3">
              <w:rPr>
                <w:rFonts w:ascii="Times New Roman" w:eastAsia="宋体" w:hAnsi="Times New Roman" w:hint="eastAsia"/>
                <w:kern w:val="2"/>
                <w:sz w:val="24"/>
                <w:szCs w:val="24"/>
                <w:lang w:bidi="ar-SA"/>
              </w:rPr>
              <w:t>蜱</w:t>
            </w:r>
            <w:proofErr w:type="gramEnd"/>
            <w:r w:rsidR="005702F3" w:rsidRPr="005702F3">
              <w:rPr>
                <w:rFonts w:ascii="Times New Roman" w:eastAsia="宋体" w:hAnsi="Times New Roman" w:hint="eastAsia"/>
                <w:kern w:val="2"/>
                <w:sz w:val="24"/>
                <w:szCs w:val="24"/>
                <w:lang w:bidi="ar-SA"/>
              </w:rPr>
              <w:t>传脑炎</w:t>
            </w:r>
            <w:r w:rsidR="003620E6">
              <w:rPr>
                <w:rFonts w:ascii="Times New Roman" w:eastAsia="宋体" w:hAnsi="Times New Roman" w:hint="eastAsia"/>
                <w:kern w:val="2"/>
                <w:sz w:val="24"/>
                <w:szCs w:val="24"/>
                <w:lang w:bidi="ar-SA"/>
              </w:rPr>
              <w:t>疫苗及</w:t>
            </w:r>
            <w:proofErr w:type="gramStart"/>
            <w:r w:rsidR="005702F3" w:rsidRPr="005702F3">
              <w:rPr>
                <w:rFonts w:ascii="Times New Roman" w:eastAsia="宋体" w:hAnsi="Times New Roman" w:hint="eastAsia"/>
                <w:kern w:val="2"/>
                <w:sz w:val="24"/>
                <w:szCs w:val="24"/>
                <w:lang w:bidi="ar-SA"/>
              </w:rPr>
              <w:t>基孔肯雅热</w:t>
            </w:r>
            <w:proofErr w:type="gramEnd"/>
            <w:r w:rsidR="005702F3" w:rsidRPr="005702F3">
              <w:rPr>
                <w:rFonts w:ascii="Times New Roman" w:eastAsia="宋体" w:hAnsi="Times New Roman" w:hint="eastAsia"/>
                <w:kern w:val="2"/>
                <w:sz w:val="24"/>
                <w:szCs w:val="24"/>
                <w:lang w:bidi="ar-SA"/>
              </w:rPr>
              <w:t>疫苗等</w:t>
            </w:r>
            <w:r w:rsidR="000C6DEC" w:rsidRPr="000C6DEC">
              <w:rPr>
                <w:rFonts w:ascii="Times New Roman" w:eastAsia="宋体" w:hAnsi="Times New Roman" w:hint="eastAsia"/>
                <w:kern w:val="2"/>
                <w:sz w:val="24"/>
                <w:szCs w:val="24"/>
                <w:lang w:bidi="ar-SA"/>
              </w:rPr>
              <w:t>。</w:t>
            </w:r>
          </w:p>
          <w:p w14:paraId="7E251ACA" w14:textId="77777777" w:rsidR="00DF60E2" w:rsidRPr="00CC51F9" w:rsidRDefault="00DF60E2" w:rsidP="00DF60E2">
            <w:pPr>
              <w:adjustRightInd w:val="0"/>
              <w:snapToGrid w:val="0"/>
              <w:spacing w:after="120"/>
              <w:jc w:val="both"/>
              <w:rPr>
                <w:rFonts w:ascii="Times New Roman" w:eastAsia="宋体" w:hAnsi="Times New Roman"/>
                <w:kern w:val="2"/>
                <w:sz w:val="24"/>
                <w:szCs w:val="24"/>
                <w:lang w:bidi="ar-SA"/>
              </w:rPr>
            </w:pPr>
          </w:p>
          <w:p w14:paraId="0A8F7A17" w14:textId="46719416" w:rsidR="00DF60E2" w:rsidRPr="00CC51F9" w:rsidRDefault="00DF60E2" w:rsidP="00DF60E2">
            <w:pPr>
              <w:widowControl w:val="0"/>
              <w:adjustRightInd w:val="0"/>
              <w:snapToGrid w:val="0"/>
              <w:spacing w:after="120"/>
              <w:jc w:val="both"/>
              <w:rPr>
                <w:rFonts w:ascii="Times New Roman" w:eastAsia="宋体" w:hAnsi="Times New Roman"/>
                <w:bCs/>
                <w:kern w:val="2"/>
                <w:sz w:val="24"/>
                <w:szCs w:val="24"/>
                <w:lang w:bidi="ar-SA"/>
              </w:rPr>
            </w:pPr>
            <w:r w:rsidRPr="00CC51F9">
              <w:rPr>
                <w:rFonts w:ascii="Times New Roman" w:eastAsia="宋体" w:hAnsi="Times New Roman" w:hint="eastAsia"/>
                <w:sz w:val="24"/>
                <w:szCs w:val="24"/>
              </w:rPr>
              <w:t>巴伐利亚北欧</w:t>
            </w:r>
            <w:proofErr w:type="gramStart"/>
            <w:r w:rsidRPr="00CC51F9">
              <w:rPr>
                <w:rFonts w:ascii="Times New Roman" w:eastAsia="宋体" w:hAnsi="Times New Roman"/>
                <w:sz w:val="24"/>
                <w:szCs w:val="24"/>
              </w:rPr>
              <w:t>无最终</w:t>
            </w:r>
            <w:proofErr w:type="gramEnd"/>
            <w:r w:rsidRPr="00CC51F9">
              <w:rPr>
                <w:rFonts w:ascii="Times New Roman" w:eastAsia="宋体" w:hAnsi="Times New Roman"/>
                <w:sz w:val="24"/>
                <w:szCs w:val="24"/>
              </w:rPr>
              <w:t>控制人。</w:t>
            </w:r>
          </w:p>
        </w:tc>
      </w:tr>
      <w:tr w:rsidR="00FC735A" w:rsidRPr="00AD54FA"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4885B98E" w:rsidR="00FC735A" w:rsidRPr="00CC51F9" w:rsidRDefault="00E003EA" w:rsidP="00177F47">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lastRenderedPageBreak/>
              <w:t>简易案件理由（可以单选，也可以多选）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022AA1F6" w:rsidR="00FC735A" w:rsidRPr="00CC51F9" w:rsidRDefault="00C82106"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00FC735A" w:rsidRPr="00CC51F9">
              <w:rPr>
                <w:rFonts w:ascii="Times New Roman" w:eastAsia="宋体" w:hAnsi="Times New Roman"/>
                <w:bCs/>
                <w:kern w:val="2"/>
                <w:sz w:val="24"/>
                <w:szCs w:val="24"/>
                <w:lang w:bidi="ar-SA"/>
              </w:rPr>
              <w:t xml:space="preserve"> </w:t>
            </w:r>
            <w:r w:rsidR="00FA4B1D" w:rsidRPr="00CC51F9">
              <w:rPr>
                <w:rFonts w:ascii="Times New Roman" w:eastAsia="宋体" w:hAnsi="Times New Roman" w:hint="eastAsia"/>
                <w:bCs/>
                <w:kern w:val="2"/>
                <w:sz w:val="24"/>
                <w:szCs w:val="24"/>
                <w:lang w:bidi="ar-SA"/>
              </w:rPr>
              <w:t>1</w:t>
            </w:r>
            <w:r w:rsidR="00765061" w:rsidRPr="00CC51F9">
              <w:rPr>
                <w:rFonts w:ascii="Times New Roman" w:eastAsia="宋体" w:hAnsi="Times New Roman" w:hint="eastAsia"/>
                <w:bCs/>
                <w:kern w:val="2"/>
                <w:sz w:val="24"/>
                <w:szCs w:val="24"/>
                <w:lang w:bidi="ar-SA"/>
              </w:rPr>
              <w:t>、</w:t>
            </w:r>
            <w:r w:rsidR="00FA4B1D" w:rsidRPr="00CC51F9">
              <w:rPr>
                <w:rFonts w:ascii="Times New Roman" w:eastAsia="宋体" w:hAnsi="Times New Roman" w:hint="eastAsia"/>
                <w:kern w:val="2"/>
                <w:sz w:val="24"/>
                <w:szCs w:val="24"/>
                <w:lang w:bidi="ar-SA"/>
              </w:rPr>
              <w:t>在同一相关市场，参与集中的经营者所占的市场份额之和小于</w:t>
            </w:r>
            <w:r w:rsidR="00FA4B1D" w:rsidRPr="00CC51F9">
              <w:rPr>
                <w:rFonts w:ascii="Times New Roman" w:eastAsia="宋体" w:hAnsi="Times New Roman"/>
                <w:kern w:val="2"/>
                <w:sz w:val="24"/>
                <w:szCs w:val="24"/>
                <w:lang w:bidi="ar-SA"/>
              </w:rPr>
              <w:t>15%</w:t>
            </w:r>
            <w:r w:rsidR="00FA4B1D" w:rsidRPr="00CC51F9">
              <w:rPr>
                <w:rFonts w:ascii="Times New Roman" w:eastAsia="宋体" w:hAnsi="Times New Roman" w:hint="eastAsia"/>
                <w:kern w:val="2"/>
                <w:sz w:val="24"/>
                <w:szCs w:val="24"/>
                <w:lang w:bidi="ar-SA"/>
              </w:rPr>
              <w:t>。</w:t>
            </w:r>
          </w:p>
        </w:tc>
      </w:tr>
      <w:tr w:rsidR="00FC735A" w:rsidRPr="00AD54FA"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68471CC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w:t>
            </w:r>
            <w:r w:rsidR="00E21625" w:rsidRPr="00CC51F9">
              <w:rPr>
                <w:rFonts w:ascii="Times New Roman" w:eastAsia="宋体" w:hAnsi="Times New Roman" w:hint="eastAsia"/>
                <w:bCs/>
                <w:kern w:val="2"/>
                <w:sz w:val="24"/>
                <w:szCs w:val="24"/>
                <w:lang w:bidi="ar-SA"/>
              </w:rPr>
              <w:t>2</w:t>
            </w:r>
            <w:r w:rsidR="00765061" w:rsidRPr="00CC51F9">
              <w:rPr>
                <w:rFonts w:ascii="Times New Roman" w:eastAsia="宋体" w:hAnsi="Times New Roman" w:hint="eastAsia"/>
                <w:bCs/>
                <w:kern w:val="2"/>
                <w:sz w:val="24"/>
                <w:szCs w:val="24"/>
                <w:lang w:bidi="ar-SA"/>
              </w:rPr>
              <w:t>、</w:t>
            </w:r>
            <w:r w:rsidR="00FA4B1D" w:rsidRPr="00CC51F9">
              <w:rPr>
                <w:rFonts w:ascii="Times New Roman" w:eastAsia="宋体" w:hAnsi="Times New Roman" w:hint="eastAsia"/>
                <w:bCs/>
                <w:kern w:val="2"/>
                <w:sz w:val="24"/>
                <w:szCs w:val="24"/>
                <w:lang w:bidi="ar-SA"/>
              </w:rPr>
              <w:t>在上下游市场，参与集中的经营者所占的市场份额均小于</w:t>
            </w:r>
            <w:r w:rsidR="00FA4B1D" w:rsidRPr="00CC51F9">
              <w:rPr>
                <w:rFonts w:ascii="Times New Roman" w:eastAsia="宋体" w:hAnsi="Times New Roman"/>
                <w:bCs/>
                <w:kern w:val="2"/>
                <w:sz w:val="24"/>
                <w:szCs w:val="24"/>
                <w:lang w:bidi="ar-SA"/>
              </w:rPr>
              <w:t>25%</w:t>
            </w:r>
            <w:r w:rsidR="00FA4B1D" w:rsidRPr="00CC51F9">
              <w:rPr>
                <w:rFonts w:ascii="Times New Roman" w:eastAsia="宋体" w:hAnsi="Times New Roman" w:hint="eastAsia"/>
                <w:bCs/>
                <w:kern w:val="2"/>
                <w:sz w:val="24"/>
                <w:szCs w:val="24"/>
                <w:lang w:bidi="ar-SA"/>
              </w:rPr>
              <w:t>。</w:t>
            </w:r>
          </w:p>
        </w:tc>
      </w:tr>
      <w:tr w:rsidR="00FC735A" w:rsidRPr="00AD54FA"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75EDB9F1" w:rsidR="00FC735A" w:rsidRPr="00CC51F9" w:rsidRDefault="00FC735A" w:rsidP="00E21625">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w:t>
            </w:r>
            <w:r w:rsidR="00E21625" w:rsidRPr="00CC51F9">
              <w:rPr>
                <w:rFonts w:ascii="Times New Roman" w:eastAsia="宋体" w:hAnsi="Times New Roman"/>
                <w:bCs/>
                <w:kern w:val="2"/>
                <w:sz w:val="24"/>
                <w:szCs w:val="24"/>
                <w:lang w:bidi="ar-SA"/>
              </w:rPr>
              <w:t>3</w:t>
            </w:r>
            <w:r w:rsidR="00765061" w:rsidRPr="00CC51F9">
              <w:rPr>
                <w:rFonts w:ascii="Times New Roman" w:eastAsia="宋体" w:hAnsi="Times New Roman" w:hint="eastAsia"/>
                <w:bCs/>
                <w:kern w:val="2"/>
                <w:sz w:val="24"/>
                <w:szCs w:val="24"/>
                <w:lang w:bidi="ar-SA"/>
              </w:rPr>
              <w:t>、</w:t>
            </w:r>
            <w:r w:rsidR="00E21625" w:rsidRPr="00CC51F9">
              <w:rPr>
                <w:rFonts w:ascii="Times New Roman" w:eastAsia="宋体" w:hAnsi="Times New Roman" w:hint="eastAsia"/>
                <w:bCs/>
                <w:kern w:val="2"/>
                <w:sz w:val="24"/>
                <w:szCs w:val="24"/>
                <w:lang w:bidi="ar-SA"/>
              </w:rPr>
              <w:t>不在同一相关市场也不存在上下游关系的参与集中的经营者，在与交易有关的每个市场所占的市场份额均小于</w:t>
            </w:r>
            <w:r w:rsidR="00E21625" w:rsidRPr="00CC51F9">
              <w:rPr>
                <w:rFonts w:ascii="Times New Roman" w:eastAsia="宋体" w:hAnsi="Times New Roman"/>
                <w:bCs/>
                <w:kern w:val="2"/>
                <w:sz w:val="24"/>
                <w:szCs w:val="24"/>
                <w:lang w:bidi="ar-SA"/>
              </w:rPr>
              <w:t>25%</w:t>
            </w:r>
            <w:r w:rsidR="00E21625" w:rsidRPr="00CC51F9">
              <w:rPr>
                <w:rFonts w:ascii="Times New Roman" w:eastAsia="宋体" w:hAnsi="Times New Roman" w:hint="eastAsia"/>
                <w:bCs/>
                <w:kern w:val="2"/>
                <w:sz w:val="24"/>
                <w:szCs w:val="24"/>
                <w:lang w:bidi="ar-SA"/>
              </w:rPr>
              <w:t>。</w:t>
            </w:r>
          </w:p>
        </w:tc>
      </w:tr>
      <w:tr w:rsidR="00FC735A" w:rsidRPr="00AD54FA"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0F61DB3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4</w:t>
            </w:r>
            <w:r w:rsidRPr="00CC51F9">
              <w:rPr>
                <w:rFonts w:ascii="Times New Roman" w:eastAsia="宋体" w:hAnsi="Times New Roman"/>
                <w:bCs/>
                <w:kern w:val="2"/>
                <w:sz w:val="24"/>
                <w:szCs w:val="24"/>
                <w:lang w:bidi="ar-SA"/>
              </w:rPr>
              <w:t>、参与集中的经营者在中国境外设立合营企业，合营企业不在中国境内从事经济活动。</w:t>
            </w:r>
          </w:p>
        </w:tc>
      </w:tr>
      <w:tr w:rsidR="00FC735A" w:rsidRPr="00AD54FA"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7EF025D0" w:rsidR="00FC735A" w:rsidRPr="00CC51F9" w:rsidRDefault="00C82106"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FE"/>
            </w:r>
            <w:r w:rsidR="00FC735A" w:rsidRPr="00CC51F9">
              <w:rPr>
                <w:rFonts w:ascii="Times New Roman" w:eastAsia="宋体" w:hAnsi="Times New Roman"/>
                <w:bCs/>
                <w:kern w:val="2"/>
                <w:sz w:val="24"/>
                <w:szCs w:val="24"/>
                <w:lang w:bidi="ar-SA"/>
              </w:rPr>
              <w:t xml:space="preserve"> 5</w:t>
            </w:r>
            <w:r w:rsidR="00FC735A" w:rsidRPr="00CC51F9">
              <w:rPr>
                <w:rFonts w:ascii="Times New Roman" w:eastAsia="宋体" w:hAnsi="Times New Roman"/>
                <w:bCs/>
                <w:kern w:val="2"/>
                <w:sz w:val="24"/>
                <w:szCs w:val="24"/>
                <w:lang w:bidi="ar-SA"/>
              </w:rPr>
              <w:t>、参与集中的经营者收购境外企业股权或资产的，该境外企业不在中国境内从事经济活动。</w:t>
            </w:r>
          </w:p>
        </w:tc>
      </w:tr>
      <w:tr w:rsidR="00FC735A" w:rsidRPr="00AD54FA"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592651B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kern w:val="2"/>
                <w:sz w:val="24"/>
                <w:szCs w:val="24"/>
                <w:lang w:bidi="ar-SA"/>
              </w:rPr>
              <w:t xml:space="preserve"> 6</w:t>
            </w:r>
            <w:r w:rsidRPr="00CC51F9">
              <w:rPr>
                <w:rFonts w:ascii="Times New Roman" w:eastAsia="宋体" w:hAnsi="Times New Roman"/>
                <w:kern w:val="2"/>
                <w:sz w:val="24"/>
                <w:szCs w:val="24"/>
                <w:lang w:bidi="ar-SA"/>
              </w:rPr>
              <w:t>、由两个以上的经营者共同控制的合营企业，通过集中被其中一个或一个以上经营者控制。</w:t>
            </w:r>
          </w:p>
        </w:tc>
      </w:tr>
      <w:tr w:rsidR="00C03A66" w:rsidRPr="00AD54FA"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38DD83D5" w:rsidR="00C03A66" w:rsidRPr="00CC51F9" w:rsidRDefault="00FC735A" w:rsidP="00D45D24">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3EE33630" w:rsidR="000B3631" w:rsidRPr="00CC51F9" w:rsidRDefault="001D54C5" w:rsidP="00D45D24">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不适用</w:t>
            </w:r>
          </w:p>
        </w:tc>
      </w:tr>
    </w:tbl>
    <w:p w14:paraId="2C2BF227" w14:textId="77777777" w:rsidR="0028726A" w:rsidRPr="00AD54FA" w:rsidRDefault="0028726A" w:rsidP="00D45D24">
      <w:pPr>
        <w:adjustRightInd w:val="0"/>
        <w:snapToGrid w:val="0"/>
        <w:spacing w:after="120"/>
        <w:rPr>
          <w:rFonts w:ascii="Times New Roman" w:hAnsi="Times New Roman"/>
          <w:sz w:val="24"/>
          <w:szCs w:val="24"/>
        </w:rPr>
      </w:pPr>
    </w:p>
    <w:sectPr w:rsidR="0028726A" w:rsidRPr="00AD54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98F36" w14:textId="77777777" w:rsidR="00523127" w:rsidRDefault="00523127" w:rsidP="00C03A66">
      <w:r>
        <w:separator/>
      </w:r>
    </w:p>
  </w:endnote>
  <w:endnote w:type="continuationSeparator" w:id="0">
    <w:p w14:paraId="45B06A5A" w14:textId="77777777" w:rsidR="00523127" w:rsidRDefault="00523127"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A973" w14:textId="77777777" w:rsidR="00523127" w:rsidRDefault="00523127" w:rsidP="00C03A66">
      <w:r>
        <w:separator/>
      </w:r>
    </w:p>
  </w:footnote>
  <w:footnote w:type="continuationSeparator" w:id="0">
    <w:p w14:paraId="7AC6293C" w14:textId="77777777" w:rsidR="00523127" w:rsidRDefault="00523127"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F35D5"/>
    <w:multiLevelType w:val="hybridMultilevel"/>
    <w:tmpl w:val="9BF45B56"/>
    <w:lvl w:ilvl="0" w:tplc="FA2645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723990">
    <w:abstractNumId w:val="0"/>
  </w:num>
  <w:num w:numId="2" w16cid:durableId="962148261">
    <w:abstractNumId w:val="1"/>
  </w:num>
  <w:num w:numId="3" w16cid:durableId="195647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3430F"/>
    <w:rsid w:val="00034478"/>
    <w:rsid w:val="000345F0"/>
    <w:rsid w:val="00047F45"/>
    <w:rsid w:val="00053284"/>
    <w:rsid w:val="00053688"/>
    <w:rsid w:val="00056816"/>
    <w:rsid w:val="000765C7"/>
    <w:rsid w:val="00080335"/>
    <w:rsid w:val="000868F1"/>
    <w:rsid w:val="000919FC"/>
    <w:rsid w:val="000A52F5"/>
    <w:rsid w:val="000A587C"/>
    <w:rsid w:val="000B267A"/>
    <w:rsid w:val="000B3631"/>
    <w:rsid w:val="000C0BFB"/>
    <w:rsid w:val="000C12D5"/>
    <w:rsid w:val="000C347D"/>
    <w:rsid w:val="000C5EB0"/>
    <w:rsid w:val="000C64AF"/>
    <w:rsid w:val="000C6DEC"/>
    <w:rsid w:val="000C7D1C"/>
    <w:rsid w:val="000C7EF1"/>
    <w:rsid w:val="000D150B"/>
    <w:rsid w:val="000D18ED"/>
    <w:rsid w:val="000E0AC8"/>
    <w:rsid w:val="000E18EA"/>
    <w:rsid w:val="000E26A1"/>
    <w:rsid w:val="000E2C8C"/>
    <w:rsid w:val="000E307E"/>
    <w:rsid w:val="000E3514"/>
    <w:rsid w:val="000E5173"/>
    <w:rsid w:val="000E586D"/>
    <w:rsid w:val="000F4685"/>
    <w:rsid w:val="000F6022"/>
    <w:rsid w:val="0010648A"/>
    <w:rsid w:val="001102CC"/>
    <w:rsid w:val="00114785"/>
    <w:rsid w:val="001147F0"/>
    <w:rsid w:val="001165E7"/>
    <w:rsid w:val="00116BC0"/>
    <w:rsid w:val="001418DE"/>
    <w:rsid w:val="00141D1F"/>
    <w:rsid w:val="00142570"/>
    <w:rsid w:val="0014519F"/>
    <w:rsid w:val="00147D9A"/>
    <w:rsid w:val="00153078"/>
    <w:rsid w:val="00153384"/>
    <w:rsid w:val="001535E6"/>
    <w:rsid w:val="001562CB"/>
    <w:rsid w:val="001576A6"/>
    <w:rsid w:val="00157928"/>
    <w:rsid w:val="00161C31"/>
    <w:rsid w:val="0016252D"/>
    <w:rsid w:val="00162DB3"/>
    <w:rsid w:val="00166BEC"/>
    <w:rsid w:val="00176023"/>
    <w:rsid w:val="00177F47"/>
    <w:rsid w:val="00181202"/>
    <w:rsid w:val="001842EB"/>
    <w:rsid w:val="00184FE6"/>
    <w:rsid w:val="001859E3"/>
    <w:rsid w:val="0018718A"/>
    <w:rsid w:val="00190083"/>
    <w:rsid w:val="001905BE"/>
    <w:rsid w:val="00191F7D"/>
    <w:rsid w:val="00195F09"/>
    <w:rsid w:val="001A0EEE"/>
    <w:rsid w:val="001A3A2E"/>
    <w:rsid w:val="001A3CBC"/>
    <w:rsid w:val="001A3E84"/>
    <w:rsid w:val="001A40EF"/>
    <w:rsid w:val="001A4BBD"/>
    <w:rsid w:val="001B297A"/>
    <w:rsid w:val="001D398F"/>
    <w:rsid w:val="001D3C12"/>
    <w:rsid w:val="001D54C5"/>
    <w:rsid w:val="001D6E16"/>
    <w:rsid w:val="001E0330"/>
    <w:rsid w:val="001E0EB2"/>
    <w:rsid w:val="001E4E36"/>
    <w:rsid w:val="001F2824"/>
    <w:rsid w:val="001F3576"/>
    <w:rsid w:val="001F46FB"/>
    <w:rsid w:val="001F48AB"/>
    <w:rsid w:val="001F7466"/>
    <w:rsid w:val="001F75C8"/>
    <w:rsid w:val="001F7607"/>
    <w:rsid w:val="00202ED9"/>
    <w:rsid w:val="002118CE"/>
    <w:rsid w:val="00220FD0"/>
    <w:rsid w:val="0023090A"/>
    <w:rsid w:val="00231B58"/>
    <w:rsid w:val="00237172"/>
    <w:rsid w:val="002402ED"/>
    <w:rsid w:val="00242460"/>
    <w:rsid w:val="002434F0"/>
    <w:rsid w:val="00246389"/>
    <w:rsid w:val="00246915"/>
    <w:rsid w:val="00247ABE"/>
    <w:rsid w:val="002502C5"/>
    <w:rsid w:val="00256E35"/>
    <w:rsid w:val="00261B96"/>
    <w:rsid w:val="00271DF8"/>
    <w:rsid w:val="00274C2E"/>
    <w:rsid w:val="00281320"/>
    <w:rsid w:val="002832FB"/>
    <w:rsid w:val="00283718"/>
    <w:rsid w:val="00286A5D"/>
    <w:rsid w:val="0028726A"/>
    <w:rsid w:val="002945F2"/>
    <w:rsid w:val="002A629F"/>
    <w:rsid w:val="002A6394"/>
    <w:rsid w:val="002A7D1C"/>
    <w:rsid w:val="002B089A"/>
    <w:rsid w:val="002B13F8"/>
    <w:rsid w:val="002B1EBD"/>
    <w:rsid w:val="002B2A16"/>
    <w:rsid w:val="002C522B"/>
    <w:rsid w:val="002C7140"/>
    <w:rsid w:val="002D2768"/>
    <w:rsid w:val="002D2BB1"/>
    <w:rsid w:val="002E1886"/>
    <w:rsid w:val="002F5410"/>
    <w:rsid w:val="002F5BAD"/>
    <w:rsid w:val="002F6989"/>
    <w:rsid w:val="00303929"/>
    <w:rsid w:val="00307E12"/>
    <w:rsid w:val="00307EA7"/>
    <w:rsid w:val="003128FF"/>
    <w:rsid w:val="003233E5"/>
    <w:rsid w:val="003322AB"/>
    <w:rsid w:val="00335C9E"/>
    <w:rsid w:val="00343AB9"/>
    <w:rsid w:val="003501DE"/>
    <w:rsid w:val="003620E6"/>
    <w:rsid w:val="00372A86"/>
    <w:rsid w:val="003738D2"/>
    <w:rsid w:val="00375F69"/>
    <w:rsid w:val="003867D6"/>
    <w:rsid w:val="00387AFF"/>
    <w:rsid w:val="003A3E79"/>
    <w:rsid w:val="003A51DE"/>
    <w:rsid w:val="003A5FBE"/>
    <w:rsid w:val="003A72C7"/>
    <w:rsid w:val="003A7624"/>
    <w:rsid w:val="003B570E"/>
    <w:rsid w:val="003B7D47"/>
    <w:rsid w:val="003C319C"/>
    <w:rsid w:val="003D5487"/>
    <w:rsid w:val="003E2461"/>
    <w:rsid w:val="003F3E65"/>
    <w:rsid w:val="003F7EAA"/>
    <w:rsid w:val="004005C2"/>
    <w:rsid w:val="004056A6"/>
    <w:rsid w:val="0040750E"/>
    <w:rsid w:val="0041083C"/>
    <w:rsid w:val="00415F5B"/>
    <w:rsid w:val="00417054"/>
    <w:rsid w:val="00417122"/>
    <w:rsid w:val="004231B0"/>
    <w:rsid w:val="00431DAF"/>
    <w:rsid w:val="0043725D"/>
    <w:rsid w:val="00437FE4"/>
    <w:rsid w:val="0044696B"/>
    <w:rsid w:val="00462180"/>
    <w:rsid w:val="00463DBF"/>
    <w:rsid w:val="00465222"/>
    <w:rsid w:val="00471566"/>
    <w:rsid w:val="00473B1C"/>
    <w:rsid w:val="00474E1F"/>
    <w:rsid w:val="00483F47"/>
    <w:rsid w:val="004845CB"/>
    <w:rsid w:val="0048772B"/>
    <w:rsid w:val="004B3221"/>
    <w:rsid w:val="004B397A"/>
    <w:rsid w:val="004B4C9C"/>
    <w:rsid w:val="004B7AAC"/>
    <w:rsid w:val="004C2632"/>
    <w:rsid w:val="004C591F"/>
    <w:rsid w:val="004C7648"/>
    <w:rsid w:val="004D1DE0"/>
    <w:rsid w:val="004D3E49"/>
    <w:rsid w:val="004E3413"/>
    <w:rsid w:val="004E6502"/>
    <w:rsid w:val="004E70A6"/>
    <w:rsid w:val="004F00C2"/>
    <w:rsid w:val="004F1E72"/>
    <w:rsid w:val="004F3E51"/>
    <w:rsid w:val="004F5984"/>
    <w:rsid w:val="004F7CFC"/>
    <w:rsid w:val="0051367F"/>
    <w:rsid w:val="00515C33"/>
    <w:rsid w:val="00523127"/>
    <w:rsid w:val="00523D80"/>
    <w:rsid w:val="00524FDF"/>
    <w:rsid w:val="0053652F"/>
    <w:rsid w:val="00541733"/>
    <w:rsid w:val="00542199"/>
    <w:rsid w:val="0054649F"/>
    <w:rsid w:val="00560917"/>
    <w:rsid w:val="0056183D"/>
    <w:rsid w:val="005702F3"/>
    <w:rsid w:val="00570B0D"/>
    <w:rsid w:val="005774EC"/>
    <w:rsid w:val="00577904"/>
    <w:rsid w:val="00577F66"/>
    <w:rsid w:val="00581D5A"/>
    <w:rsid w:val="00585613"/>
    <w:rsid w:val="005858F5"/>
    <w:rsid w:val="00585F5A"/>
    <w:rsid w:val="00590C40"/>
    <w:rsid w:val="00591564"/>
    <w:rsid w:val="00594C2E"/>
    <w:rsid w:val="005A0196"/>
    <w:rsid w:val="005A1967"/>
    <w:rsid w:val="005A5167"/>
    <w:rsid w:val="005A5866"/>
    <w:rsid w:val="005B0072"/>
    <w:rsid w:val="005B5C0A"/>
    <w:rsid w:val="005B5EF9"/>
    <w:rsid w:val="005B75DC"/>
    <w:rsid w:val="005C2974"/>
    <w:rsid w:val="005C4D42"/>
    <w:rsid w:val="005D0045"/>
    <w:rsid w:val="005D0450"/>
    <w:rsid w:val="005D05AA"/>
    <w:rsid w:val="005D4A5B"/>
    <w:rsid w:val="005D78D2"/>
    <w:rsid w:val="005E1004"/>
    <w:rsid w:val="005E1E32"/>
    <w:rsid w:val="005E3AF0"/>
    <w:rsid w:val="005E6C87"/>
    <w:rsid w:val="005F08C8"/>
    <w:rsid w:val="005F11B4"/>
    <w:rsid w:val="005F194D"/>
    <w:rsid w:val="005F4293"/>
    <w:rsid w:val="005F4E16"/>
    <w:rsid w:val="005F7118"/>
    <w:rsid w:val="0060132F"/>
    <w:rsid w:val="00601A7C"/>
    <w:rsid w:val="00612B2E"/>
    <w:rsid w:val="00613FFC"/>
    <w:rsid w:val="00615DA0"/>
    <w:rsid w:val="00616A29"/>
    <w:rsid w:val="00620283"/>
    <w:rsid w:val="006203E4"/>
    <w:rsid w:val="006208E8"/>
    <w:rsid w:val="00631B2E"/>
    <w:rsid w:val="0063227D"/>
    <w:rsid w:val="00641861"/>
    <w:rsid w:val="00647656"/>
    <w:rsid w:val="0065625D"/>
    <w:rsid w:val="00656959"/>
    <w:rsid w:val="0065766D"/>
    <w:rsid w:val="00660C8D"/>
    <w:rsid w:val="006649A1"/>
    <w:rsid w:val="006673F1"/>
    <w:rsid w:val="00670591"/>
    <w:rsid w:val="00671D94"/>
    <w:rsid w:val="006805AA"/>
    <w:rsid w:val="00681AC7"/>
    <w:rsid w:val="0068593E"/>
    <w:rsid w:val="00692BF8"/>
    <w:rsid w:val="006A15A8"/>
    <w:rsid w:val="006A477D"/>
    <w:rsid w:val="006A52F1"/>
    <w:rsid w:val="006A7932"/>
    <w:rsid w:val="006B2D53"/>
    <w:rsid w:val="006C182E"/>
    <w:rsid w:val="006C1C7D"/>
    <w:rsid w:val="006C5ECC"/>
    <w:rsid w:val="006C75A3"/>
    <w:rsid w:val="006E04AB"/>
    <w:rsid w:val="006E104C"/>
    <w:rsid w:val="006F166E"/>
    <w:rsid w:val="006F535E"/>
    <w:rsid w:val="00700A03"/>
    <w:rsid w:val="00702742"/>
    <w:rsid w:val="0070694B"/>
    <w:rsid w:val="007139A0"/>
    <w:rsid w:val="00714C5A"/>
    <w:rsid w:val="00721B43"/>
    <w:rsid w:val="00724531"/>
    <w:rsid w:val="007251D3"/>
    <w:rsid w:val="00726918"/>
    <w:rsid w:val="007278F6"/>
    <w:rsid w:val="0073398A"/>
    <w:rsid w:val="007360F6"/>
    <w:rsid w:val="00736B02"/>
    <w:rsid w:val="00744C62"/>
    <w:rsid w:val="00750F1E"/>
    <w:rsid w:val="0075428C"/>
    <w:rsid w:val="00763461"/>
    <w:rsid w:val="00765061"/>
    <w:rsid w:val="007654F5"/>
    <w:rsid w:val="00766AB2"/>
    <w:rsid w:val="00767B3F"/>
    <w:rsid w:val="00771DDE"/>
    <w:rsid w:val="00774BF3"/>
    <w:rsid w:val="00784623"/>
    <w:rsid w:val="0078559F"/>
    <w:rsid w:val="007902B9"/>
    <w:rsid w:val="007943D9"/>
    <w:rsid w:val="00795F11"/>
    <w:rsid w:val="007A1DB2"/>
    <w:rsid w:val="007A440A"/>
    <w:rsid w:val="007A74A9"/>
    <w:rsid w:val="007B2281"/>
    <w:rsid w:val="007B25AA"/>
    <w:rsid w:val="007B28B8"/>
    <w:rsid w:val="007B4E8F"/>
    <w:rsid w:val="007C0A76"/>
    <w:rsid w:val="007C2322"/>
    <w:rsid w:val="007C506D"/>
    <w:rsid w:val="007C77D6"/>
    <w:rsid w:val="007D0315"/>
    <w:rsid w:val="007D0386"/>
    <w:rsid w:val="007D09D8"/>
    <w:rsid w:val="007D46EB"/>
    <w:rsid w:val="007D6D0E"/>
    <w:rsid w:val="007E0127"/>
    <w:rsid w:val="007E28F2"/>
    <w:rsid w:val="007E292A"/>
    <w:rsid w:val="007E4362"/>
    <w:rsid w:val="007F1E70"/>
    <w:rsid w:val="007F266F"/>
    <w:rsid w:val="007F430C"/>
    <w:rsid w:val="007F59C2"/>
    <w:rsid w:val="00800383"/>
    <w:rsid w:val="00802622"/>
    <w:rsid w:val="008031E1"/>
    <w:rsid w:val="0080350C"/>
    <w:rsid w:val="00804588"/>
    <w:rsid w:val="008062EB"/>
    <w:rsid w:val="00812BED"/>
    <w:rsid w:val="008175E7"/>
    <w:rsid w:val="00817B22"/>
    <w:rsid w:val="0082482C"/>
    <w:rsid w:val="008253DE"/>
    <w:rsid w:val="00826B9D"/>
    <w:rsid w:val="00836176"/>
    <w:rsid w:val="00836556"/>
    <w:rsid w:val="00840C72"/>
    <w:rsid w:val="0084160A"/>
    <w:rsid w:val="008449BD"/>
    <w:rsid w:val="00851978"/>
    <w:rsid w:val="00852DD6"/>
    <w:rsid w:val="00860D36"/>
    <w:rsid w:val="00863655"/>
    <w:rsid w:val="00871405"/>
    <w:rsid w:val="0087407B"/>
    <w:rsid w:val="00876123"/>
    <w:rsid w:val="00882D14"/>
    <w:rsid w:val="00890196"/>
    <w:rsid w:val="00894186"/>
    <w:rsid w:val="008945BA"/>
    <w:rsid w:val="008A7A56"/>
    <w:rsid w:val="008B01AE"/>
    <w:rsid w:val="008B12FC"/>
    <w:rsid w:val="008B4999"/>
    <w:rsid w:val="008B5A77"/>
    <w:rsid w:val="008B6F01"/>
    <w:rsid w:val="008C2490"/>
    <w:rsid w:val="008C4E22"/>
    <w:rsid w:val="008C4E41"/>
    <w:rsid w:val="008E4465"/>
    <w:rsid w:val="008E75DC"/>
    <w:rsid w:val="008F4D53"/>
    <w:rsid w:val="008F7F2F"/>
    <w:rsid w:val="009025D6"/>
    <w:rsid w:val="009116F4"/>
    <w:rsid w:val="00922E7D"/>
    <w:rsid w:val="00936344"/>
    <w:rsid w:val="009440F5"/>
    <w:rsid w:val="00956C04"/>
    <w:rsid w:val="0096008F"/>
    <w:rsid w:val="009662BD"/>
    <w:rsid w:val="00966B4C"/>
    <w:rsid w:val="0097298A"/>
    <w:rsid w:val="009763D3"/>
    <w:rsid w:val="00980819"/>
    <w:rsid w:val="0098418D"/>
    <w:rsid w:val="00985653"/>
    <w:rsid w:val="0098683D"/>
    <w:rsid w:val="00993238"/>
    <w:rsid w:val="0099333F"/>
    <w:rsid w:val="00995F06"/>
    <w:rsid w:val="0099631E"/>
    <w:rsid w:val="009967B0"/>
    <w:rsid w:val="009A010D"/>
    <w:rsid w:val="009A1805"/>
    <w:rsid w:val="009A18D8"/>
    <w:rsid w:val="009A53AF"/>
    <w:rsid w:val="009B343C"/>
    <w:rsid w:val="009B3C44"/>
    <w:rsid w:val="009C285C"/>
    <w:rsid w:val="009C398C"/>
    <w:rsid w:val="009C5A1C"/>
    <w:rsid w:val="009D0E64"/>
    <w:rsid w:val="009D1103"/>
    <w:rsid w:val="009D680B"/>
    <w:rsid w:val="009D6D57"/>
    <w:rsid w:val="009E3E24"/>
    <w:rsid w:val="009F0060"/>
    <w:rsid w:val="009F5587"/>
    <w:rsid w:val="009F7721"/>
    <w:rsid w:val="00A003E8"/>
    <w:rsid w:val="00A02388"/>
    <w:rsid w:val="00A04A42"/>
    <w:rsid w:val="00A05865"/>
    <w:rsid w:val="00A07521"/>
    <w:rsid w:val="00A11201"/>
    <w:rsid w:val="00A11297"/>
    <w:rsid w:val="00A12328"/>
    <w:rsid w:val="00A13720"/>
    <w:rsid w:val="00A16183"/>
    <w:rsid w:val="00A224A4"/>
    <w:rsid w:val="00A279E7"/>
    <w:rsid w:val="00A30761"/>
    <w:rsid w:val="00A30F26"/>
    <w:rsid w:val="00A34290"/>
    <w:rsid w:val="00A37BF6"/>
    <w:rsid w:val="00A42EF5"/>
    <w:rsid w:val="00A506D0"/>
    <w:rsid w:val="00A53964"/>
    <w:rsid w:val="00A63872"/>
    <w:rsid w:val="00A6604F"/>
    <w:rsid w:val="00A7256A"/>
    <w:rsid w:val="00A74B97"/>
    <w:rsid w:val="00A95E21"/>
    <w:rsid w:val="00AA4154"/>
    <w:rsid w:val="00AA4408"/>
    <w:rsid w:val="00AA62D7"/>
    <w:rsid w:val="00AA6315"/>
    <w:rsid w:val="00AA6F3E"/>
    <w:rsid w:val="00AB3FF0"/>
    <w:rsid w:val="00AB6510"/>
    <w:rsid w:val="00AC4B34"/>
    <w:rsid w:val="00AD0E45"/>
    <w:rsid w:val="00AD2F90"/>
    <w:rsid w:val="00AD356B"/>
    <w:rsid w:val="00AD41CB"/>
    <w:rsid w:val="00AD54FA"/>
    <w:rsid w:val="00AE3748"/>
    <w:rsid w:val="00AE463B"/>
    <w:rsid w:val="00AF59E7"/>
    <w:rsid w:val="00AF616A"/>
    <w:rsid w:val="00B0026F"/>
    <w:rsid w:val="00B01FEA"/>
    <w:rsid w:val="00B02D82"/>
    <w:rsid w:val="00B0740D"/>
    <w:rsid w:val="00B105FE"/>
    <w:rsid w:val="00B10CD9"/>
    <w:rsid w:val="00B115C9"/>
    <w:rsid w:val="00B13A1D"/>
    <w:rsid w:val="00B14CDA"/>
    <w:rsid w:val="00B1548E"/>
    <w:rsid w:val="00B24528"/>
    <w:rsid w:val="00B25DA4"/>
    <w:rsid w:val="00B33322"/>
    <w:rsid w:val="00B33E21"/>
    <w:rsid w:val="00B47F67"/>
    <w:rsid w:val="00B53CFB"/>
    <w:rsid w:val="00B546BE"/>
    <w:rsid w:val="00B57907"/>
    <w:rsid w:val="00B624D3"/>
    <w:rsid w:val="00B635EC"/>
    <w:rsid w:val="00B70415"/>
    <w:rsid w:val="00B71282"/>
    <w:rsid w:val="00B905B6"/>
    <w:rsid w:val="00B96664"/>
    <w:rsid w:val="00BA7EFE"/>
    <w:rsid w:val="00BB3E91"/>
    <w:rsid w:val="00BB4F8B"/>
    <w:rsid w:val="00BB7CF0"/>
    <w:rsid w:val="00BC01AD"/>
    <w:rsid w:val="00BC078C"/>
    <w:rsid w:val="00BC0AE3"/>
    <w:rsid w:val="00BC655C"/>
    <w:rsid w:val="00BD29FB"/>
    <w:rsid w:val="00BD57E7"/>
    <w:rsid w:val="00BF36BB"/>
    <w:rsid w:val="00BF3751"/>
    <w:rsid w:val="00BF5191"/>
    <w:rsid w:val="00C02005"/>
    <w:rsid w:val="00C03A66"/>
    <w:rsid w:val="00C10F1B"/>
    <w:rsid w:val="00C110BB"/>
    <w:rsid w:val="00C15187"/>
    <w:rsid w:val="00C173D9"/>
    <w:rsid w:val="00C266B4"/>
    <w:rsid w:val="00C27E95"/>
    <w:rsid w:val="00C35FB5"/>
    <w:rsid w:val="00C46EAA"/>
    <w:rsid w:val="00C52398"/>
    <w:rsid w:val="00C52DEF"/>
    <w:rsid w:val="00C55BD4"/>
    <w:rsid w:val="00C60634"/>
    <w:rsid w:val="00C61024"/>
    <w:rsid w:val="00C7144B"/>
    <w:rsid w:val="00C71770"/>
    <w:rsid w:val="00C71D1F"/>
    <w:rsid w:val="00C75958"/>
    <w:rsid w:val="00C813DD"/>
    <w:rsid w:val="00C81F31"/>
    <w:rsid w:val="00C82106"/>
    <w:rsid w:val="00C92C69"/>
    <w:rsid w:val="00C93A81"/>
    <w:rsid w:val="00C94B73"/>
    <w:rsid w:val="00CA3F9B"/>
    <w:rsid w:val="00CA4733"/>
    <w:rsid w:val="00CA50C8"/>
    <w:rsid w:val="00CB26E9"/>
    <w:rsid w:val="00CB32DB"/>
    <w:rsid w:val="00CB38C4"/>
    <w:rsid w:val="00CB552C"/>
    <w:rsid w:val="00CB7C8E"/>
    <w:rsid w:val="00CC130B"/>
    <w:rsid w:val="00CC51F9"/>
    <w:rsid w:val="00CD09B0"/>
    <w:rsid w:val="00CD31C8"/>
    <w:rsid w:val="00CD38BF"/>
    <w:rsid w:val="00CD4120"/>
    <w:rsid w:val="00CE1B03"/>
    <w:rsid w:val="00CE283E"/>
    <w:rsid w:val="00CE7451"/>
    <w:rsid w:val="00CF61AD"/>
    <w:rsid w:val="00CF6EC6"/>
    <w:rsid w:val="00D007B0"/>
    <w:rsid w:val="00D01025"/>
    <w:rsid w:val="00D02701"/>
    <w:rsid w:val="00D10592"/>
    <w:rsid w:val="00D1156B"/>
    <w:rsid w:val="00D15099"/>
    <w:rsid w:val="00D16194"/>
    <w:rsid w:val="00D16AD1"/>
    <w:rsid w:val="00D213B6"/>
    <w:rsid w:val="00D22D42"/>
    <w:rsid w:val="00D241CE"/>
    <w:rsid w:val="00D255AC"/>
    <w:rsid w:val="00D30F39"/>
    <w:rsid w:val="00D31576"/>
    <w:rsid w:val="00D317EF"/>
    <w:rsid w:val="00D31A30"/>
    <w:rsid w:val="00D31B09"/>
    <w:rsid w:val="00D44A80"/>
    <w:rsid w:val="00D45D24"/>
    <w:rsid w:val="00D53E07"/>
    <w:rsid w:val="00D60215"/>
    <w:rsid w:val="00D60B2D"/>
    <w:rsid w:val="00D6272A"/>
    <w:rsid w:val="00D64CC9"/>
    <w:rsid w:val="00D76295"/>
    <w:rsid w:val="00D83832"/>
    <w:rsid w:val="00D90F9E"/>
    <w:rsid w:val="00D95232"/>
    <w:rsid w:val="00D97BD4"/>
    <w:rsid w:val="00DA04FE"/>
    <w:rsid w:val="00DA2155"/>
    <w:rsid w:val="00DA2B89"/>
    <w:rsid w:val="00DA5202"/>
    <w:rsid w:val="00DB6246"/>
    <w:rsid w:val="00DB684E"/>
    <w:rsid w:val="00DC631B"/>
    <w:rsid w:val="00DD1AAF"/>
    <w:rsid w:val="00DD47C4"/>
    <w:rsid w:val="00DD5685"/>
    <w:rsid w:val="00DD74DD"/>
    <w:rsid w:val="00DE07C2"/>
    <w:rsid w:val="00DE0C66"/>
    <w:rsid w:val="00DE3031"/>
    <w:rsid w:val="00DE75CF"/>
    <w:rsid w:val="00DE7713"/>
    <w:rsid w:val="00DE7EBA"/>
    <w:rsid w:val="00DF0D77"/>
    <w:rsid w:val="00DF25A9"/>
    <w:rsid w:val="00DF2F1A"/>
    <w:rsid w:val="00DF34B8"/>
    <w:rsid w:val="00DF4C78"/>
    <w:rsid w:val="00DF54A6"/>
    <w:rsid w:val="00DF60CC"/>
    <w:rsid w:val="00DF60E2"/>
    <w:rsid w:val="00DF7ED3"/>
    <w:rsid w:val="00E003EA"/>
    <w:rsid w:val="00E012C8"/>
    <w:rsid w:val="00E03535"/>
    <w:rsid w:val="00E11251"/>
    <w:rsid w:val="00E1780A"/>
    <w:rsid w:val="00E20692"/>
    <w:rsid w:val="00E21625"/>
    <w:rsid w:val="00E228E0"/>
    <w:rsid w:val="00E23BDC"/>
    <w:rsid w:val="00E27569"/>
    <w:rsid w:val="00E32236"/>
    <w:rsid w:val="00E33ACF"/>
    <w:rsid w:val="00E33BD1"/>
    <w:rsid w:val="00E346B0"/>
    <w:rsid w:val="00E40258"/>
    <w:rsid w:val="00E44851"/>
    <w:rsid w:val="00E45B4B"/>
    <w:rsid w:val="00E612A0"/>
    <w:rsid w:val="00E621AC"/>
    <w:rsid w:val="00E661A0"/>
    <w:rsid w:val="00E66A19"/>
    <w:rsid w:val="00E7236B"/>
    <w:rsid w:val="00E76898"/>
    <w:rsid w:val="00E9275D"/>
    <w:rsid w:val="00E93713"/>
    <w:rsid w:val="00E97422"/>
    <w:rsid w:val="00EA03EC"/>
    <w:rsid w:val="00EA0738"/>
    <w:rsid w:val="00EA53D8"/>
    <w:rsid w:val="00EA744B"/>
    <w:rsid w:val="00EB04D9"/>
    <w:rsid w:val="00EB6471"/>
    <w:rsid w:val="00EB7F60"/>
    <w:rsid w:val="00EC0783"/>
    <w:rsid w:val="00EC2BED"/>
    <w:rsid w:val="00EC3FE9"/>
    <w:rsid w:val="00EC665A"/>
    <w:rsid w:val="00ED4B44"/>
    <w:rsid w:val="00ED4DE9"/>
    <w:rsid w:val="00EE15B1"/>
    <w:rsid w:val="00EE554F"/>
    <w:rsid w:val="00EF0205"/>
    <w:rsid w:val="00EF0271"/>
    <w:rsid w:val="00EF04C7"/>
    <w:rsid w:val="00EF564F"/>
    <w:rsid w:val="00EF73A8"/>
    <w:rsid w:val="00EF7B97"/>
    <w:rsid w:val="00F02FC9"/>
    <w:rsid w:val="00F04890"/>
    <w:rsid w:val="00F14D16"/>
    <w:rsid w:val="00F2296B"/>
    <w:rsid w:val="00F26FD2"/>
    <w:rsid w:val="00F30E46"/>
    <w:rsid w:val="00F32553"/>
    <w:rsid w:val="00F35C93"/>
    <w:rsid w:val="00F35CBD"/>
    <w:rsid w:val="00F40019"/>
    <w:rsid w:val="00F41988"/>
    <w:rsid w:val="00F42CBB"/>
    <w:rsid w:val="00F465DF"/>
    <w:rsid w:val="00F46D5B"/>
    <w:rsid w:val="00F56576"/>
    <w:rsid w:val="00F57C05"/>
    <w:rsid w:val="00F6253F"/>
    <w:rsid w:val="00F6362E"/>
    <w:rsid w:val="00F650BB"/>
    <w:rsid w:val="00F660D2"/>
    <w:rsid w:val="00F667BE"/>
    <w:rsid w:val="00F66B31"/>
    <w:rsid w:val="00F7037F"/>
    <w:rsid w:val="00F74621"/>
    <w:rsid w:val="00F7661D"/>
    <w:rsid w:val="00F824C6"/>
    <w:rsid w:val="00F90164"/>
    <w:rsid w:val="00F951E6"/>
    <w:rsid w:val="00F9666F"/>
    <w:rsid w:val="00FA364D"/>
    <w:rsid w:val="00FA4B1D"/>
    <w:rsid w:val="00FA6401"/>
    <w:rsid w:val="00FA674A"/>
    <w:rsid w:val="00FA7556"/>
    <w:rsid w:val="00FB02E2"/>
    <w:rsid w:val="00FB553E"/>
    <w:rsid w:val="00FB695B"/>
    <w:rsid w:val="00FB76A9"/>
    <w:rsid w:val="00FC7231"/>
    <w:rsid w:val="00FC735A"/>
    <w:rsid w:val="00FC7512"/>
    <w:rsid w:val="00FD1871"/>
    <w:rsid w:val="00FD1D48"/>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06"/>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 w:type="paragraph" w:customStyle="1" w:styleId="TableParagraph">
    <w:name w:val="Table Paragraph"/>
    <w:basedOn w:val="Normal"/>
    <w:uiPriority w:val="1"/>
    <w:qFormat/>
    <w:rsid w:val="00FC735A"/>
    <w:pPr>
      <w:widowControl w:val="0"/>
      <w:autoSpaceDE w:val="0"/>
      <w:autoSpaceDN w:val="0"/>
    </w:pPr>
    <w:rPr>
      <w:rFonts w:ascii="微软雅黑" w:eastAsia="微软雅黑" w:hAnsi="微软雅黑" w:cs="微软雅黑"/>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a97c454-82a7-458e-b02b-a23c149c4c8f" ContentTypeId="0x01010066AAA4A189E15340A8F90A14B5E3178D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8.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Props1.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2.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3.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5.xml><?xml version="1.0" encoding="utf-8"?>
<ds:datastoreItem xmlns:ds="http://schemas.openxmlformats.org/officeDocument/2006/customXml" ds:itemID="{E6DC8E71-FEF7-4D85-B1C1-E7FFFA3B6075}">
  <ds:schemaRefs>
    <ds:schemaRef ds:uri="http://www.imanage.com/work/xmlschema"/>
  </ds:schemaRefs>
</ds:datastoreItem>
</file>

<file path=customXml/itemProps6.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customXml/itemProps7.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8.xml><?xml version="1.0" encoding="utf-8"?>
<ds:datastoreItem xmlns:ds="http://schemas.openxmlformats.org/officeDocument/2006/customXml" ds:itemID="{543E1638-0D33-4AD6-9DA5-127EFD9D8B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529</Words>
  <Characters>562</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Antitrust</cp:lastModifiedBy>
  <cp:revision>68</cp:revision>
  <dcterms:created xsi:type="dcterms:W3CDTF">2025-05-13T09:00:00Z</dcterms:created>
  <dcterms:modified xsi:type="dcterms:W3CDTF">2025-08-25T09:30:00Z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璞米咨询集团控股有限公司与北欧资本十一号有限公司收购巴伐利亚北欧公司股权案 - 更新版简易案件公示表0825 - 25/08/2025 17:29:48</vt:lpwstr>
  </property>
  <property fmtid="{D5CDD505-2E9C-101B-9397-08002B2CF9AE}" pid="11" name="CCDocID">
    <vt:lpwstr>24011418586-v2</vt:lpwstr>
  </property>
  <property fmtid="{D5CDD505-2E9C-101B-9397-08002B2CF9AE}" pid="12" name="CCMatter">
    <vt:lpwstr>81-41078569</vt:lpwstr>
  </property>
</Properties>
</file>