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highlight w:val="none"/>
        </w:rPr>
      </w:pPr>
      <w:r>
        <w:rPr>
          <w:rFonts w:hint="eastAsia" w:ascii="黑体" w:hAnsi="黑体" w:eastAsia="黑体" w:cs="黑体"/>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highlight w:val="none"/>
        </w:rPr>
      </w:pPr>
      <w:r>
        <w:rPr>
          <w:rFonts w:hint="eastAsia" w:ascii="方正小标宋简体" w:hAnsi="方正小标宋简体" w:eastAsia="方正小标宋简体" w:cs="方正小标宋简体"/>
          <w:spacing w:val="-12"/>
          <w:sz w:val="44"/>
          <w:szCs w:val="44"/>
          <w:highlight w:val="none"/>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highlight w:val="none"/>
          <w:lang w:eastAsia="zh-CN"/>
        </w:rPr>
      </w:pPr>
    </w:p>
    <w:p>
      <w:pPr>
        <w:widowControl/>
        <w:numPr>
          <w:ilvl w:val="-1"/>
          <w:numId w:val="0"/>
        </w:numPr>
        <w:spacing w:line="594" w:lineRule="exact"/>
        <w:ind w:firstLine="592" w:firstLineChars="200"/>
        <w:rPr>
          <w:rFonts w:hint="eastAsia" w:ascii="黑体" w:hAnsi="黑体" w:eastAsia="黑体" w:cs="黑体"/>
          <w:color w:val="auto"/>
          <w:spacing w:val="0"/>
          <w:sz w:val="32"/>
          <w:szCs w:val="32"/>
          <w:highlight w:val="none"/>
          <w:lang w:val="en-US" w:eastAsia="zh-CN"/>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color w:val="auto"/>
          <w:sz w:val="32"/>
          <w:szCs w:val="32"/>
          <w:highlight w:val="none"/>
          <w:lang w:val="en-US" w:eastAsia="zh-CN"/>
        </w:rPr>
        <w:t>铝的残留量（干样品，以A</w:t>
      </w:r>
      <w:r>
        <w:rPr>
          <w:rFonts w:hint="eastAsia" w:ascii="Times New Roman" w:hAnsi="Times New Roman" w:eastAsia="黑体" w:cs="Times New Roman"/>
          <w:color w:val="auto"/>
          <w:sz w:val="32"/>
          <w:szCs w:val="32"/>
          <w:highlight w:val="none"/>
          <w:lang w:val="en-US" w:eastAsia="zh-CN"/>
        </w:rPr>
        <w:t>l</w:t>
      </w:r>
      <w:r>
        <w:rPr>
          <w:rFonts w:hint="default" w:ascii="Times New Roman" w:hAnsi="Times New Roman" w:eastAsia="黑体" w:cs="Times New Roman"/>
          <w:color w:val="auto"/>
          <w:sz w:val="32"/>
          <w:szCs w:val="32"/>
          <w:highlight w:val="none"/>
          <w:lang w:val="en-US" w:eastAsia="zh-CN"/>
        </w:rPr>
        <w:t>计）</w:t>
      </w:r>
    </w:p>
    <w:p>
      <w:pPr>
        <w:adjustRightInd/>
        <w:snapToGrid/>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食品安全国家标准 食品添加剂使用标准》（GB 2760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食品添加剂使用标准》（GB 2760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2024）中均规定，</w:t>
      </w:r>
      <w:r>
        <w:rPr>
          <w:rFonts w:hint="default" w:ascii="Times New Roman" w:hAnsi="Times New Roman" w:eastAsia="仿宋_GB2312" w:cs="Times New Roman"/>
          <w:color w:val="auto"/>
          <w:sz w:val="32"/>
          <w:szCs w:val="32"/>
          <w:highlight w:val="none"/>
          <w:lang w:val="en-US" w:eastAsia="zh-CN"/>
        </w:rPr>
        <w:t>粉丝粉条中铝的残留量</w:t>
      </w:r>
      <w:r>
        <w:rPr>
          <w:rFonts w:hint="default" w:ascii="Times New Roman" w:hAnsi="Times New Roman" w:eastAsia="仿宋_GB2312" w:cs="Times New Roman"/>
          <w:sz w:val="32"/>
          <w:szCs w:val="32"/>
          <w:highlight w:val="none"/>
          <w:lang w:val="en-US" w:eastAsia="zh-CN"/>
        </w:rPr>
        <w:t>（干样品，以</w:t>
      </w:r>
      <w:r>
        <w:rPr>
          <w:rFonts w:hint="default" w:ascii="Times New Roman" w:hAnsi="Times New Roman" w:eastAsia="仿宋_GB2312" w:cs="Times New Roman"/>
          <w:sz w:val="32"/>
          <w:szCs w:val="32"/>
          <w:highlight w:val="none"/>
          <w:lang w:val="en-US" w:eastAsia="zh-CN"/>
        </w:rPr>
        <w:t>A</w:t>
      </w:r>
      <w:r>
        <w:rPr>
          <w:rFonts w:hint="eastAsia" w:ascii="Times New Roman" w:hAnsi="Times New Roman" w:eastAsia="仿宋_GB2312" w:cs="Times New Roman"/>
          <w:sz w:val="32"/>
          <w:szCs w:val="32"/>
          <w:highlight w:val="none"/>
          <w:lang w:val="en-US" w:eastAsia="zh-CN"/>
        </w:rPr>
        <w:t>l</w:t>
      </w:r>
      <w:r>
        <w:rPr>
          <w:rFonts w:hint="default" w:ascii="Times New Roman" w:hAnsi="Times New Roman" w:eastAsia="仿宋_GB2312" w:cs="Times New Roman"/>
          <w:sz w:val="32"/>
          <w:szCs w:val="32"/>
          <w:highlight w:val="none"/>
          <w:lang w:val="en-US" w:eastAsia="zh-CN"/>
        </w:rPr>
        <w:t>计）</w:t>
      </w:r>
      <w:r>
        <w:rPr>
          <w:rFonts w:hint="default" w:ascii="Times New Roman" w:hAnsi="Times New Roman" w:eastAsia="仿宋_GB2312" w:cs="Times New Roman"/>
          <w:color w:val="auto"/>
          <w:sz w:val="32"/>
          <w:szCs w:val="32"/>
          <w:highlight w:val="none"/>
          <w:lang w:val="en-US" w:eastAsia="zh-CN"/>
        </w:rPr>
        <w:t>最大限量值为200mg/kg。</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纯红薯粉条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中铝的残留量</w:t>
      </w:r>
      <w:r>
        <w:rPr>
          <w:rFonts w:hint="default" w:ascii="Times New Roman" w:hAnsi="Times New Roman" w:eastAsia="仿宋_GB2312" w:cs="Times New Roman"/>
          <w:sz w:val="32"/>
          <w:szCs w:val="32"/>
          <w:highlight w:val="none"/>
          <w:lang w:val="en-US" w:eastAsia="zh-CN"/>
        </w:rPr>
        <w:t>（干样品，以</w:t>
      </w:r>
      <w:r>
        <w:rPr>
          <w:rFonts w:hint="default" w:ascii="Times New Roman" w:hAnsi="Times New Roman" w:eastAsia="仿宋_GB2312" w:cs="Times New Roman"/>
          <w:sz w:val="32"/>
          <w:szCs w:val="32"/>
          <w:highlight w:val="none"/>
          <w:lang w:val="en-US" w:eastAsia="zh-CN"/>
        </w:rPr>
        <w:t>A</w:t>
      </w:r>
      <w:r>
        <w:rPr>
          <w:rFonts w:hint="eastAsia" w:ascii="Times New Roman" w:hAnsi="Times New Roman" w:eastAsia="仿宋_GB2312" w:cs="Times New Roman"/>
          <w:sz w:val="32"/>
          <w:szCs w:val="32"/>
          <w:highlight w:val="none"/>
          <w:lang w:val="en-US" w:eastAsia="zh-CN"/>
        </w:rPr>
        <w:t>l</w:t>
      </w:r>
      <w:r>
        <w:rPr>
          <w:rFonts w:hint="default" w:ascii="Times New Roman" w:hAnsi="Times New Roman" w:eastAsia="仿宋_GB2312" w:cs="Times New Roman"/>
          <w:sz w:val="32"/>
          <w:szCs w:val="32"/>
          <w:highlight w:val="none"/>
          <w:lang w:val="en-US" w:eastAsia="zh-CN"/>
        </w:rPr>
        <w:t>计）符合食品安全国家标准规定，但不符合产品标签标示要求</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无添加</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铁棍山药传统手工粉条（干粉条）</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中铝的残留量</w:t>
      </w:r>
      <w:r>
        <w:rPr>
          <w:rFonts w:hint="default" w:ascii="Times New Roman" w:hAnsi="Times New Roman" w:eastAsia="仿宋_GB2312" w:cs="Times New Roman"/>
          <w:sz w:val="32"/>
          <w:szCs w:val="32"/>
          <w:highlight w:val="none"/>
          <w:lang w:val="en-US" w:eastAsia="zh-CN"/>
        </w:rPr>
        <w:t>（干样品，以A</w:t>
      </w:r>
      <w:r>
        <w:rPr>
          <w:rFonts w:hint="eastAsia" w:ascii="Times New Roman" w:hAnsi="Times New Roman" w:eastAsia="仿宋_GB2312" w:cs="Times New Roman"/>
          <w:sz w:val="32"/>
          <w:szCs w:val="32"/>
          <w:highlight w:val="none"/>
          <w:lang w:val="en-US" w:eastAsia="zh-CN"/>
        </w:rPr>
        <w:t>l</w:t>
      </w:r>
      <w:r>
        <w:rPr>
          <w:rFonts w:hint="default" w:ascii="Times New Roman" w:hAnsi="Times New Roman" w:eastAsia="仿宋_GB2312" w:cs="Times New Roman"/>
          <w:sz w:val="32"/>
          <w:szCs w:val="32"/>
          <w:highlight w:val="none"/>
          <w:lang w:val="en-US" w:eastAsia="zh-CN"/>
        </w:rPr>
        <w:t>计）符合食品安全国家标准规定，但不符合产品标签标示要求</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绿色食品</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粉丝粉条</w:t>
      </w:r>
      <w:r>
        <w:rPr>
          <w:rFonts w:hint="default" w:ascii="Times New Roman" w:hAnsi="Times New Roman" w:eastAsia="仿宋_GB2312" w:cs="Times New Roman"/>
          <w:sz w:val="32"/>
          <w:szCs w:val="32"/>
          <w:highlight w:val="none"/>
          <w:lang w:val="en-US" w:eastAsia="zh-CN"/>
        </w:rPr>
        <w:t>中铝的残留量（干样品，以A</w:t>
      </w:r>
      <w:r>
        <w:rPr>
          <w:rFonts w:hint="eastAsia" w:ascii="Times New Roman" w:hAnsi="Times New Roman" w:eastAsia="仿宋_GB2312" w:cs="Times New Roman"/>
          <w:sz w:val="32"/>
          <w:szCs w:val="32"/>
          <w:highlight w:val="none"/>
          <w:lang w:val="en-US" w:eastAsia="zh-CN"/>
        </w:rPr>
        <w:t>l</w:t>
      </w:r>
      <w:bookmarkStart w:id="1" w:name="_GoBack"/>
      <w:bookmarkEnd w:id="1"/>
      <w:r>
        <w:rPr>
          <w:rFonts w:hint="default" w:ascii="Times New Roman" w:hAnsi="Times New Roman" w:eastAsia="仿宋_GB2312" w:cs="Times New Roman"/>
          <w:sz w:val="32"/>
          <w:szCs w:val="32"/>
          <w:highlight w:val="none"/>
          <w:lang w:val="en-US" w:eastAsia="zh-CN"/>
        </w:rPr>
        <w:t>计）超标的原因，可能是食品生产经营者在生产加工过程中未控制好含铝食品添加剂的使用量；也可能是其使用的复配食品添加剂中铝含量过高</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spacing w:line="594" w:lineRule="exact"/>
        <w:ind w:firstLine="592" w:firstLineChars="200"/>
        <w:textAlignment w:val="auto"/>
        <w:rPr>
          <w:rFonts w:hint="eastAsia" w:ascii="Times New Roman" w:hAnsi="Times New Roman" w:eastAsia="黑体" w:cs="Times New Roman"/>
          <w:spacing w:val="0"/>
          <w:sz w:val="32"/>
          <w:szCs w:val="32"/>
          <w:highlight w:val="none"/>
          <w:lang w:val="en-US" w:eastAsia="zh-CN"/>
        </w:rPr>
      </w:pPr>
      <w:r>
        <w:rPr>
          <w:rFonts w:hint="default" w:ascii="Times New Roman" w:hAnsi="Times New Roman" w:eastAsia="黑体" w:cs="Times New Roman"/>
          <w:color w:val="auto"/>
          <w:spacing w:val="-12"/>
          <w:sz w:val="32"/>
          <w:szCs w:val="32"/>
          <w:highlight w:val="none"/>
          <w:lang w:val="en-US" w:eastAsia="zh-CN"/>
        </w:rPr>
        <w:t>二</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spacing w:val="0"/>
          <w:sz w:val="32"/>
          <w:szCs w:val="32"/>
          <w:highlight w:val="none"/>
          <w:lang w:val="en-US" w:eastAsia="zh-CN"/>
        </w:rPr>
        <w:t>脱氢乙酸及其钠盐（以脱氢乙酸计）</w:t>
      </w:r>
    </w:p>
    <w:p>
      <w:pPr>
        <w:pStyle w:val="9"/>
        <w:spacing w:after="0" w:line="594" w:lineRule="exact"/>
        <w:ind w:firstLine="0"/>
        <w:rPr>
          <w:rFonts w:hint="default"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sz w:val="32"/>
          <w:szCs w:val="32"/>
          <w:highlight w:val="none"/>
          <w:lang w:val="en-US" w:eastAsia="zh-CN"/>
        </w:rPr>
        <w:t>脱氢乙酸及其钠盐作为一种广谱食品防腐剂，对霉菌和酵母菌的抑制能力强。脱氢乙酸及其钠盐能被人体完全吸收，并能抑制人体内多种氧化酶，长期摄入</w:t>
      </w:r>
      <w:r>
        <w:rPr>
          <w:rFonts w:hint="eastAsia" w:ascii="Times New Roman" w:hAnsi="Times New Roman" w:eastAsia="仿宋_GB2312" w:cs="Times New Roman"/>
          <w:sz w:val="32"/>
          <w:szCs w:val="32"/>
          <w:highlight w:val="none"/>
          <w:lang w:val="en-US" w:eastAsia="zh-CN"/>
        </w:rPr>
        <w:t>含有过量</w:t>
      </w:r>
      <w:r>
        <w:rPr>
          <w:rFonts w:hint="eastAsia" w:ascii="Times New Roman" w:hAnsi="Times New Roman" w:eastAsia="仿宋_GB2312" w:cs="Times New Roman"/>
          <w:sz w:val="32"/>
          <w:szCs w:val="32"/>
          <w:highlight w:val="none"/>
          <w:lang w:val="en-US" w:eastAsia="zh-CN"/>
        </w:rPr>
        <w:t>脱氢乙酸及其钠盐的食品会危害人体健康。</w:t>
      </w:r>
      <w:bookmarkStart w:id="0" w:name="hmcheck_1ceb93055b1543cc984b02229716b1fa"/>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2760—2014）中规定</w:t>
      </w:r>
      <w:r>
        <w:rPr>
          <w:rFonts w:hint="eastAsia" w:ascii="Times New Roman" w:hAnsi="Times New Roman" w:eastAsia="仿宋_GB2312" w:cs="Times New Roman"/>
          <w:sz w:val="32"/>
          <w:szCs w:val="32"/>
          <w:highlight w:val="none"/>
          <w:lang w:val="en-US" w:eastAsia="zh-CN"/>
        </w:rPr>
        <w:t>，淀粉制品中脱氢乙酸及其钠盐（以脱氢乙酸计）</w:t>
      </w:r>
      <w:bookmarkEnd w:id="0"/>
      <w:r>
        <w:rPr>
          <w:rFonts w:hint="eastAsia" w:ascii="Times New Roman" w:hAnsi="Times New Roman" w:eastAsia="仿宋_GB2312" w:cs="Times New Roman"/>
          <w:sz w:val="32"/>
          <w:szCs w:val="32"/>
          <w:highlight w:val="none"/>
          <w:lang w:val="en-US" w:eastAsia="zh-CN"/>
        </w:rPr>
        <w:t>最大使用量</w:t>
      </w:r>
      <w:r>
        <w:rPr>
          <w:rFonts w:hint="eastAsia" w:ascii="Times New Roman" w:hAnsi="Times New Roman" w:eastAsia="仿宋_GB2312" w:cs="Times New Roman"/>
          <w:sz w:val="32"/>
          <w:szCs w:val="32"/>
          <w:highlight w:val="none"/>
          <w:shd w:val="clear" w:fill="FFFFFF"/>
          <w:lang w:val="en-US" w:eastAsia="zh-CN"/>
        </w:rPr>
        <w:t>为1.0g/kg。“红薯粉条（细粉）”中</w:t>
      </w:r>
      <w:r>
        <w:rPr>
          <w:rFonts w:hint="eastAsia" w:ascii="Times New Roman" w:hAnsi="Times New Roman" w:eastAsia="仿宋_GB2312" w:cs="Times New Roman"/>
          <w:sz w:val="32"/>
          <w:szCs w:val="32"/>
          <w:highlight w:val="none"/>
          <w:lang w:val="en-US" w:eastAsia="zh-CN"/>
        </w:rPr>
        <w:t>脱氢乙酸及其钠盐（以脱氢乙酸计）检验值符合食品安全国家标准规定，但不符合产品标签标示要求“未添加脱氢乙酸钠”。淀粉制品中脱氢乙酸及其钠盐（以脱氢乙酸计）检验值超标的原因，</w:t>
      </w:r>
      <w:r>
        <w:rPr>
          <w:rFonts w:hint="default" w:ascii="Times New Roman" w:hAnsi="Times New Roman" w:eastAsia="仿宋_GB2312" w:cs="Times New Roman"/>
          <w:spacing w:val="0"/>
          <w:sz w:val="32"/>
          <w:szCs w:val="32"/>
          <w:highlight w:val="none"/>
        </w:rPr>
        <w:t>可能是生产经营企业为延长产品保质期或者弥补产品生产过程卫生条件不佳而</w:t>
      </w:r>
      <w:r>
        <w:rPr>
          <w:rFonts w:hint="eastAsia" w:ascii="Times New Roman" w:hAnsi="Times New Roman" w:eastAsia="仿宋_GB2312" w:cs="Times New Roman"/>
          <w:spacing w:val="0"/>
          <w:sz w:val="32"/>
          <w:szCs w:val="32"/>
          <w:highlight w:val="none"/>
          <w:lang w:val="en-US" w:eastAsia="zh-CN"/>
        </w:rPr>
        <w:t>超限量</w:t>
      </w:r>
      <w:r>
        <w:rPr>
          <w:rFonts w:hint="default" w:ascii="Times New Roman" w:hAnsi="Times New Roman" w:eastAsia="仿宋_GB2312" w:cs="Times New Roman"/>
          <w:spacing w:val="0"/>
          <w:sz w:val="32"/>
          <w:szCs w:val="32"/>
          <w:highlight w:val="none"/>
        </w:rPr>
        <w:t>使用</w:t>
      </w:r>
      <w:r>
        <w:rPr>
          <w:rFonts w:hint="eastAsia" w:ascii="Times New Roman" w:hAnsi="Times New Roman" w:eastAsia="仿宋_GB2312" w:cs="Times New Roman"/>
          <w:spacing w:val="0"/>
          <w:sz w:val="32"/>
          <w:szCs w:val="32"/>
          <w:highlight w:val="none"/>
          <w:lang w:val="en-US" w:eastAsia="zh-CN"/>
        </w:rPr>
        <w:t>。</w:t>
      </w:r>
    </w:p>
    <w:p>
      <w:pPr>
        <w:spacing w:line="594" w:lineRule="exact"/>
        <w:ind w:firstLine="592" w:firstLineChars="200"/>
        <w:rPr>
          <w:rFonts w:hint="default" w:ascii="黑体" w:hAnsi="黑体" w:eastAsia="黑体" w:cs="Times New Roman"/>
          <w:sz w:val="32"/>
          <w:szCs w:val="32"/>
          <w:highlight w:val="none"/>
          <w:lang w:eastAsia="zh-CN"/>
        </w:rPr>
      </w:pPr>
      <w:r>
        <w:rPr>
          <w:rFonts w:hint="default" w:eastAsia="黑体"/>
          <w:color w:val="auto"/>
          <w:spacing w:val="-12"/>
          <w:sz w:val="32"/>
          <w:szCs w:val="32"/>
          <w:highlight w:val="none"/>
          <w:lang w:val="en-US" w:eastAsia="zh-CN"/>
        </w:rPr>
        <w:t>三、</w:t>
      </w:r>
      <w:r>
        <w:rPr>
          <w:rFonts w:hint="default" w:ascii="Times New Roman" w:hAnsi="Times New Roman" w:eastAsia="黑体"/>
          <w:spacing w:val="-12"/>
          <w:sz w:val="32"/>
          <w:szCs w:val="32"/>
          <w:highlight w:val="none"/>
          <w:lang w:val="en-US" w:eastAsia="zh-CN"/>
        </w:rPr>
        <w:t>甜蜜素</w:t>
      </w:r>
      <w:r>
        <w:rPr>
          <w:rFonts w:hint="default" w:ascii="黑体" w:hAnsi="黑体" w:eastAsia="黑体" w:cs="Times New Roman"/>
          <w:sz w:val="32"/>
          <w:szCs w:val="32"/>
          <w:highlight w:val="none"/>
          <w:lang w:eastAsia="zh-CN"/>
        </w:rPr>
        <w:t>（以环己基氨基磺酸计）</w:t>
      </w:r>
    </w:p>
    <w:p>
      <w:pPr>
        <w:spacing w:line="594" w:lineRule="exact"/>
        <w:ind w:firstLine="640" w:firstLineChars="200"/>
        <w:rPr>
          <w:rFonts w:hint="default" w:ascii="Times New Roman" w:hAnsi="Times New Roman" w:eastAsia="仿宋_GB2312" w:cs="Times New Roman"/>
          <w:color w:val="auto"/>
          <w:spacing w:val="0"/>
          <w:sz w:val="32"/>
          <w:szCs w:val="32"/>
          <w:highlight w:val="none"/>
        </w:rPr>
      </w:pPr>
      <w:r>
        <w:rPr>
          <w:rFonts w:hint="eastAsia" w:ascii="Times New Roman" w:hAnsi="Times New Roman" w:eastAsia="仿宋_GB2312" w:cs="Times New Roman"/>
          <w:sz w:val="32"/>
          <w:szCs w:val="32"/>
          <w:highlight w:val="none"/>
          <w:lang w:eastAsia="zh-CN"/>
        </w:rPr>
        <w:t>甜蜜素，化学名称为环己基氨基磺酸钠，是食品生产中常用的甜味剂之一，甜度是蔗糖的</w:t>
      </w:r>
      <w:r>
        <w:rPr>
          <w:rFonts w:hint="eastAsia" w:ascii="Times New Roman" w:hAnsi="Times New Roman" w:eastAsia="仿宋_GB2312" w:cs="Times New Roman"/>
          <w:sz w:val="32"/>
          <w:szCs w:val="32"/>
          <w:highlight w:val="none"/>
          <w:lang w:val="en-US" w:eastAsia="zh-CN"/>
        </w:rPr>
        <w:t>40</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50</w:t>
      </w:r>
      <w:r>
        <w:rPr>
          <w:rFonts w:hint="eastAsia" w:ascii="Times New Roman" w:hAnsi="Times New Roman" w:eastAsia="仿宋_GB2312" w:cs="Times New Roman"/>
          <w:sz w:val="32"/>
          <w:szCs w:val="32"/>
          <w:highlight w:val="none"/>
          <w:lang w:eastAsia="zh-CN"/>
        </w:rPr>
        <w:t>倍。长期摄入甜蜜素超标的食品，可能会对人体的肝脏和神经系统造成一定危害。《食品安全国家标准</w:t>
      </w:r>
      <w:r>
        <w:rPr>
          <w:rFonts w:hint="eastAsia" w:ascii="Times New Roman" w:hAnsi="Times New Roman" w:eastAsia="仿宋_GB2312" w:cs="Times New Roman"/>
          <w:sz w:val="32"/>
          <w:szCs w:val="32"/>
          <w:highlight w:val="none"/>
          <w:lang w:val="en-US" w:eastAsia="zh-CN"/>
        </w:rPr>
        <w:t xml:space="preserve"> 食品添加剂使用标准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食品添加剂使用标准》（GB 2760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2024）</w:t>
      </w:r>
      <w:r>
        <w:rPr>
          <w:rFonts w:hint="eastAsia" w:ascii="Times New Roman" w:hAnsi="Times New Roman" w:eastAsia="仿宋_GB2312" w:cs="Times New Roman"/>
          <w:sz w:val="32"/>
          <w:szCs w:val="32"/>
          <w:highlight w:val="none"/>
          <w:lang w:eastAsia="zh-CN"/>
        </w:rPr>
        <w:t>中规定，</w:t>
      </w:r>
      <w:r>
        <w:rPr>
          <w:rFonts w:hint="eastAsia" w:ascii="Times New Roman" w:hAnsi="Times New Roman" w:eastAsia="仿宋_GB2312" w:cs="Times New Roman"/>
          <w:sz w:val="32"/>
          <w:szCs w:val="32"/>
          <w:highlight w:val="none"/>
          <w:lang w:val="en-US" w:eastAsia="zh-CN"/>
        </w:rPr>
        <w:t>其他发酵酒</w:t>
      </w:r>
      <w:r>
        <w:rPr>
          <w:rFonts w:ascii="Times New Roman" w:hAnsi="Times New Roman" w:eastAsia="仿宋_GB2312" w:cs="Times New Roman"/>
          <w:sz w:val="32"/>
          <w:szCs w:val="32"/>
          <w:highlight w:val="none"/>
        </w:rPr>
        <w:t>中不</w:t>
      </w:r>
      <w:r>
        <w:rPr>
          <w:rFonts w:hint="eastAsia" w:ascii="Times New Roman" w:hAnsi="Times New Roman" w:eastAsia="仿宋_GB2312" w:cs="Times New Roman"/>
          <w:sz w:val="32"/>
          <w:szCs w:val="32"/>
          <w:highlight w:val="none"/>
        </w:rPr>
        <w:t>得</w:t>
      </w:r>
      <w:r>
        <w:rPr>
          <w:rFonts w:ascii="Times New Roman" w:hAnsi="Times New Roman" w:eastAsia="仿宋_GB2312" w:cs="Times New Roman"/>
          <w:sz w:val="32"/>
          <w:szCs w:val="32"/>
          <w:highlight w:val="none"/>
        </w:rPr>
        <w:t>使用甜蜜素。</w:t>
      </w:r>
      <w:r>
        <w:rPr>
          <w:rFonts w:hint="eastAsia" w:ascii="Times New Roman" w:hAnsi="Times New Roman" w:eastAsia="仿宋_GB2312" w:cs="Times New Roman"/>
          <w:sz w:val="32"/>
          <w:szCs w:val="32"/>
          <w:highlight w:val="none"/>
          <w:lang w:val="en-US" w:eastAsia="zh-CN"/>
        </w:rPr>
        <w:t>奶酒</w:t>
      </w:r>
      <w:r>
        <w:rPr>
          <w:rFonts w:hint="eastAsia" w:ascii="Times New Roman" w:hAnsi="Times New Roman" w:eastAsia="仿宋_GB2312" w:cs="Times New Roman"/>
          <w:sz w:val="32"/>
          <w:szCs w:val="32"/>
          <w:highlight w:val="none"/>
        </w:rPr>
        <w:t>中</w:t>
      </w:r>
      <w:r>
        <w:rPr>
          <w:rFonts w:hint="eastAsia" w:ascii="Times New Roman" w:hAnsi="Times New Roman" w:eastAsia="仿宋_GB2312" w:cs="Times New Roman"/>
          <w:sz w:val="32"/>
          <w:szCs w:val="32"/>
          <w:highlight w:val="none"/>
          <w:lang w:val="en-US" w:eastAsia="zh-CN"/>
        </w:rPr>
        <w:t>检出甜蜜素（以环己基氨基磺酸计）</w:t>
      </w:r>
      <w:r>
        <w:rPr>
          <w:rFonts w:hint="eastAsia" w:ascii="Times New Roman" w:hAnsi="Times New Roman" w:eastAsia="仿宋_GB2312" w:cs="Times New Roman"/>
          <w:sz w:val="32"/>
          <w:szCs w:val="32"/>
          <w:highlight w:val="none"/>
        </w:rPr>
        <w:t>的原因，可能是生产</w:t>
      </w:r>
      <w:r>
        <w:rPr>
          <w:rFonts w:hint="eastAsia" w:ascii="Times New Roman" w:hAnsi="Times New Roman" w:eastAsia="仿宋_GB2312" w:cs="Times New Roman"/>
          <w:sz w:val="32"/>
          <w:szCs w:val="32"/>
          <w:highlight w:val="none"/>
          <w:lang w:val="en-US" w:eastAsia="zh-CN"/>
        </w:rPr>
        <w:t>经营者违规添加以</w:t>
      </w:r>
      <w:r>
        <w:rPr>
          <w:rFonts w:hint="eastAsia" w:ascii="Times New Roman" w:hAnsi="Times New Roman" w:eastAsia="仿宋_GB2312" w:cs="Times New Roman"/>
          <w:sz w:val="32"/>
          <w:szCs w:val="32"/>
          <w:highlight w:val="none"/>
          <w:lang w:eastAsia="zh-CN"/>
        </w:rPr>
        <w:t>改善口感；</w:t>
      </w:r>
      <w:r>
        <w:rPr>
          <w:rFonts w:ascii="Times New Roman" w:hAnsi="Times New Roman" w:eastAsia="仿宋_GB2312" w:cs="Times New Roman"/>
          <w:sz w:val="32"/>
          <w:szCs w:val="32"/>
          <w:highlight w:val="none"/>
        </w:rPr>
        <w:t>也可能</w:t>
      </w:r>
      <w:r>
        <w:rPr>
          <w:rFonts w:hint="eastAsia" w:ascii="Times New Roman" w:hAnsi="Times New Roman" w:eastAsia="仿宋_GB2312" w:cs="Times New Roman"/>
          <w:sz w:val="32"/>
          <w:szCs w:val="32"/>
          <w:highlight w:val="none"/>
          <w:lang w:eastAsia="zh-CN"/>
        </w:rPr>
        <w:t>是</w:t>
      </w:r>
      <w:r>
        <w:rPr>
          <w:rFonts w:hint="eastAsia" w:ascii="Times New Roman" w:hAnsi="Times New Roman" w:eastAsia="仿宋_GB2312" w:cs="Times New Roman"/>
          <w:sz w:val="32"/>
          <w:szCs w:val="32"/>
          <w:highlight w:val="none"/>
          <w:lang w:val="en-US" w:eastAsia="zh-CN"/>
        </w:rPr>
        <w:t>在生产经营过程中与配制酒交叉污染</w:t>
      </w:r>
      <w:r>
        <w:rPr>
          <w:rFonts w:hint="eastAsia" w:ascii="Times New Roman" w:hAnsi="Times New Roman" w:eastAsia="仿宋_GB2312"/>
          <w:kern w:val="0"/>
          <w:sz w:val="32"/>
          <w:szCs w:val="32"/>
          <w:highlight w:val="none"/>
          <w:lang w:val="en-US" w:eastAsia="zh-CN"/>
        </w:rPr>
        <w:t>。</w:t>
      </w:r>
    </w:p>
    <w:p>
      <w:pPr>
        <w:spacing w:line="594" w:lineRule="exact"/>
        <w:ind w:firstLine="592" w:firstLineChars="200"/>
        <w:rPr>
          <w:rFonts w:hint="default" w:ascii="黑体" w:hAnsi="黑体" w:eastAsia="黑体" w:cs="Times New Roman"/>
          <w:sz w:val="32"/>
          <w:szCs w:val="32"/>
          <w:highlight w:val="none"/>
          <w:lang w:val="en-US" w:eastAsia="zh-CN"/>
        </w:rPr>
      </w:pPr>
      <w:r>
        <w:rPr>
          <w:rFonts w:hint="eastAsia" w:eastAsia="黑体"/>
          <w:color w:val="auto"/>
          <w:spacing w:val="-12"/>
          <w:sz w:val="32"/>
          <w:szCs w:val="32"/>
          <w:highlight w:val="none"/>
          <w:lang w:val="en-US" w:eastAsia="zh-CN"/>
        </w:rPr>
        <w:t>四、</w:t>
      </w:r>
      <w:r>
        <w:rPr>
          <w:rFonts w:hint="eastAsia" w:eastAsia="黑体"/>
          <w:spacing w:val="-12"/>
          <w:sz w:val="32"/>
          <w:szCs w:val="32"/>
          <w:highlight w:val="none"/>
          <w:lang w:val="en-US" w:eastAsia="zh-CN"/>
        </w:rPr>
        <w:t>三氯蔗糖</w:t>
      </w:r>
    </w:p>
    <w:p>
      <w:pPr>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sz w:val="32"/>
          <w:szCs w:val="32"/>
          <w:highlight w:val="none"/>
          <w:lang w:val="en-US" w:eastAsia="zh-CN"/>
        </w:rPr>
        <w:t>三氯蔗糖</w:t>
      </w:r>
      <w:r>
        <w:rPr>
          <w:rFonts w:hint="eastAsia" w:ascii="Times New Roman" w:hAnsi="Times New Roman" w:eastAsia="仿宋_GB2312" w:cs="Times New Roman"/>
          <w:sz w:val="32"/>
          <w:szCs w:val="32"/>
          <w:highlight w:val="none"/>
          <w:lang w:eastAsia="zh-CN"/>
        </w:rPr>
        <w:t>（又</w:t>
      </w:r>
      <w:r>
        <w:rPr>
          <w:rFonts w:hint="eastAsia" w:ascii="Times New Roman" w:hAnsi="Times New Roman" w:eastAsia="仿宋_GB2312" w:cs="Times New Roman"/>
          <w:sz w:val="32"/>
          <w:szCs w:val="32"/>
          <w:highlight w:val="none"/>
          <w:lang w:val="en-US" w:eastAsia="zh-CN"/>
        </w:rPr>
        <w:t>名蔗糖素</w:t>
      </w:r>
      <w:r>
        <w:rPr>
          <w:rFonts w:hint="eastAsia" w:ascii="Times New Roman" w:hAnsi="Times New Roman" w:eastAsia="仿宋_GB2312" w:cs="Times New Roman"/>
          <w:sz w:val="32"/>
          <w:szCs w:val="32"/>
          <w:highlight w:val="none"/>
          <w:lang w:eastAsia="zh-CN"/>
        </w:rPr>
        <w:t>）是食品生产中常用的甜味剂之一，甜度</w:t>
      </w:r>
      <w:r>
        <w:rPr>
          <w:rFonts w:hint="eastAsia" w:ascii="Times New Roman" w:hAnsi="Times New Roman" w:eastAsia="仿宋_GB2312" w:cs="Times New Roman"/>
          <w:sz w:val="32"/>
          <w:szCs w:val="32"/>
          <w:highlight w:val="none"/>
          <w:lang w:val="en-US" w:eastAsia="zh-CN"/>
        </w:rPr>
        <w:t>约为</w:t>
      </w:r>
      <w:r>
        <w:rPr>
          <w:rFonts w:hint="eastAsia" w:ascii="Times New Roman" w:hAnsi="Times New Roman" w:eastAsia="仿宋_GB2312" w:cs="Times New Roman"/>
          <w:sz w:val="32"/>
          <w:szCs w:val="32"/>
          <w:highlight w:val="none"/>
          <w:lang w:eastAsia="zh-CN"/>
        </w:rPr>
        <w:t>蔗糖的</w:t>
      </w:r>
      <w:r>
        <w:rPr>
          <w:rFonts w:hint="eastAsia" w:ascii="Times New Roman" w:hAnsi="Times New Roman" w:eastAsia="仿宋_GB2312" w:cs="Times New Roman"/>
          <w:sz w:val="32"/>
          <w:szCs w:val="32"/>
          <w:highlight w:val="none"/>
          <w:lang w:val="en-US" w:eastAsia="zh-CN"/>
        </w:rPr>
        <w:t>600</w:t>
      </w:r>
      <w:r>
        <w:rPr>
          <w:rFonts w:hint="eastAsia" w:ascii="Times New Roman" w:hAnsi="Times New Roman" w:eastAsia="仿宋_GB2312" w:cs="Times New Roman"/>
          <w:sz w:val="32"/>
          <w:szCs w:val="32"/>
          <w:highlight w:val="none"/>
          <w:lang w:eastAsia="zh-CN"/>
        </w:rPr>
        <w:t>倍。《食品安全国家标准</w:t>
      </w:r>
      <w:r>
        <w:rPr>
          <w:rFonts w:hint="eastAsia" w:ascii="Times New Roman" w:hAnsi="Times New Roman" w:eastAsia="仿宋_GB2312" w:cs="Times New Roman"/>
          <w:sz w:val="32"/>
          <w:szCs w:val="32"/>
          <w:highlight w:val="none"/>
          <w:lang w:val="en-US" w:eastAsia="zh-CN"/>
        </w:rPr>
        <w:t xml:space="preserve"> 食品添加剂使用标准</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GB 2760—2014</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食品添加剂使用标准》（GB 2760</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2024）</w:t>
      </w:r>
      <w:r>
        <w:rPr>
          <w:rFonts w:hint="eastAsia" w:ascii="Times New Roman" w:hAnsi="Times New Roman" w:eastAsia="仿宋_GB2312" w:cs="Times New Roman"/>
          <w:sz w:val="32"/>
          <w:szCs w:val="32"/>
          <w:highlight w:val="none"/>
          <w:lang w:eastAsia="zh-CN"/>
        </w:rPr>
        <w:t>中规定，</w:t>
      </w:r>
      <w:r>
        <w:rPr>
          <w:rFonts w:hint="eastAsia" w:ascii="Times New Roman" w:hAnsi="Times New Roman" w:eastAsia="仿宋_GB2312" w:cs="Times New Roman"/>
          <w:sz w:val="32"/>
          <w:szCs w:val="32"/>
          <w:highlight w:val="none"/>
          <w:lang w:val="en-US" w:eastAsia="zh-CN"/>
        </w:rPr>
        <w:t>白酒</w:t>
      </w:r>
      <w:r>
        <w:rPr>
          <w:rFonts w:ascii="Times New Roman" w:hAnsi="Times New Roman" w:eastAsia="仿宋_GB2312" w:cs="Times New Roman"/>
          <w:sz w:val="32"/>
          <w:szCs w:val="32"/>
          <w:highlight w:val="none"/>
        </w:rPr>
        <w:t>中不</w:t>
      </w:r>
      <w:r>
        <w:rPr>
          <w:rFonts w:hint="eastAsia" w:ascii="Times New Roman" w:hAnsi="Times New Roman" w:eastAsia="仿宋_GB2312" w:cs="Times New Roman"/>
          <w:sz w:val="32"/>
          <w:szCs w:val="32"/>
          <w:highlight w:val="none"/>
        </w:rPr>
        <w:t>得</w:t>
      </w:r>
      <w:r>
        <w:rPr>
          <w:rFonts w:ascii="Times New Roman" w:hAnsi="Times New Roman" w:eastAsia="仿宋_GB2312" w:cs="Times New Roman"/>
          <w:sz w:val="32"/>
          <w:szCs w:val="32"/>
          <w:highlight w:val="none"/>
        </w:rPr>
        <w:t>使用</w:t>
      </w:r>
      <w:r>
        <w:rPr>
          <w:rFonts w:hint="eastAsia" w:ascii="Times New Roman" w:hAnsi="Times New Roman" w:eastAsia="仿宋_GB2312" w:cs="Times New Roman"/>
          <w:sz w:val="32"/>
          <w:szCs w:val="32"/>
          <w:highlight w:val="none"/>
          <w:lang w:val="en-US" w:eastAsia="zh-CN"/>
        </w:rPr>
        <w:t>三氯蔗糖</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散装白酒</w:t>
      </w:r>
      <w:r>
        <w:rPr>
          <w:rFonts w:hint="eastAsia" w:ascii="Times New Roman" w:hAnsi="Times New Roman" w:eastAsia="仿宋_GB2312" w:cs="Times New Roman"/>
          <w:sz w:val="32"/>
          <w:szCs w:val="32"/>
          <w:highlight w:val="none"/>
        </w:rPr>
        <w:t>中</w:t>
      </w:r>
      <w:r>
        <w:rPr>
          <w:rFonts w:hint="eastAsia" w:ascii="Times New Roman" w:hAnsi="Times New Roman" w:eastAsia="仿宋_GB2312" w:cs="Times New Roman"/>
          <w:sz w:val="32"/>
          <w:szCs w:val="32"/>
          <w:highlight w:val="none"/>
          <w:lang w:val="en-US" w:eastAsia="zh-CN"/>
        </w:rPr>
        <w:t>检出三氯蔗糖</w:t>
      </w:r>
      <w:r>
        <w:rPr>
          <w:rFonts w:hint="eastAsia" w:ascii="Times New Roman" w:hAnsi="Times New Roman" w:eastAsia="仿宋_GB2312" w:cs="Times New Roman"/>
          <w:sz w:val="32"/>
          <w:szCs w:val="32"/>
          <w:highlight w:val="none"/>
        </w:rPr>
        <w:t>的原因，可能是生产</w:t>
      </w:r>
      <w:r>
        <w:rPr>
          <w:rFonts w:hint="eastAsia" w:ascii="Times New Roman" w:hAnsi="Times New Roman" w:eastAsia="仿宋_GB2312" w:cs="Times New Roman"/>
          <w:sz w:val="32"/>
          <w:szCs w:val="32"/>
          <w:highlight w:val="none"/>
          <w:lang w:val="en-US" w:eastAsia="zh-CN"/>
        </w:rPr>
        <w:t>经营者违规添加以</w:t>
      </w:r>
      <w:r>
        <w:rPr>
          <w:rFonts w:hint="eastAsia" w:ascii="Times New Roman" w:hAnsi="Times New Roman" w:eastAsia="仿宋_GB2312" w:cs="Times New Roman"/>
          <w:sz w:val="32"/>
          <w:szCs w:val="32"/>
          <w:highlight w:val="none"/>
          <w:lang w:eastAsia="zh-CN"/>
        </w:rPr>
        <w:t>改善口感；</w:t>
      </w:r>
      <w:r>
        <w:rPr>
          <w:rFonts w:ascii="Times New Roman" w:hAnsi="Times New Roman" w:eastAsia="仿宋_GB2312" w:cs="Times New Roman"/>
          <w:sz w:val="32"/>
          <w:szCs w:val="32"/>
          <w:highlight w:val="none"/>
        </w:rPr>
        <w:t>也可能</w:t>
      </w:r>
      <w:r>
        <w:rPr>
          <w:rFonts w:hint="eastAsia" w:ascii="Times New Roman" w:hAnsi="Times New Roman" w:eastAsia="仿宋_GB2312" w:cs="Times New Roman"/>
          <w:sz w:val="32"/>
          <w:szCs w:val="32"/>
          <w:highlight w:val="none"/>
          <w:lang w:eastAsia="zh-CN"/>
        </w:rPr>
        <w:t>是</w:t>
      </w:r>
      <w:r>
        <w:rPr>
          <w:rFonts w:hint="eastAsia" w:ascii="Times New Roman" w:hAnsi="Times New Roman" w:eastAsia="仿宋_GB2312" w:cs="Times New Roman"/>
          <w:sz w:val="32"/>
          <w:szCs w:val="32"/>
          <w:highlight w:val="none"/>
          <w:lang w:val="en-US" w:eastAsia="zh-CN"/>
        </w:rPr>
        <w:t>在生产经营过程中与配制酒、果酒等交叉污染</w:t>
      </w:r>
      <w:r>
        <w:rPr>
          <w:rFonts w:hint="eastAsia" w:ascii="Times New Roman" w:hAnsi="Times New Roman" w:eastAsia="仿宋_GB2312"/>
          <w:kern w:val="0"/>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beforeAutospacing="0" w:afterAutospacing="0" w:line="594" w:lineRule="exact"/>
        <w:ind w:firstLine="640" w:firstLineChars="200"/>
        <w:textAlignment w:val="auto"/>
        <w:rPr>
          <w:rFonts w:hint="eastAsia" w:ascii="Times New Roman" w:hAnsi="Times New Roman" w:eastAsia="黑体" w:cs="Times New Roman"/>
          <w:color w:val="auto"/>
          <w:spacing w:val="-12"/>
          <w:sz w:val="32"/>
          <w:szCs w:val="32"/>
          <w:highlight w:val="none"/>
        </w:rPr>
      </w:pPr>
      <w:r>
        <w:rPr>
          <w:rFonts w:hint="eastAsia" w:ascii="黑体" w:hAnsi="黑体" w:eastAsia="黑体" w:cs="黑体"/>
          <w:color w:val="auto"/>
          <w:kern w:val="2"/>
          <w:sz w:val="32"/>
          <w:szCs w:val="32"/>
          <w:highlight w:val="none"/>
          <w:lang w:val="en-US" w:eastAsia="zh-CN" w:bidi="ar-SA"/>
        </w:rPr>
        <w:t>五、</w:t>
      </w:r>
      <w:r>
        <w:rPr>
          <w:rFonts w:hint="eastAsia" w:ascii="Times New Roman" w:hAnsi="Times New Roman" w:eastAsia="黑体" w:cs="Times New Roman"/>
          <w:color w:val="auto"/>
          <w:spacing w:val="-12"/>
          <w:sz w:val="32"/>
          <w:szCs w:val="32"/>
          <w:highlight w:val="none"/>
        </w:rPr>
        <w:t>亮蓝</w:t>
      </w:r>
    </w:p>
    <w:p>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亮蓝，</w:t>
      </w:r>
      <w:r>
        <w:rPr>
          <w:rFonts w:hint="eastAsia" w:ascii="Times New Roman" w:hAnsi="Times New Roman" w:eastAsia="仿宋_GB2312" w:cs="Times New Roman"/>
          <w:color w:val="auto"/>
          <w:sz w:val="32"/>
          <w:szCs w:val="32"/>
          <w:highlight w:val="none"/>
        </w:rPr>
        <w:t>又名食用蓝色2号，属于水溶性非偶氮类合成着色剂，是常见的人工合成着色剂，在食品生产中应用广泛。</w:t>
      </w:r>
      <w:r>
        <w:rPr>
          <w:rFonts w:hint="eastAsia" w:ascii="Times New Roman" w:hAnsi="Times New Roman" w:eastAsia="仿宋_GB2312" w:cs="Times New Roman"/>
          <w:color w:val="auto"/>
          <w:sz w:val="32"/>
          <w:szCs w:val="32"/>
          <w:highlight w:val="none"/>
          <w:lang w:eastAsia="zh-CN"/>
        </w:rPr>
        <w:t>如果</w:t>
      </w:r>
      <w:r>
        <w:rPr>
          <w:rFonts w:hint="eastAsia" w:ascii="Times New Roman" w:hAnsi="Times New Roman" w:eastAsia="仿宋_GB2312" w:cs="Times New Roman"/>
          <w:color w:val="auto"/>
          <w:sz w:val="32"/>
          <w:szCs w:val="32"/>
          <w:highlight w:val="none"/>
        </w:rPr>
        <w:t>长期摄入</w:t>
      </w:r>
      <w:r>
        <w:rPr>
          <w:rFonts w:hint="eastAsia" w:ascii="Times New Roman" w:hAnsi="Times New Roman" w:eastAsia="仿宋_GB2312" w:cs="Times New Roman"/>
          <w:color w:val="auto"/>
          <w:sz w:val="32"/>
          <w:szCs w:val="32"/>
          <w:highlight w:val="none"/>
          <w:lang w:eastAsia="zh-CN"/>
        </w:rPr>
        <w:t>亮蓝超标的食品</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可能危害人体健康</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《食品安全国家标准 食品添加剂使用标准》（GB 2760—2014）、</w:t>
      </w:r>
      <w:r>
        <w:rPr>
          <w:rFonts w:hint="eastAsia" w:ascii="Times New Roman" w:hAnsi="Times New Roman" w:eastAsia="仿宋_GB2312" w:cs="Times New Roman"/>
          <w:color w:val="auto"/>
          <w:sz w:val="32"/>
          <w:szCs w:val="32"/>
          <w:highlight w:val="none"/>
          <w:lang w:val="en-US" w:eastAsia="zh-CN"/>
        </w:rPr>
        <w:t>《食品安全国家标准 食品添加剂使用标准》（GB 2760—2024）中规定，水果干类、</w:t>
      </w:r>
      <w:r>
        <w:rPr>
          <w:rFonts w:hint="default" w:ascii="Times New Roman" w:hAnsi="Times New Roman" w:eastAsia="仿宋_GB2312" w:cs="Times New Roman"/>
          <w:color w:val="auto"/>
          <w:sz w:val="32"/>
          <w:szCs w:val="32"/>
          <w:highlight w:val="none"/>
          <w:lang w:val="en-US" w:eastAsia="zh-CN"/>
        </w:rPr>
        <w:t>干制蔬菜</w:t>
      </w:r>
      <w:r>
        <w:rPr>
          <w:rFonts w:hint="eastAsia" w:ascii="Times New Roman" w:hAnsi="Times New Roman" w:eastAsia="仿宋_GB2312" w:cs="Times New Roman"/>
          <w:color w:val="auto"/>
          <w:sz w:val="32"/>
          <w:szCs w:val="32"/>
          <w:highlight w:val="none"/>
          <w:lang w:val="en-US" w:eastAsia="zh-CN"/>
        </w:rPr>
        <w:t>中不得使用亮蓝</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水果干类、</w:t>
      </w:r>
      <w:r>
        <w:rPr>
          <w:rFonts w:hint="default" w:ascii="Times New Roman" w:hAnsi="Times New Roman" w:eastAsia="仿宋_GB2312" w:cs="Times New Roman"/>
          <w:color w:val="auto"/>
          <w:sz w:val="32"/>
          <w:szCs w:val="32"/>
          <w:highlight w:val="none"/>
          <w:lang w:val="en-US" w:eastAsia="zh-CN"/>
        </w:rPr>
        <w:t>干制蔬菜</w:t>
      </w:r>
      <w:r>
        <w:rPr>
          <w:rFonts w:hint="eastAsia" w:ascii="Times New Roman" w:hAnsi="Times New Roman" w:eastAsia="仿宋_GB2312" w:cs="Times New Roman"/>
          <w:color w:val="auto"/>
          <w:sz w:val="32"/>
          <w:szCs w:val="32"/>
          <w:highlight w:val="none"/>
          <w:lang w:val="en-US" w:eastAsia="zh-CN"/>
        </w:rPr>
        <w:t>中检出亮蓝的原因，可能是生产企业为改善产品色泽而超范围使用。</w:t>
      </w:r>
    </w:p>
    <w:p>
      <w:pPr>
        <w:spacing w:line="594" w:lineRule="exact"/>
        <w:ind w:firstLine="640" w:firstLineChars="200"/>
        <w:rPr>
          <w:rFonts w:hint="eastAsia" w:ascii="Times New Roman" w:hAnsi="Times New Roman" w:eastAsia="黑体" w:cs="Times New Roman"/>
          <w:color w:val="auto"/>
          <w:spacing w:val="-12"/>
          <w:sz w:val="32"/>
          <w:szCs w:val="32"/>
          <w:highlight w:val="none"/>
        </w:rPr>
      </w:pPr>
      <w:r>
        <w:rPr>
          <w:rFonts w:hint="eastAsia" w:ascii="黑体" w:hAnsi="黑体" w:eastAsia="黑体" w:cs="黑体"/>
          <w:color w:val="auto"/>
          <w:spacing w:val="0"/>
          <w:sz w:val="32"/>
          <w:szCs w:val="32"/>
          <w:highlight w:val="none"/>
          <w:lang w:val="en-US" w:eastAsia="zh-CN"/>
        </w:rPr>
        <w:t>六、</w:t>
      </w:r>
      <w:r>
        <w:rPr>
          <w:rFonts w:hint="eastAsia" w:ascii="Times New Roman" w:hAnsi="Times New Roman" w:eastAsia="黑体" w:cs="Times New Roman"/>
          <w:color w:val="auto"/>
          <w:spacing w:val="-12"/>
          <w:sz w:val="32"/>
          <w:szCs w:val="32"/>
          <w:highlight w:val="none"/>
        </w:rPr>
        <w:t>苋菜红</w:t>
      </w:r>
    </w:p>
    <w:p>
      <w:pPr>
        <w:adjustRightInd/>
        <w:spacing w:after="0" w:line="594" w:lineRule="exact"/>
        <w:ind w:firstLine="640" w:firstLineChars="200"/>
        <w:rPr>
          <w:rFonts w:hint="eastAsia" w:ascii="黑体" w:hAnsi="黑体" w:eastAsia="黑体" w:cs="黑体"/>
          <w:color w:val="auto"/>
          <w:spacing w:val="0"/>
          <w:sz w:val="32"/>
          <w:szCs w:val="32"/>
          <w:highlight w:val="none"/>
          <w:lang w:val="en-US" w:eastAsia="zh-CN"/>
        </w:rPr>
      </w:pPr>
      <w:r>
        <w:rPr>
          <w:rFonts w:hint="eastAsia" w:ascii="Times New Roman" w:hAnsi="Times New Roman" w:eastAsia="仿宋_GB2312" w:cs="Times New Roman"/>
          <w:color w:val="auto"/>
          <w:sz w:val="32"/>
          <w:szCs w:val="32"/>
          <w:highlight w:val="none"/>
        </w:rPr>
        <w:t>苋菜红又名食用红色9号，水溶性偶氮类化合物，是常见的人工合成着色剂，在食品生产中应用广泛。如果长期摄入苋菜红超标的食品，</w:t>
      </w:r>
      <w:r>
        <w:rPr>
          <w:rFonts w:hint="eastAsia" w:ascii="Times New Roman" w:hAnsi="Times New Roman" w:eastAsia="仿宋_GB2312" w:cs="Times New Roman"/>
          <w:color w:val="auto"/>
          <w:sz w:val="32"/>
          <w:szCs w:val="32"/>
          <w:highlight w:val="none"/>
          <w:lang w:eastAsia="zh-CN"/>
        </w:rPr>
        <w:t>存在一定健康风险</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《食品安全国家标准 食品添加剂使用标准》（GB 2760—2024）中规定，水果干类中不得使用苋菜红。水果干类中检出苋菜红的原因，可能是生产企业为改善产品色泽而超范围使用。</w:t>
      </w:r>
    </w:p>
    <w:p>
      <w:pPr>
        <w:adjustRightInd w:val="0"/>
        <w:spacing w:line="594" w:lineRule="exact"/>
        <w:ind w:firstLine="640" w:firstLineChars="200"/>
        <w:rPr>
          <w:rFonts w:hint="eastAsia" w:eastAsia="黑体"/>
          <w:color w:val="auto"/>
          <w:spacing w:val="-12"/>
          <w:sz w:val="32"/>
          <w:szCs w:val="32"/>
          <w:highlight w:val="none"/>
          <w:lang w:val="en-US" w:eastAsia="zh-CN"/>
        </w:rPr>
      </w:pPr>
      <w:r>
        <w:rPr>
          <w:rFonts w:hint="eastAsia" w:ascii="黑体" w:hAnsi="黑体" w:eastAsia="黑体" w:cs="黑体"/>
          <w:color w:val="auto"/>
          <w:sz w:val="32"/>
          <w:szCs w:val="32"/>
          <w:highlight w:val="none"/>
          <w:lang w:val="en-US" w:eastAsia="zh-CN"/>
        </w:rPr>
        <w:t>七、</w:t>
      </w:r>
      <w:r>
        <w:rPr>
          <w:rFonts w:hint="eastAsia" w:eastAsia="黑体"/>
          <w:color w:val="auto"/>
          <w:spacing w:val="-12"/>
          <w:sz w:val="32"/>
          <w:szCs w:val="32"/>
          <w:highlight w:val="none"/>
          <w:lang w:val="en-US" w:eastAsia="zh-CN"/>
        </w:rPr>
        <w:t>日落黄</w:t>
      </w:r>
    </w:p>
    <w:p>
      <w:pPr>
        <w:pStyle w:val="9"/>
        <w:widowControl w:val="0"/>
        <w:adjustRightInd w:val="0"/>
        <w:spacing w:after="0" w:line="594" w:lineRule="exact"/>
        <w:ind w:firstLine="592"/>
        <w:rPr>
          <w:rFonts w:hint="eastAsia" w:ascii="Times New Roman" w:hAnsi="Times New Roman" w:eastAsia="仿宋_GB2312" w:cs="Times New Roman"/>
          <w:color w:val="auto"/>
          <w:spacing w:val="0"/>
          <w:sz w:val="32"/>
          <w:szCs w:val="32"/>
          <w:highlight w:val="none"/>
          <w:lang w:val="en-US" w:eastAsia="zh-CN" w:bidi="ar"/>
        </w:rPr>
      </w:pPr>
      <w:r>
        <w:rPr>
          <w:rFonts w:hint="eastAsia" w:ascii="Times New Roman" w:hAnsi="Times New Roman" w:eastAsia="仿宋_GB2312" w:cs="Times New Roman"/>
          <w:color w:val="000000"/>
          <w:sz w:val="32"/>
          <w:szCs w:val="32"/>
          <w:highlight w:val="none"/>
          <w:lang w:val="en-US" w:eastAsia="zh-CN"/>
        </w:rPr>
        <w:t>日落黄属于</w:t>
      </w:r>
      <w:r>
        <w:rPr>
          <w:rFonts w:hint="eastAsia" w:ascii="Times New Roman" w:hAnsi="Times New Roman" w:eastAsia="仿宋_GB2312" w:cs="Times New Roman"/>
          <w:color w:val="000000"/>
          <w:sz w:val="32"/>
          <w:szCs w:val="32"/>
          <w:highlight w:val="none"/>
          <w:lang w:eastAsia="zh-CN"/>
        </w:rPr>
        <w:t>水溶性</w:t>
      </w:r>
      <w:r>
        <w:rPr>
          <w:rFonts w:hint="default" w:ascii="Times New Roman" w:hAnsi="Times New Roman" w:eastAsia="仿宋_GB2312" w:cs="Times New Roman"/>
          <w:color w:val="000000"/>
          <w:sz w:val="32"/>
          <w:szCs w:val="32"/>
          <w:highlight w:val="none"/>
        </w:rPr>
        <w:t>偶氮类</w:t>
      </w:r>
      <w:r>
        <w:rPr>
          <w:rFonts w:hint="default" w:ascii="Times New Roman" w:hAnsi="Times New Roman" w:eastAsia="仿宋_GB2312" w:cs="Times New Roman"/>
          <w:color w:val="000000"/>
          <w:sz w:val="32"/>
          <w:szCs w:val="32"/>
          <w:highlight w:val="none"/>
          <w:lang w:eastAsia="zh-CN"/>
        </w:rPr>
        <w:t>化合物</w:t>
      </w:r>
      <w:r>
        <w:rPr>
          <w:rFonts w:hint="default" w:ascii="Times New Roman" w:hAnsi="Times New Roman" w:eastAsia="仿宋_GB2312" w:cs="Times New Roman"/>
          <w:color w:val="000000"/>
          <w:sz w:val="32"/>
          <w:szCs w:val="32"/>
          <w:highlight w:val="none"/>
        </w:rPr>
        <w:t>，是常见的人工合成着色剂，在食品</w:t>
      </w:r>
      <w:r>
        <w:rPr>
          <w:rFonts w:hint="default" w:ascii="Times New Roman" w:hAnsi="Times New Roman" w:eastAsia="仿宋_GB2312" w:cs="Times New Roman"/>
          <w:color w:val="000000"/>
          <w:sz w:val="32"/>
          <w:szCs w:val="32"/>
          <w:highlight w:val="none"/>
          <w:lang w:eastAsia="zh-CN"/>
        </w:rPr>
        <w:t>生产</w:t>
      </w:r>
      <w:r>
        <w:rPr>
          <w:rFonts w:hint="default" w:ascii="Times New Roman" w:hAnsi="Times New Roman" w:eastAsia="仿宋_GB2312" w:cs="Times New Roman"/>
          <w:color w:val="000000"/>
          <w:sz w:val="32"/>
          <w:szCs w:val="32"/>
          <w:highlight w:val="none"/>
        </w:rPr>
        <w:t>中应用广泛。长期摄入</w:t>
      </w:r>
      <w:r>
        <w:rPr>
          <w:rFonts w:hint="eastAsia" w:ascii="Times New Roman" w:hAnsi="Times New Roman" w:eastAsia="仿宋_GB2312" w:cs="Times New Roman"/>
          <w:color w:val="000000"/>
          <w:sz w:val="32"/>
          <w:szCs w:val="32"/>
          <w:highlight w:val="none"/>
          <w:lang w:val="en-US" w:eastAsia="zh-CN"/>
        </w:rPr>
        <w:t>日落黄</w:t>
      </w:r>
      <w:r>
        <w:rPr>
          <w:rFonts w:hint="default" w:ascii="Times New Roman" w:hAnsi="Times New Roman" w:eastAsia="仿宋_GB2312" w:cs="Times New Roman"/>
          <w:color w:val="000000"/>
          <w:sz w:val="32"/>
          <w:szCs w:val="32"/>
          <w:highlight w:val="none"/>
          <w:lang w:eastAsia="zh-CN"/>
        </w:rPr>
        <w:t>超标的食品</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可能危害人体健康</w:t>
      </w:r>
      <w:r>
        <w:rPr>
          <w:rFonts w:hint="default" w:ascii="Times New Roman" w:hAnsi="Times New Roman" w:eastAsia="仿宋_GB2312" w:cs="Times New Roman"/>
          <w:color w:val="000000"/>
          <w:sz w:val="32"/>
          <w:szCs w:val="32"/>
          <w:highlight w:val="none"/>
        </w:rPr>
        <w:t>。《食品安全国家标准 食品添加剂使用标准》（GB 2760</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20</w:t>
      </w:r>
      <w:r>
        <w:rPr>
          <w:rFonts w:hint="eastAsia" w:ascii="Times New Roman" w:hAnsi="Times New Roman" w:eastAsia="仿宋_GB2312" w:cs="Times New Roman"/>
          <w:color w:val="000000"/>
          <w:sz w:val="32"/>
          <w:szCs w:val="32"/>
          <w:highlight w:val="none"/>
          <w:lang w:val="en-US" w:eastAsia="zh-CN"/>
        </w:rPr>
        <w:t>2</w:t>
      </w:r>
      <w:r>
        <w:rPr>
          <w:rFonts w:hint="default" w:ascii="Times New Roman" w:hAnsi="Times New Roman" w:eastAsia="仿宋_GB2312" w:cs="Times New Roman"/>
          <w:color w:val="000000"/>
          <w:sz w:val="32"/>
          <w:szCs w:val="32"/>
          <w:highlight w:val="none"/>
        </w:rPr>
        <w:t>4）中规定，</w:t>
      </w:r>
      <w:r>
        <w:rPr>
          <w:rFonts w:hint="eastAsia" w:ascii="Times New Roman" w:hAnsi="Times New Roman" w:eastAsia="仿宋_GB2312" w:cs="Times New Roman"/>
          <w:color w:val="000000"/>
          <w:sz w:val="32"/>
          <w:szCs w:val="32"/>
          <w:highlight w:val="none"/>
          <w:lang w:val="en-US" w:eastAsia="zh-CN"/>
        </w:rPr>
        <w:t>水果干类、</w:t>
      </w:r>
      <w:r>
        <w:rPr>
          <w:rFonts w:hint="eastAsia" w:ascii="Times New Roman" w:hAnsi="Times New Roman" w:eastAsia="仿宋_GB2312" w:cs="Times New Roman"/>
          <w:color w:val="000000"/>
          <w:kern w:val="2"/>
          <w:sz w:val="32"/>
          <w:szCs w:val="32"/>
          <w:highlight w:val="none"/>
          <w:lang w:val="en-US" w:eastAsia="zh-CN" w:bidi="ar-SA"/>
        </w:rPr>
        <w:t>调味面制品</w:t>
      </w:r>
      <w:r>
        <w:rPr>
          <w:rFonts w:hint="default" w:ascii="Times New Roman" w:hAnsi="Times New Roman" w:eastAsia="仿宋_GB2312" w:cs="Times New Roman"/>
          <w:kern w:val="2"/>
          <w:sz w:val="32"/>
          <w:szCs w:val="32"/>
          <w:highlight w:val="none"/>
          <w:lang w:val="en-US" w:eastAsia="zh-CN" w:bidi="ar-SA"/>
        </w:rPr>
        <w:t>中</w:t>
      </w:r>
      <w:r>
        <w:rPr>
          <w:rFonts w:hint="eastAsia" w:ascii="Times New Roman" w:hAnsi="Times New Roman" w:eastAsia="仿宋_GB2312" w:cs="Times New Roman"/>
          <w:kern w:val="2"/>
          <w:sz w:val="32"/>
          <w:szCs w:val="32"/>
          <w:highlight w:val="none"/>
          <w:lang w:val="en-US" w:eastAsia="zh-CN" w:bidi="ar-SA"/>
        </w:rPr>
        <w:t>不得使用日落黄</w:t>
      </w:r>
      <w:r>
        <w:rPr>
          <w:rFonts w:hint="default"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val="en-US" w:eastAsia="zh-CN"/>
        </w:rPr>
        <w:t>水果干类、</w:t>
      </w:r>
      <w:r>
        <w:rPr>
          <w:rFonts w:hint="eastAsia" w:ascii="Times New Roman" w:hAnsi="Times New Roman" w:eastAsia="仿宋_GB2312" w:cs="Times New Roman"/>
          <w:color w:val="000000"/>
          <w:kern w:val="2"/>
          <w:sz w:val="32"/>
          <w:szCs w:val="32"/>
          <w:highlight w:val="none"/>
          <w:lang w:val="en-US" w:eastAsia="zh-CN" w:bidi="ar-SA"/>
        </w:rPr>
        <w:t>调味面制品</w:t>
      </w:r>
      <w:r>
        <w:rPr>
          <w:rFonts w:hint="default" w:ascii="Times New Roman" w:hAnsi="Times New Roman" w:eastAsia="仿宋_GB2312" w:cs="Times New Roman"/>
          <w:color w:val="000000"/>
          <w:sz w:val="32"/>
          <w:szCs w:val="32"/>
          <w:highlight w:val="none"/>
        </w:rPr>
        <w:t>中</w:t>
      </w:r>
      <w:r>
        <w:rPr>
          <w:rFonts w:hint="eastAsia" w:ascii="Times New Roman" w:hAnsi="Times New Roman" w:eastAsia="仿宋_GB2312" w:cs="Times New Roman"/>
          <w:color w:val="000000"/>
          <w:sz w:val="32"/>
          <w:szCs w:val="32"/>
          <w:highlight w:val="none"/>
          <w:lang w:val="en-US" w:eastAsia="zh-CN"/>
        </w:rPr>
        <w:t>检出日落黄</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color w:val="000000"/>
          <w:spacing w:val="0"/>
          <w:sz w:val="32"/>
          <w:szCs w:val="32"/>
          <w:highlight w:val="none"/>
          <w:lang w:eastAsia="zh-CN"/>
        </w:rPr>
        <w:t>原因</w:t>
      </w:r>
      <w:r>
        <w:rPr>
          <w:rFonts w:hint="eastAsia" w:ascii="Times New Roman" w:hAnsi="Times New Roman" w:eastAsia="仿宋_GB2312" w:cs="Times New Roman"/>
          <w:color w:val="000000"/>
          <w:spacing w:val="0"/>
          <w:sz w:val="32"/>
          <w:szCs w:val="32"/>
          <w:highlight w:val="none"/>
          <w:lang w:eastAsia="zh-CN"/>
        </w:rPr>
        <w:t>，</w:t>
      </w:r>
      <w:r>
        <w:rPr>
          <w:rFonts w:ascii="Times New Roman" w:hAnsi="Times New Roman" w:eastAsia="仿宋_GB2312"/>
          <w:color w:val="000000"/>
          <w:spacing w:val="0"/>
          <w:sz w:val="32"/>
          <w:szCs w:val="32"/>
          <w:highlight w:val="none"/>
        </w:rPr>
        <w:t>可能是生产企业为改善产品色泽而</w:t>
      </w:r>
      <w:r>
        <w:rPr>
          <w:rFonts w:hint="eastAsia" w:ascii="Times New Roman" w:hAnsi="Times New Roman" w:eastAsia="仿宋_GB2312"/>
          <w:color w:val="000000"/>
          <w:spacing w:val="0"/>
          <w:sz w:val="32"/>
          <w:szCs w:val="32"/>
          <w:highlight w:val="none"/>
        </w:rPr>
        <w:t>超范围</w:t>
      </w:r>
      <w:r>
        <w:rPr>
          <w:rFonts w:ascii="Times New Roman" w:hAnsi="Times New Roman" w:eastAsia="仿宋_GB2312"/>
          <w:color w:val="000000"/>
          <w:spacing w:val="0"/>
          <w:sz w:val="32"/>
          <w:szCs w:val="32"/>
          <w:highlight w:val="none"/>
        </w:rPr>
        <w:t>使用。</w:t>
      </w:r>
    </w:p>
    <w:p>
      <w:pPr>
        <w:spacing w:line="594" w:lineRule="exact"/>
        <w:ind w:firstLine="572" w:firstLineChars="200"/>
        <w:rPr>
          <w:rFonts w:hint="default" w:ascii="仿宋_GB2312" w:hAnsi="Calibri" w:eastAsia="黑体" w:cs="Times New Roman"/>
          <w:sz w:val="32"/>
          <w:szCs w:val="32"/>
          <w:highlight w:val="none"/>
          <w:lang w:val="en-US" w:eastAsia="zh-CN"/>
        </w:rPr>
      </w:pPr>
      <w:r>
        <w:rPr>
          <w:rFonts w:hint="default" w:ascii="Times New Roman" w:hAnsi="Times New Roman" w:eastAsia="黑体" w:cs="Times New Roman"/>
          <w:color w:val="auto"/>
          <w:spacing w:val="-17"/>
          <w:sz w:val="32"/>
          <w:szCs w:val="32"/>
          <w:highlight w:val="none"/>
          <w:lang w:val="en-US" w:eastAsia="zh-CN"/>
        </w:rPr>
        <w:t>八、</w:t>
      </w:r>
      <w:r>
        <w:rPr>
          <w:rFonts w:hint="eastAsia" w:ascii="Calibri" w:hAnsi="Calibri" w:eastAsia="黑体" w:cs="Times New Roman"/>
          <w:spacing w:val="-12"/>
          <w:sz w:val="32"/>
          <w:szCs w:val="32"/>
          <w:highlight w:val="none"/>
          <w:lang w:val="en-US" w:eastAsia="zh-CN"/>
        </w:rPr>
        <w:t>柠檬黄</w:t>
      </w:r>
    </w:p>
    <w:p>
      <w:pPr>
        <w:pStyle w:val="20"/>
        <w:snapToGrid w:val="0"/>
        <w:spacing w:after="0" w:line="594" w:lineRule="exact"/>
        <w:ind w:firstLine="640" w:firstLineChars="200"/>
        <w:rPr>
          <w:rFonts w:hint="eastAsia" w:ascii="黑体" w:hAnsi="黑体" w:eastAsia="黑体" w:cs="黑体"/>
          <w:color w:val="auto"/>
          <w:spacing w:val="0"/>
          <w:sz w:val="32"/>
          <w:szCs w:val="32"/>
          <w:highlight w:val="none"/>
          <w:lang w:val="en-US" w:eastAsia="zh-CN"/>
        </w:rPr>
      </w:pPr>
      <w:r>
        <w:rPr>
          <w:rFonts w:hint="default" w:ascii="Times New Roman" w:hAnsi="Times New Roman" w:eastAsia="仿宋_GB2312" w:cs="Times New Roman"/>
          <w:color w:val="000000"/>
          <w:kern w:val="2"/>
          <w:sz w:val="32"/>
          <w:szCs w:val="32"/>
          <w:highlight w:val="none"/>
          <w:lang w:val="en-US" w:eastAsia="zh-CN" w:bidi="ar-SA"/>
        </w:rPr>
        <w:t>柠檬黄又名食用黄色4号，属于水溶性偶氮化合物，是常见的人工合成着色剂，在食品生产中应用广泛。柠檬黄基本无毒，不在体内贮积，绝大部分以原形排出体外，但长期食用柠檬黄超标的食品，可能危害人体健康。《食品安全国家标准 食品添加剂使用标准》（GB 2760</w:t>
      </w:r>
      <w:r>
        <w:rPr>
          <w:rFonts w:hint="eastAsia" w:ascii="仿宋_GB2312" w:hAnsi="仿宋_GB2312" w:eastAsia="仿宋_GB2312" w:cs="仿宋_GB2312"/>
          <w:color w:val="000000"/>
          <w:kern w:val="2"/>
          <w:sz w:val="32"/>
          <w:szCs w:val="32"/>
          <w:highlight w:val="none"/>
          <w:lang w:val="en-US" w:eastAsia="zh-CN" w:bidi="ar-SA"/>
        </w:rPr>
        <w:t>—</w:t>
      </w:r>
      <w:r>
        <w:rPr>
          <w:rFonts w:hint="default" w:ascii="Times New Roman" w:hAnsi="Times New Roman" w:eastAsia="仿宋_GB2312" w:cs="Times New Roman"/>
          <w:color w:val="000000"/>
          <w:kern w:val="2"/>
          <w:sz w:val="32"/>
          <w:szCs w:val="32"/>
          <w:highlight w:val="none"/>
          <w:lang w:val="en-US" w:eastAsia="zh-CN" w:bidi="ar-SA"/>
        </w:rPr>
        <w:t>20</w:t>
      </w:r>
      <w:r>
        <w:rPr>
          <w:rFonts w:hint="eastAsia" w:ascii="Times New Roman" w:hAnsi="Times New Roman" w:eastAsia="仿宋_GB2312" w:cs="Times New Roman"/>
          <w:color w:val="000000"/>
          <w:kern w:val="2"/>
          <w:sz w:val="32"/>
          <w:szCs w:val="32"/>
          <w:highlight w:val="none"/>
          <w:lang w:val="en-US" w:eastAsia="zh-CN" w:bidi="ar-SA"/>
        </w:rPr>
        <w:t>2</w:t>
      </w:r>
      <w:r>
        <w:rPr>
          <w:rFonts w:hint="default" w:ascii="Times New Roman" w:hAnsi="Times New Roman" w:eastAsia="仿宋_GB2312" w:cs="Times New Roman"/>
          <w:color w:val="000000"/>
          <w:kern w:val="2"/>
          <w:sz w:val="32"/>
          <w:szCs w:val="32"/>
          <w:highlight w:val="none"/>
          <w:lang w:val="en-US" w:eastAsia="zh-CN" w:bidi="ar-SA"/>
        </w:rPr>
        <w:t>4）</w:t>
      </w:r>
      <w:r>
        <w:rPr>
          <w:rFonts w:hint="eastAsia" w:ascii="Times New Roman" w:hAnsi="Times New Roman" w:eastAsia="仿宋_GB2312" w:cs="Times New Roman"/>
          <w:color w:val="000000"/>
          <w:kern w:val="2"/>
          <w:sz w:val="32"/>
          <w:szCs w:val="32"/>
          <w:highlight w:val="none"/>
          <w:lang w:val="en-US" w:eastAsia="zh-CN" w:bidi="ar-SA"/>
        </w:rPr>
        <w:t>中</w:t>
      </w:r>
      <w:r>
        <w:rPr>
          <w:rFonts w:hint="default" w:ascii="Times New Roman" w:hAnsi="Times New Roman" w:eastAsia="仿宋_GB2312" w:cs="Times New Roman"/>
          <w:color w:val="000000"/>
          <w:kern w:val="2"/>
          <w:sz w:val="32"/>
          <w:szCs w:val="32"/>
          <w:highlight w:val="none"/>
          <w:lang w:val="en-US" w:eastAsia="zh-CN" w:bidi="ar-SA"/>
        </w:rPr>
        <w:t>规定，</w:t>
      </w:r>
      <w:r>
        <w:rPr>
          <w:rFonts w:hint="eastAsia" w:ascii="Times New Roman" w:hAnsi="Times New Roman" w:eastAsia="仿宋_GB2312" w:cs="Times New Roman"/>
          <w:color w:val="000000"/>
          <w:kern w:val="2"/>
          <w:sz w:val="32"/>
          <w:szCs w:val="32"/>
          <w:highlight w:val="none"/>
          <w:lang w:val="en-US" w:eastAsia="zh-CN" w:bidi="ar-SA"/>
        </w:rPr>
        <w:t>调味面制品</w:t>
      </w:r>
      <w:r>
        <w:rPr>
          <w:rFonts w:hint="default" w:ascii="Times New Roman" w:hAnsi="Times New Roman" w:eastAsia="仿宋_GB2312" w:cs="Times New Roman"/>
          <w:color w:val="000000"/>
          <w:kern w:val="2"/>
          <w:sz w:val="32"/>
          <w:szCs w:val="32"/>
          <w:highlight w:val="none"/>
          <w:lang w:val="en-US" w:eastAsia="zh-CN" w:bidi="ar-SA"/>
        </w:rPr>
        <w:t>中不得使用柠檬黄。</w:t>
      </w:r>
      <w:r>
        <w:rPr>
          <w:rFonts w:hint="eastAsia" w:ascii="Times New Roman" w:hAnsi="Times New Roman" w:eastAsia="仿宋_GB2312" w:cs="Times New Roman"/>
          <w:color w:val="000000"/>
          <w:kern w:val="2"/>
          <w:sz w:val="32"/>
          <w:szCs w:val="32"/>
          <w:highlight w:val="none"/>
          <w:lang w:val="en-US" w:eastAsia="zh-CN" w:bidi="ar-SA"/>
        </w:rPr>
        <w:t>调味面制品</w:t>
      </w:r>
      <w:r>
        <w:rPr>
          <w:rFonts w:hint="default" w:ascii="Times New Roman" w:hAnsi="Times New Roman" w:eastAsia="仿宋_GB2312" w:cs="Times New Roman"/>
          <w:color w:val="000000"/>
          <w:kern w:val="2"/>
          <w:sz w:val="32"/>
          <w:szCs w:val="32"/>
          <w:highlight w:val="none"/>
          <w:lang w:val="en-US" w:eastAsia="zh-CN" w:bidi="ar-SA"/>
        </w:rPr>
        <w:t>中检出柠檬黄</w:t>
      </w:r>
      <w:r>
        <w:rPr>
          <w:rFonts w:hint="default" w:ascii="Times New Roman" w:hAnsi="Times New Roman" w:eastAsia="仿宋_GB2312" w:cs="Times New Roman"/>
          <w:kern w:val="2"/>
          <w:sz w:val="32"/>
          <w:szCs w:val="32"/>
          <w:highlight w:val="none"/>
          <w:lang w:val="en-US" w:eastAsia="zh-CN" w:bidi="ar-SA"/>
        </w:rPr>
        <w:t>的</w:t>
      </w:r>
      <w:r>
        <w:rPr>
          <w:rFonts w:hint="default" w:ascii="Times New Roman" w:hAnsi="Times New Roman" w:eastAsia="仿宋_GB2312" w:cs="Times New Roman"/>
          <w:color w:val="000000"/>
          <w:spacing w:val="0"/>
          <w:kern w:val="2"/>
          <w:sz w:val="32"/>
          <w:szCs w:val="32"/>
          <w:highlight w:val="none"/>
          <w:lang w:val="en-US" w:eastAsia="zh-CN" w:bidi="ar-SA"/>
        </w:rPr>
        <w:t>原因，</w:t>
      </w:r>
      <w:r>
        <w:rPr>
          <w:rFonts w:ascii="Times New Roman" w:hAnsi="Times New Roman" w:eastAsia="仿宋_GB2312" w:cs="Times New Roman"/>
          <w:color w:val="000000"/>
          <w:spacing w:val="0"/>
          <w:kern w:val="2"/>
          <w:sz w:val="32"/>
          <w:szCs w:val="32"/>
          <w:highlight w:val="none"/>
          <w:lang w:val="en-US" w:eastAsia="zh-CN" w:bidi="ar-SA"/>
        </w:rPr>
        <w:t>可能是生产企业</w:t>
      </w:r>
      <w:r>
        <w:rPr>
          <w:rFonts w:hint="default" w:ascii="Times New Roman" w:hAnsi="Times New Roman" w:eastAsia="仿宋_GB2312" w:cs="Times New Roman"/>
          <w:color w:val="000000"/>
          <w:spacing w:val="0"/>
          <w:kern w:val="2"/>
          <w:sz w:val="32"/>
          <w:szCs w:val="32"/>
          <w:highlight w:val="none"/>
          <w:lang w:val="en-US" w:eastAsia="zh-CN" w:bidi="ar-SA"/>
        </w:rPr>
        <w:t>为改善产品色泽而超范围使用</w:t>
      </w:r>
      <w:r>
        <w:rPr>
          <w:rFonts w:hint="default" w:ascii="Times New Roman" w:hAnsi="Times New Roman" w:eastAsia="仿宋_GB2312" w:cs="Times New Roman"/>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九、</w:t>
      </w:r>
      <w:r>
        <w:rPr>
          <w:rFonts w:hint="default" w:ascii="Times New Roman" w:hAnsi="Times New Roman" w:eastAsia="黑体" w:cs="Times New Roman"/>
          <w:color w:val="000000"/>
          <w:sz w:val="32"/>
          <w:szCs w:val="32"/>
          <w:highlight w:val="none"/>
          <w:lang w:eastAsia="zh-CN"/>
        </w:rPr>
        <w:t>二氧化硫残留量</w:t>
      </w:r>
    </w:p>
    <w:p>
      <w:pPr>
        <w:adjustRightInd w:val="0"/>
        <w:snapToGrid w:val="0"/>
        <w:spacing w:line="594" w:lineRule="exact"/>
        <w:ind w:firstLine="640" w:firstLineChars="200"/>
        <w:rPr>
          <w:rFonts w:hint="eastAsia"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二氧化硫是食品加工中常用的漂白剂和防腐剂，具有漂白、防腐和抗氧化作用。少量二氧化硫进入人体不会对身体造成健康危害，但过量食用会引起如恶心、呕吐等胃肠道反应。《食品安全国家标准 食品添加剂使用标准》（GB 2760</w:t>
      </w:r>
      <w:r>
        <w:rPr>
          <w:rFonts w:hint="eastAsia" w:ascii="仿宋_GB2312" w:hAnsi="仿宋_GB2312" w:eastAsia="仿宋_GB2312" w:cs="仿宋_GB2312"/>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4）</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《食品安全国家标准 食品添加剂使用标准》（GB 2760—2024）</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香辛料及粉（八角除外）中不得使用二氧化硫</w:t>
      </w:r>
      <w:r>
        <w:rPr>
          <w:rFonts w:hint="eastAsia" w:ascii="Times New Roman" w:hAnsi="Times New Roman" w:eastAsia="仿宋_GB2312" w:cs="Times New Roman"/>
          <w:color w:val="auto"/>
          <w:sz w:val="32"/>
          <w:szCs w:val="32"/>
          <w:highlight w:val="none"/>
          <w:lang w:val="en-US" w:eastAsia="zh-CN"/>
        </w:rPr>
        <w:t>，水果干类中二氧化硫最大使用量为0.1g/kg，</w:t>
      </w:r>
      <w:r>
        <w:rPr>
          <w:rFonts w:hint="eastAsia" w:ascii="Times New Roman" w:hAnsi="Times New Roman" w:eastAsia="仿宋_GB2312" w:cs="Times New Roman"/>
          <w:color w:val="auto"/>
          <w:kern w:val="2"/>
          <w:sz w:val="32"/>
          <w:szCs w:val="32"/>
          <w:highlight w:val="none"/>
          <w:lang w:val="en-US" w:eastAsia="zh-CN" w:bidi="ar-SA"/>
        </w:rPr>
        <w:t>八角</w:t>
      </w:r>
      <w:r>
        <w:rPr>
          <w:rFonts w:hint="default" w:ascii="Times New Roman" w:hAnsi="Times New Roman" w:eastAsia="仿宋_GB2312" w:cs="Times New Roman"/>
          <w:color w:val="auto"/>
          <w:kern w:val="2"/>
          <w:sz w:val="32"/>
          <w:szCs w:val="32"/>
          <w:highlight w:val="none"/>
          <w:lang w:val="en-US" w:eastAsia="zh-CN" w:bidi="ar-SA"/>
        </w:rPr>
        <w:t>中二氧化硫最大使用量为0.</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5g/kg</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干制蔬菜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和腐竹类</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中二氧化硫最大使用量为0.2g/kg</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香辛料及粉（八角除外）</w:t>
      </w:r>
      <w:r>
        <w:rPr>
          <w:rFonts w:hint="eastAsia" w:ascii="Times New Roman" w:hAnsi="Times New Roman" w:eastAsia="仿宋_GB2312" w:cs="Times New Roman"/>
          <w:color w:val="auto"/>
          <w:sz w:val="32"/>
          <w:szCs w:val="32"/>
          <w:highlight w:val="none"/>
          <w:lang w:val="en-US" w:eastAsia="zh-CN"/>
        </w:rPr>
        <w:t>、水果干类、八角、</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干</w:t>
      </w:r>
      <w:r>
        <w:rPr>
          <w:rFonts w:hint="eastAsia" w:ascii="Times New Roman" w:hAnsi="Times New Roman" w:eastAsia="仿宋_GB2312" w:cs="Times New Roman"/>
          <w:color w:val="auto"/>
          <w:sz w:val="32"/>
          <w:szCs w:val="32"/>
          <w:highlight w:val="none"/>
          <w:lang w:val="en-US" w:eastAsia="zh-CN"/>
        </w:rPr>
        <w:t>制蔬菜、</w:t>
      </w:r>
      <w:r>
        <w:rPr>
          <w:rFonts w:hint="eastAsia" w:ascii="Times New Roman" w:hAnsi="Times New Roman" w:eastAsia="仿宋_GB2312" w:cs="Times New Roman"/>
          <w:color w:val="auto"/>
          <w:sz w:val="32"/>
          <w:szCs w:val="32"/>
          <w:highlight w:val="none"/>
          <w:lang w:val="en-US" w:eastAsia="zh-CN"/>
        </w:rPr>
        <w:t>腐竹类</w:t>
      </w:r>
      <w:r>
        <w:rPr>
          <w:rFonts w:hint="default" w:ascii="Times New Roman" w:hAnsi="Times New Roman" w:eastAsia="仿宋_GB2312" w:cs="Times New Roman"/>
          <w:color w:val="auto"/>
          <w:sz w:val="32"/>
          <w:szCs w:val="32"/>
          <w:highlight w:val="none"/>
        </w:rPr>
        <w:t>中二氧化硫残留量</w:t>
      </w:r>
      <w:r>
        <w:rPr>
          <w:rFonts w:hint="eastAsia" w:ascii="Times New Roman" w:hAnsi="Times New Roman" w:eastAsia="仿宋_GB2312" w:cs="Times New Roman"/>
          <w:color w:val="auto"/>
          <w:sz w:val="32"/>
          <w:szCs w:val="32"/>
          <w:highlight w:val="none"/>
          <w:lang w:val="en-US" w:eastAsia="zh-CN"/>
        </w:rPr>
        <w:t>超标的</w:t>
      </w:r>
      <w:r>
        <w:rPr>
          <w:rFonts w:hint="eastAsia" w:ascii="Times New Roman" w:hAnsi="Times New Roman" w:eastAsia="仿宋_GB2312" w:cs="Times New Roman"/>
          <w:color w:val="auto"/>
          <w:sz w:val="32"/>
          <w:szCs w:val="32"/>
          <w:highlight w:val="none"/>
          <w:lang w:eastAsia="zh-CN"/>
        </w:rPr>
        <w:t>原因，</w:t>
      </w:r>
      <w:r>
        <w:rPr>
          <w:rFonts w:hint="default" w:ascii="Times New Roman" w:hAnsi="Times New Roman" w:eastAsia="仿宋_GB2312" w:cs="Times New Roman"/>
          <w:color w:val="auto"/>
          <w:sz w:val="32"/>
          <w:szCs w:val="32"/>
          <w:highlight w:val="none"/>
        </w:rPr>
        <w:t>可能是生产企业为了</w:t>
      </w:r>
      <w:r>
        <w:rPr>
          <w:rFonts w:hint="eastAsia" w:ascii="Times New Roman" w:hAnsi="Times New Roman" w:eastAsia="仿宋_GB2312" w:cs="Times New Roman"/>
          <w:color w:val="auto"/>
          <w:sz w:val="32"/>
          <w:szCs w:val="32"/>
          <w:highlight w:val="none"/>
          <w:lang w:val="en-US" w:eastAsia="zh-CN"/>
        </w:rPr>
        <w:t>改善</w:t>
      </w:r>
      <w:r>
        <w:rPr>
          <w:rFonts w:hint="default" w:ascii="Times New Roman" w:hAnsi="Times New Roman" w:eastAsia="仿宋_GB2312" w:cs="Times New Roman"/>
          <w:color w:val="auto"/>
          <w:sz w:val="32"/>
          <w:szCs w:val="32"/>
          <w:highlight w:val="none"/>
          <w:lang w:eastAsia="zh-CN"/>
        </w:rPr>
        <w:t>产品</w:t>
      </w:r>
      <w:r>
        <w:rPr>
          <w:rFonts w:hint="default" w:ascii="Times New Roman" w:hAnsi="Times New Roman" w:eastAsia="仿宋_GB2312" w:cs="Times New Roman"/>
          <w:color w:val="auto"/>
          <w:sz w:val="32"/>
          <w:szCs w:val="32"/>
          <w:highlight w:val="none"/>
        </w:rPr>
        <w:t>色泽而</w:t>
      </w:r>
      <w:r>
        <w:rPr>
          <w:rFonts w:hint="eastAsia" w:ascii="Times New Roman" w:hAnsi="Times New Roman" w:eastAsia="仿宋_GB2312" w:cs="Times New Roman"/>
          <w:color w:val="auto"/>
          <w:sz w:val="32"/>
          <w:szCs w:val="32"/>
          <w:highlight w:val="none"/>
          <w:lang w:eastAsia="zh-CN"/>
        </w:rPr>
        <w:t>超范围</w:t>
      </w:r>
      <w:r>
        <w:rPr>
          <w:rFonts w:hint="default" w:ascii="Times New Roman" w:hAnsi="Times New Roman" w:eastAsia="仿宋_GB2312" w:cs="Times New Roman"/>
          <w:color w:val="auto"/>
          <w:sz w:val="32"/>
          <w:szCs w:val="32"/>
          <w:highlight w:val="none"/>
        </w:rPr>
        <w:t>超</w:t>
      </w:r>
      <w:r>
        <w:rPr>
          <w:rFonts w:hint="eastAsia" w:ascii="Times New Roman" w:hAnsi="Times New Roman" w:eastAsia="仿宋_GB2312" w:cs="Times New Roman"/>
          <w:color w:val="auto"/>
          <w:sz w:val="32"/>
          <w:szCs w:val="32"/>
          <w:highlight w:val="none"/>
          <w:lang w:val="en-US" w:eastAsia="zh-CN"/>
        </w:rPr>
        <w:t>限</w:t>
      </w:r>
      <w:r>
        <w:rPr>
          <w:rFonts w:hint="default" w:ascii="Times New Roman" w:hAnsi="Times New Roman" w:eastAsia="仿宋_GB2312" w:cs="Times New Roman"/>
          <w:color w:val="auto"/>
          <w:sz w:val="32"/>
          <w:szCs w:val="32"/>
          <w:highlight w:val="none"/>
        </w:rPr>
        <w:t>量使用二氧化硫</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也可能是</w:t>
      </w:r>
      <w:r>
        <w:rPr>
          <w:rFonts w:hint="eastAsia" w:ascii="Times New Roman" w:hAnsi="Times New Roman" w:eastAsia="仿宋_GB2312" w:cs="Times New Roman"/>
          <w:color w:val="auto"/>
          <w:sz w:val="32"/>
          <w:szCs w:val="32"/>
          <w:highlight w:val="none"/>
          <w:lang w:val="en-US" w:eastAsia="zh-CN"/>
        </w:rPr>
        <w:t>使用时不计量或计量不准确；还可能是</w:t>
      </w:r>
      <w:r>
        <w:rPr>
          <w:rFonts w:hint="default" w:ascii="Times New Roman" w:hAnsi="Times New Roman" w:eastAsia="仿宋_GB2312" w:cs="Times New Roman"/>
          <w:color w:val="auto"/>
          <w:sz w:val="32"/>
          <w:szCs w:val="32"/>
          <w:highlight w:val="none"/>
        </w:rPr>
        <w:t>由于使用硫磺熏蒸漂白这种传统工艺或直接使用亚硫酸盐浸泡</w:t>
      </w:r>
      <w:r>
        <w:rPr>
          <w:rFonts w:hint="eastAsia" w:ascii="Times New Roman" w:hAnsi="Times New Roman" w:eastAsia="仿宋_GB2312" w:cs="Times New Roman"/>
          <w:color w:val="auto"/>
          <w:sz w:val="32"/>
          <w:szCs w:val="32"/>
          <w:highlight w:val="none"/>
          <w:lang w:eastAsia="zh-CN"/>
        </w:rPr>
        <w:t>所</w:t>
      </w:r>
      <w:r>
        <w:rPr>
          <w:rFonts w:hint="default" w:ascii="Times New Roman" w:hAnsi="Times New Roman" w:eastAsia="仿宋_GB2312" w:cs="Times New Roman"/>
          <w:color w:val="auto"/>
          <w:sz w:val="32"/>
          <w:szCs w:val="32"/>
          <w:highlight w:val="none"/>
        </w:rPr>
        <w:t>造成</w:t>
      </w:r>
      <w:r>
        <w:rPr>
          <w:rFonts w:hint="default" w:ascii="Times New Roman" w:hAnsi="Times New Roman" w:eastAsia="仿宋_GB2312" w:cs="Times New Roman"/>
          <w:color w:val="auto"/>
          <w:kern w:val="2"/>
          <w:sz w:val="32"/>
          <w:szCs w:val="32"/>
          <w:highlight w:val="none"/>
          <w:lang w:val="en-US" w:eastAsia="zh-CN" w:bidi="ar-SA"/>
        </w:rPr>
        <w:t>。</w:t>
      </w:r>
    </w:p>
    <w:p>
      <w:pPr>
        <w:spacing w:line="594" w:lineRule="exact"/>
        <w:ind w:firstLine="640" w:firstLineChars="200"/>
        <w:rPr>
          <w:rFonts w:eastAsia="黑体"/>
          <w:color w:val="auto"/>
          <w:spacing w:val="-12"/>
          <w:sz w:val="32"/>
          <w:szCs w:val="32"/>
          <w:highlight w:val="none"/>
        </w:rPr>
      </w:pPr>
      <w:r>
        <w:rPr>
          <w:rFonts w:hint="eastAsia" w:ascii="Times New Roman" w:hAnsi="Times New Roman" w:eastAsia="黑体" w:cs="Times New Roman"/>
          <w:color w:val="auto"/>
          <w:spacing w:val="0"/>
          <w:sz w:val="32"/>
          <w:szCs w:val="32"/>
          <w:highlight w:val="none"/>
          <w:lang w:val="en-US" w:eastAsia="zh-CN"/>
        </w:rPr>
        <w:t>十、山梨酸及其钾盐（以山梨酸计）</w:t>
      </w:r>
    </w:p>
    <w:p>
      <w:pPr>
        <w:widowControl/>
        <w:numPr>
          <w:ilvl w:val="0"/>
          <w:numId w:val="0"/>
        </w:numPr>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spacing w:val="0"/>
          <w:sz w:val="32"/>
          <w:szCs w:val="32"/>
          <w:highlight w:val="none"/>
          <w:lang w:val="en-US" w:eastAsia="zh-CN"/>
        </w:rPr>
        <w:t>山梨酸及其钾盐抗菌性强，防腐效果好，是目前应用非常广泛的食品防腐剂。长期食用山梨酸及其钾盐超标的食品，可能对肝脏、肾脏、骨骼生长造成危害。《食品安全国家标准 食品添加剂使用标准》（GB 2760—2024）中规定，水果干类中不得使用山梨酸及其钾盐，蜜饯中山梨酸及其钾盐的最大使用量为0.5g/kg，</w:t>
      </w:r>
      <w:r>
        <w:rPr>
          <w:rFonts w:hint="eastAsia" w:ascii="Times New Roman" w:hAnsi="Times New Roman" w:eastAsia="仿宋_GB2312" w:cs="Times New Roman"/>
          <w:sz w:val="32"/>
          <w:szCs w:val="32"/>
          <w:highlight w:val="none"/>
          <w:lang w:val="en-US" w:eastAsia="zh-CN"/>
        </w:rPr>
        <w:t>豆干再制品</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山梨酸及其钾盐的最大使用量为1.0</w:t>
      </w:r>
      <w:r>
        <w:rPr>
          <w:rFonts w:hint="default" w:ascii="Times New Roman" w:hAnsi="Times New Roman" w:eastAsia="仿宋_GB2312" w:cs="Times New Roman"/>
          <w:sz w:val="32"/>
          <w:szCs w:val="32"/>
          <w:highlight w:val="none"/>
        </w:rPr>
        <w:t>g/kg</w:t>
      </w:r>
      <w:r>
        <w:rPr>
          <w:rFonts w:hint="eastAsia" w:ascii="Times New Roman" w:hAnsi="Times New Roman" w:eastAsia="仿宋_GB2312" w:cs="Times New Roman"/>
          <w:color w:val="auto"/>
          <w:spacing w:val="0"/>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水果干类、蜜饯、豆干再制品</w:t>
      </w:r>
      <w:r>
        <w:rPr>
          <w:rFonts w:hint="eastAsia" w:ascii="Times New Roman" w:hAnsi="Times New Roman" w:eastAsia="仿宋_GB2312" w:cs="Times New Roman"/>
          <w:color w:val="auto"/>
          <w:sz w:val="32"/>
          <w:szCs w:val="32"/>
          <w:highlight w:val="none"/>
          <w:lang w:eastAsia="zh-CN"/>
        </w:rPr>
        <w:t>中</w:t>
      </w:r>
      <w:r>
        <w:rPr>
          <w:rFonts w:hint="eastAsia" w:ascii="Times New Roman" w:hAnsi="Times New Roman" w:eastAsia="仿宋_GB2312" w:cs="Times New Roman"/>
          <w:color w:val="auto"/>
          <w:sz w:val="32"/>
          <w:szCs w:val="32"/>
          <w:highlight w:val="none"/>
          <w:lang w:val="en-US" w:eastAsia="zh-CN"/>
        </w:rPr>
        <w:t>山梨酸及其钾盐</w:t>
      </w:r>
      <w:r>
        <w:rPr>
          <w:rFonts w:hint="eastAsia" w:ascii="Times New Roman" w:hAnsi="Times New Roman" w:eastAsia="仿宋_GB2312" w:cs="Times New Roman"/>
          <w:color w:val="auto"/>
          <w:spacing w:val="0"/>
          <w:sz w:val="32"/>
          <w:szCs w:val="32"/>
          <w:highlight w:val="none"/>
          <w:lang w:val="en-US" w:eastAsia="zh-CN"/>
        </w:rPr>
        <w:t>（以山梨酸计）</w:t>
      </w:r>
      <w:r>
        <w:rPr>
          <w:rFonts w:hint="eastAsia" w:ascii="Times New Roman" w:hAnsi="Times New Roman" w:eastAsia="仿宋_GB2312" w:cs="Times New Roman"/>
          <w:color w:val="auto"/>
          <w:sz w:val="32"/>
          <w:szCs w:val="32"/>
          <w:highlight w:val="none"/>
          <w:lang w:val="en-US" w:eastAsia="zh-CN"/>
        </w:rPr>
        <w:t>检验值超标</w:t>
      </w:r>
      <w:r>
        <w:rPr>
          <w:rFonts w:hint="eastAsia" w:ascii="Times New Roman" w:hAnsi="Times New Roman" w:eastAsia="仿宋_GB2312" w:cs="Times New Roman"/>
          <w:color w:val="auto"/>
          <w:spacing w:val="0"/>
          <w:sz w:val="32"/>
          <w:szCs w:val="32"/>
          <w:highlight w:val="none"/>
        </w:rPr>
        <w:t>的</w:t>
      </w:r>
      <w:r>
        <w:rPr>
          <w:rFonts w:hint="default" w:ascii="Times New Roman" w:hAnsi="Times New Roman" w:eastAsia="仿宋_GB2312" w:cs="Times New Roman"/>
          <w:color w:val="auto"/>
          <w:spacing w:val="0"/>
          <w:sz w:val="32"/>
          <w:szCs w:val="32"/>
          <w:highlight w:val="none"/>
        </w:rPr>
        <w:t>原因，可能是生产企业为延长产品保质期或者弥补产品生产过程卫生条件不佳而超范围超限量使用；</w:t>
      </w:r>
      <w:r>
        <w:rPr>
          <w:rFonts w:hint="default" w:ascii="Times New Roman" w:hAnsi="Times New Roman" w:eastAsia="仿宋_GB2312" w:cs="Times New Roman"/>
          <w:color w:val="auto"/>
          <w:sz w:val="32"/>
          <w:szCs w:val="32"/>
          <w:highlight w:val="none"/>
        </w:rPr>
        <w:t>也可能是</w:t>
      </w:r>
      <w:r>
        <w:rPr>
          <w:rFonts w:hint="eastAsia" w:ascii="Times New Roman" w:hAnsi="Times New Roman" w:eastAsia="仿宋_GB2312" w:cs="Times New Roman"/>
          <w:color w:val="auto"/>
          <w:sz w:val="32"/>
          <w:szCs w:val="32"/>
          <w:highlight w:val="none"/>
          <w:lang w:val="en-US" w:eastAsia="zh-CN"/>
        </w:rPr>
        <w:t>使用时不计量或计量不准确</w:t>
      </w:r>
      <w:r>
        <w:rPr>
          <w:rFonts w:hint="default" w:ascii="Times New Roman" w:hAnsi="Times New Roman" w:eastAsia="仿宋_GB2312" w:cs="Times New Roman"/>
          <w:color w:val="auto"/>
          <w:spacing w:val="0"/>
          <w:sz w:val="32"/>
          <w:szCs w:val="32"/>
          <w:highlight w:val="none"/>
        </w:rPr>
        <w:t>。</w:t>
      </w:r>
    </w:p>
    <w:p>
      <w:pPr>
        <w:numPr>
          <w:ilvl w:val="-1"/>
          <w:numId w:val="0"/>
        </w:numPr>
        <w:spacing w:line="594" w:lineRule="exact"/>
        <w:ind w:firstLine="592" w:firstLineChars="200"/>
        <w:rPr>
          <w:rFonts w:hint="eastAsia" w:eastAsia="黑体" w:cs="Times New Roman"/>
          <w:spacing w:val="-12"/>
          <w:sz w:val="32"/>
          <w:szCs w:val="32"/>
          <w:highlight w:val="none"/>
          <w:lang w:val="en-US" w:eastAsia="zh-CN"/>
        </w:rPr>
      </w:pPr>
      <w:r>
        <w:rPr>
          <w:rFonts w:hint="eastAsia" w:ascii="黑体" w:hAnsi="黑体" w:eastAsia="黑体" w:cs="Times New Roman"/>
          <w:color w:val="auto"/>
          <w:spacing w:val="-12"/>
          <w:kern w:val="2"/>
          <w:sz w:val="32"/>
          <w:szCs w:val="32"/>
          <w:highlight w:val="none"/>
          <w:lang w:val="en-US" w:eastAsia="zh-CN" w:bidi="ar-SA"/>
        </w:rPr>
        <w:t>十一、</w:t>
      </w:r>
      <w:r>
        <w:rPr>
          <w:rFonts w:hint="eastAsia" w:eastAsia="黑体" w:cs="Times New Roman"/>
          <w:spacing w:val="-12"/>
          <w:sz w:val="32"/>
          <w:szCs w:val="32"/>
          <w:highlight w:val="none"/>
          <w:lang w:val="en-US" w:eastAsia="zh-CN"/>
        </w:rPr>
        <w:t>苯甲酸及其钠盐（以苯甲酸计）</w:t>
      </w:r>
    </w:p>
    <w:p>
      <w:pPr>
        <w:spacing w:line="594" w:lineRule="exact"/>
        <w:ind w:firstLine="640" w:firstLineChars="200"/>
        <w:rPr>
          <w:rFonts w:hint="eastAsia" w:ascii="Times New Roman" w:hAnsi="Times New Roman" w:eastAsia="仿宋_GB2312" w:cs="黑体"/>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苯甲酸及其钠盐是食品工业中常用的一种防腐剂，对霉菌、酵母和细菌有较好的抑制作用</w:t>
      </w:r>
      <w:r>
        <w:rPr>
          <w:rFonts w:ascii="Times New Roman" w:hAnsi="Times New Roman" w:eastAsia="仿宋_GB2312"/>
          <w:sz w:val="32"/>
          <w:szCs w:val="32"/>
          <w:highlight w:val="none"/>
        </w:rPr>
        <w:t>。</w:t>
      </w:r>
      <w:r>
        <w:rPr>
          <w:rFonts w:ascii="Times New Roman" w:hAnsi="Times New Roman" w:eastAsia="仿宋_GB2312" w:cs="Times New Roman"/>
          <w:sz w:val="32"/>
          <w:szCs w:val="32"/>
          <w:highlight w:val="none"/>
        </w:rPr>
        <w:t>长期食用苯甲酸及其钠盐超标的食品，可能</w:t>
      </w:r>
      <w:r>
        <w:rPr>
          <w:rFonts w:hint="default" w:ascii="Times New Roman" w:hAnsi="Times New Roman" w:eastAsia="仿宋_GB2312" w:cs="Times New Roman"/>
          <w:sz w:val="32"/>
          <w:szCs w:val="32"/>
          <w:highlight w:val="none"/>
        </w:rPr>
        <w:t>导致</w:t>
      </w:r>
      <w:r>
        <w:rPr>
          <w:rFonts w:ascii="Times New Roman" w:hAnsi="Times New Roman" w:eastAsia="仿宋_GB2312" w:cs="Times New Roman"/>
          <w:sz w:val="32"/>
          <w:szCs w:val="32"/>
          <w:highlight w:val="none"/>
        </w:rPr>
        <w:t>肝脏积累性中毒，危害肝脏健康</w:t>
      </w:r>
      <w:r>
        <w:rPr>
          <w:rFonts w:ascii="Times New Roman" w:hAnsi="Times New Roman" w:eastAsia="仿宋_GB2312"/>
          <w:spacing w:val="0"/>
          <w:sz w:val="32"/>
          <w:szCs w:val="32"/>
          <w:highlight w:val="none"/>
        </w:rPr>
        <w:t>。</w:t>
      </w:r>
      <w:r>
        <w:rPr>
          <w:rFonts w:hint="default" w:ascii="Times New Roman" w:hAnsi="Times New Roman" w:eastAsia="仿宋_GB2312"/>
          <w:sz w:val="32"/>
          <w:szCs w:val="32"/>
          <w:highlight w:val="none"/>
        </w:rPr>
        <w:t>《食品安全国家标准</w:t>
      </w:r>
      <w:r>
        <w:rPr>
          <w:rFonts w:hint="eastAsia" w:ascii="Times New Roman" w:hAnsi="Times New Roman" w:eastAsia="仿宋_GB2312"/>
          <w:sz w:val="32"/>
          <w:szCs w:val="32"/>
          <w:highlight w:val="none"/>
          <w:lang w:val="en-US" w:eastAsia="zh-CN"/>
        </w:rPr>
        <w:t xml:space="preserve"> </w:t>
      </w:r>
      <w:r>
        <w:rPr>
          <w:rFonts w:hint="default" w:ascii="Times New Roman" w:hAnsi="Times New Roman" w:eastAsia="仿宋_GB2312"/>
          <w:sz w:val="32"/>
          <w:szCs w:val="32"/>
          <w:highlight w:val="none"/>
        </w:rPr>
        <w:t>食品添加剂使用标准》（</w:t>
      </w:r>
      <w:r>
        <w:rPr>
          <w:rFonts w:ascii="Times New Roman" w:hAnsi="Times New Roman" w:eastAsia="仿宋_GB2312" w:cs="Times New Roman"/>
          <w:sz w:val="32"/>
          <w:szCs w:val="32"/>
          <w:highlight w:val="none"/>
        </w:rPr>
        <w:t>GB</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2760</w:t>
      </w:r>
      <w:r>
        <w:rPr>
          <w:rFonts w:hint="eastAsia" w:ascii="Times New Roman" w:hAnsi="Times New Roman" w:eastAsia="仿宋_GB2312" w:cs="Times New Roman"/>
          <w:spacing w:val="0"/>
          <w:sz w:val="32"/>
          <w:szCs w:val="32"/>
          <w:highlight w:val="none"/>
          <w:lang w:eastAsia="zh-CN"/>
        </w:rPr>
        <w:t>—</w:t>
      </w:r>
      <w:r>
        <w:rPr>
          <w:rFonts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4</w:t>
      </w:r>
      <w:r>
        <w:rPr>
          <w:rFonts w:hint="default" w:ascii="Times New Roman" w:hAnsi="Times New Roman" w:eastAsia="仿宋_GB2312"/>
          <w:sz w:val="32"/>
          <w:szCs w:val="32"/>
          <w:highlight w:val="none"/>
        </w:rPr>
        <w:t>）中规定，</w:t>
      </w:r>
      <w:r>
        <w:rPr>
          <w:rFonts w:hint="eastAsia" w:ascii="Times New Roman" w:hAnsi="Times New Roman" w:eastAsia="仿宋_GB2312" w:cs="Times New Roman"/>
          <w:sz w:val="32"/>
          <w:szCs w:val="32"/>
          <w:highlight w:val="none"/>
          <w:lang w:val="en-US" w:eastAsia="zh-CN"/>
        </w:rPr>
        <w:t>豆制品</w:t>
      </w:r>
      <w:r>
        <w:rPr>
          <w:rFonts w:hint="default" w:ascii="Times New Roman" w:hAnsi="Times New Roman" w:eastAsia="仿宋_GB2312"/>
          <w:sz w:val="32"/>
          <w:szCs w:val="32"/>
          <w:highlight w:val="none"/>
        </w:rPr>
        <w:t>中不得使用苯甲酸及其钠盐（以苯甲酸计）。</w:t>
      </w:r>
      <w:r>
        <w:rPr>
          <w:rFonts w:hint="eastAsia" w:ascii="Times New Roman" w:hAnsi="Times New Roman" w:eastAsia="仿宋_GB2312" w:cs="Times New Roman"/>
          <w:sz w:val="32"/>
          <w:szCs w:val="32"/>
          <w:highlight w:val="none"/>
          <w:lang w:val="en-US" w:eastAsia="zh-CN"/>
        </w:rPr>
        <w:t>豆制品</w:t>
      </w:r>
      <w:r>
        <w:rPr>
          <w:rFonts w:hint="default" w:ascii="Times New Roman" w:hAnsi="Times New Roman" w:eastAsia="仿宋_GB2312"/>
          <w:sz w:val="32"/>
          <w:szCs w:val="32"/>
          <w:highlight w:val="none"/>
        </w:rPr>
        <w:t>中</w:t>
      </w:r>
      <w:r>
        <w:rPr>
          <w:rFonts w:hint="default" w:ascii="Times New Roman" w:hAnsi="Times New Roman" w:eastAsia="仿宋_GB2312"/>
          <w:sz w:val="32"/>
          <w:szCs w:val="32"/>
          <w:highlight w:val="none"/>
          <w:lang w:val="en-US" w:eastAsia="zh-CN"/>
        </w:rPr>
        <w:t>检出</w:t>
      </w:r>
      <w:r>
        <w:rPr>
          <w:rFonts w:ascii="Times New Roman" w:hAnsi="Times New Roman" w:eastAsia="仿宋_GB2312"/>
          <w:sz w:val="32"/>
          <w:szCs w:val="32"/>
          <w:highlight w:val="none"/>
        </w:rPr>
        <w:t>苯甲酸及其钠盐</w:t>
      </w:r>
      <w:r>
        <w:rPr>
          <w:rFonts w:hint="default" w:ascii="Times New Roman" w:hAnsi="Times New Roman" w:eastAsia="仿宋_GB2312"/>
          <w:sz w:val="32"/>
          <w:szCs w:val="32"/>
          <w:highlight w:val="none"/>
        </w:rPr>
        <w:t>（以苯甲酸计）</w:t>
      </w:r>
      <w:r>
        <w:rPr>
          <w:rFonts w:ascii="Times New Roman" w:hAnsi="Times New Roman" w:eastAsia="仿宋_GB2312"/>
          <w:sz w:val="32"/>
          <w:szCs w:val="32"/>
          <w:highlight w:val="none"/>
        </w:rPr>
        <w:t>的原因</w:t>
      </w:r>
      <w:r>
        <w:rPr>
          <w:rFonts w:hint="default" w:ascii="Times New Roman" w:hAnsi="Times New Roman" w:eastAsia="仿宋_GB2312"/>
          <w:sz w:val="32"/>
          <w:szCs w:val="32"/>
          <w:highlight w:val="none"/>
        </w:rPr>
        <w:t>，</w:t>
      </w:r>
      <w:r>
        <w:rPr>
          <w:rFonts w:ascii="Times New Roman" w:hAnsi="Times New Roman" w:eastAsia="仿宋_GB2312"/>
          <w:sz w:val="32"/>
          <w:szCs w:val="32"/>
          <w:highlight w:val="none"/>
        </w:rPr>
        <w:t>可能是企业为</w:t>
      </w:r>
      <w:r>
        <w:rPr>
          <w:rFonts w:hint="default" w:ascii="Times New Roman" w:hAnsi="Times New Roman" w:eastAsia="仿宋_GB2312"/>
          <w:sz w:val="32"/>
          <w:szCs w:val="32"/>
          <w:highlight w:val="none"/>
        </w:rPr>
        <w:t>延长</w:t>
      </w:r>
      <w:r>
        <w:rPr>
          <w:rFonts w:ascii="Times New Roman" w:hAnsi="Times New Roman" w:eastAsia="仿宋_GB2312"/>
          <w:sz w:val="32"/>
          <w:szCs w:val="32"/>
          <w:highlight w:val="none"/>
        </w:rPr>
        <w:t>产品保质期或</w:t>
      </w:r>
      <w:r>
        <w:rPr>
          <w:rFonts w:hint="eastAsia" w:ascii="Times New Roman" w:hAnsi="Times New Roman" w:eastAsia="仿宋_GB2312"/>
          <w:sz w:val="32"/>
          <w:szCs w:val="32"/>
          <w:highlight w:val="none"/>
          <w:lang w:val="en-US" w:eastAsia="zh-CN"/>
        </w:rPr>
        <w:t>者</w:t>
      </w:r>
      <w:r>
        <w:rPr>
          <w:rFonts w:ascii="Times New Roman" w:hAnsi="Times New Roman" w:eastAsia="仿宋_GB2312"/>
          <w:sz w:val="32"/>
          <w:szCs w:val="32"/>
          <w:highlight w:val="none"/>
        </w:rPr>
        <w:t>弥补生产过程卫生条件不佳而</w:t>
      </w:r>
      <w:r>
        <w:rPr>
          <w:rFonts w:hint="default" w:ascii="Times New Roman" w:hAnsi="Times New Roman" w:eastAsia="仿宋_GB2312"/>
          <w:sz w:val="32"/>
          <w:szCs w:val="32"/>
          <w:highlight w:val="none"/>
        </w:rPr>
        <w:t>超范围</w:t>
      </w:r>
      <w:r>
        <w:rPr>
          <w:rFonts w:ascii="Times New Roman" w:hAnsi="Times New Roman" w:eastAsia="仿宋_GB2312"/>
          <w:sz w:val="32"/>
          <w:szCs w:val="32"/>
          <w:highlight w:val="none"/>
        </w:rPr>
        <w:t>使用。</w:t>
      </w:r>
    </w:p>
    <w:p>
      <w:pPr>
        <w:spacing w:line="594" w:lineRule="exact"/>
        <w:ind w:firstLine="640" w:firstLineChars="200"/>
        <w:rPr>
          <w:rFonts w:hint="default" w:ascii="黑体" w:hAnsi="黑体" w:eastAsia="黑体"/>
          <w:spacing w:val="-12"/>
          <w:sz w:val="32"/>
          <w:szCs w:val="32"/>
          <w:highlight w:val="none"/>
          <w:lang w:val="en-US" w:eastAsia="zh-CN"/>
        </w:rPr>
      </w:pPr>
      <w:r>
        <w:rPr>
          <w:rFonts w:hint="eastAsia" w:ascii="黑体" w:hAnsi="黑体" w:eastAsia="黑体" w:cs="黑体"/>
          <w:color w:val="auto"/>
          <w:spacing w:val="0"/>
          <w:sz w:val="32"/>
          <w:szCs w:val="32"/>
          <w:highlight w:val="none"/>
          <w:lang w:val="en-US" w:eastAsia="zh-CN"/>
        </w:rPr>
        <w:t>十二、</w:t>
      </w:r>
      <w:r>
        <w:rPr>
          <w:rFonts w:hint="eastAsia" w:ascii="黑体" w:hAnsi="黑体" w:eastAsia="黑体"/>
          <w:spacing w:val="-12"/>
          <w:sz w:val="32"/>
          <w:szCs w:val="32"/>
          <w:highlight w:val="none"/>
          <w:lang w:val="en-US" w:eastAsia="zh-CN"/>
        </w:rPr>
        <w:t>乙基麦芽酚</w:t>
      </w:r>
    </w:p>
    <w:p>
      <w:pPr>
        <w:pStyle w:val="9"/>
        <w:numPr>
          <w:ilvl w:val="-1"/>
          <w:numId w:val="0"/>
        </w:numPr>
        <w:adjustRightInd/>
        <w:spacing w:after="0"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ascii="Times New Roman" w:hAnsi="Times New Roman" w:eastAsia="仿宋_GB2312" w:cs="Times New Roman"/>
          <w:sz w:val="32"/>
          <w:szCs w:val="32"/>
          <w:highlight w:val="none"/>
        </w:rPr>
        <w:t>乙基麦芽酚是一种香味改良剂、增香剂，对食品中原有的香味调和、改善和增效具有显著效果，是允许在一定范围内使用的食品用合成香料。长期大量食用乙基麦芽酚超标的食品可能导致头痛、恶心、呕吐、呼吸困难。《食品安全国家标准</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食品添加剂使用标准》（GB</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2760</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20</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4）</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sz w:val="32"/>
          <w:szCs w:val="32"/>
          <w:highlight w:val="none"/>
        </w:rPr>
        <w:t>《食品安全国家标准</w:t>
      </w:r>
      <w:r>
        <w:rPr>
          <w:rFonts w:hint="eastAsia" w:ascii="Times New Roman" w:hAnsi="Times New Roman" w:eastAsia="仿宋_GB2312"/>
          <w:sz w:val="32"/>
          <w:szCs w:val="32"/>
          <w:highlight w:val="none"/>
          <w:lang w:val="en-US" w:eastAsia="zh-CN"/>
        </w:rPr>
        <w:t xml:space="preserve"> </w:t>
      </w:r>
      <w:r>
        <w:rPr>
          <w:rFonts w:hint="default" w:ascii="Times New Roman" w:hAnsi="Times New Roman" w:eastAsia="仿宋_GB2312"/>
          <w:sz w:val="32"/>
          <w:szCs w:val="32"/>
          <w:highlight w:val="none"/>
        </w:rPr>
        <w:t>食品添加剂使用标准》（</w:t>
      </w:r>
      <w:r>
        <w:rPr>
          <w:rFonts w:ascii="Times New Roman" w:hAnsi="Times New Roman" w:eastAsia="仿宋_GB2312" w:cs="Times New Roman"/>
          <w:sz w:val="32"/>
          <w:szCs w:val="32"/>
          <w:highlight w:val="none"/>
        </w:rPr>
        <w:t>GB</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2760</w:t>
      </w:r>
      <w:r>
        <w:rPr>
          <w:rFonts w:hint="eastAsia" w:ascii="Times New Roman" w:hAnsi="Times New Roman" w:eastAsia="仿宋_GB2312" w:cs="Times New Roman"/>
          <w:spacing w:val="0"/>
          <w:sz w:val="32"/>
          <w:szCs w:val="32"/>
          <w:highlight w:val="none"/>
          <w:lang w:eastAsia="zh-CN"/>
        </w:rPr>
        <w:t>—</w:t>
      </w:r>
      <w:r>
        <w:rPr>
          <w:rFonts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4</w:t>
      </w:r>
      <w:r>
        <w:rPr>
          <w:rFonts w:hint="default"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rPr>
        <w:t>中</w:t>
      </w:r>
      <w:r>
        <w:rPr>
          <w:rFonts w:ascii="Times New Roman" w:hAnsi="Times New Roman" w:eastAsia="仿宋_GB2312" w:cs="Times New Roman"/>
          <w:sz w:val="32"/>
          <w:szCs w:val="32"/>
          <w:highlight w:val="none"/>
        </w:rPr>
        <w:t>规定，植物油脂中不得添加食品用香料、香精。食用油中检出乙基麦芽酚的原因，可能是生产经营者以次充好，在具有特殊香味的植物油脂中违规添加</w:t>
      </w:r>
      <w:r>
        <w:rPr>
          <w:rFonts w:hint="eastAsia" w:ascii="Times New Roman" w:hAnsi="Times New Roman" w:eastAsia="仿宋_GB2312"/>
          <w:sz w:val="32"/>
          <w:szCs w:val="32"/>
          <w:highlight w:val="none"/>
          <w:lang w:val="en-US" w:eastAsia="zh-CN"/>
        </w:rPr>
        <w:t>。</w:t>
      </w:r>
    </w:p>
    <w:p>
      <w:pPr>
        <w:spacing w:line="594" w:lineRule="exact"/>
        <w:ind w:firstLine="640" w:firstLineChars="200"/>
        <w:rPr>
          <w:rFonts w:ascii="黑体" w:hAnsi="黑体" w:eastAsia="黑体"/>
          <w:color w:val="auto"/>
          <w:spacing w:val="-12"/>
          <w:sz w:val="32"/>
          <w:szCs w:val="32"/>
          <w:highlight w:val="none"/>
        </w:rPr>
      </w:pPr>
      <w:r>
        <w:rPr>
          <w:rFonts w:hint="eastAsia" w:ascii="Times New Roman" w:hAnsi="Times New Roman" w:eastAsia="黑体" w:cs="Times New Roman"/>
          <w:color w:val="auto"/>
          <w:spacing w:val="0"/>
          <w:sz w:val="32"/>
          <w:szCs w:val="32"/>
          <w:highlight w:val="none"/>
          <w:lang w:val="en-US" w:eastAsia="zh-CN"/>
        </w:rPr>
        <w:t>十三</w:t>
      </w:r>
      <w:r>
        <w:rPr>
          <w:rFonts w:hint="default" w:ascii="Times New Roman" w:hAnsi="Times New Roman" w:eastAsia="黑体" w:cs="Times New Roman"/>
          <w:color w:val="auto"/>
          <w:spacing w:val="0"/>
          <w:sz w:val="32"/>
          <w:szCs w:val="32"/>
          <w:highlight w:val="none"/>
        </w:rPr>
        <w:t>、</w:t>
      </w:r>
      <w:r>
        <w:rPr>
          <w:rFonts w:hint="eastAsia" w:ascii="黑体" w:hAnsi="黑体" w:eastAsia="黑体"/>
          <w:color w:val="auto"/>
          <w:spacing w:val="-12"/>
          <w:sz w:val="32"/>
          <w:szCs w:val="32"/>
          <w:highlight w:val="none"/>
        </w:rPr>
        <w:t>安赛蜜</w:t>
      </w:r>
    </w:p>
    <w:p>
      <w:pPr>
        <w:adjustRightInd/>
        <w:snapToGrid/>
        <w:spacing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olor w:val="auto"/>
          <w:sz w:val="32"/>
          <w:szCs w:val="32"/>
          <w:highlight w:val="none"/>
        </w:rPr>
        <w:t>安赛蜜又称乙酰磺胺酸钾，作为甜味剂广泛应用于食品中，不在人体内代谢和提供能量。长期食用安赛蜜超标的食品，可能对人体</w:t>
      </w:r>
      <w:r>
        <w:rPr>
          <w:rFonts w:hint="eastAsia" w:ascii="Times New Roman" w:hAnsi="Times New Roman" w:eastAsia="仿宋_GB2312"/>
          <w:color w:val="auto"/>
          <w:sz w:val="32"/>
          <w:szCs w:val="32"/>
          <w:highlight w:val="none"/>
          <w:lang w:val="en-US" w:eastAsia="zh-CN"/>
        </w:rPr>
        <w:t>健康</w:t>
      </w:r>
      <w:r>
        <w:rPr>
          <w:rFonts w:ascii="Times New Roman" w:hAnsi="Times New Roman" w:eastAsia="仿宋_GB2312"/>
          <w:color w:val="auto"/>
          <w:sz w:val="32"/>
          <w:szCs w:val="32"/>
          <w:highlight w:val="none"/>
        </w:rPr>
        <w:t>造成危害</w:t>
      </w:r>
      <w:r>
        <w:rPr>
          <w:rFonts w:hint="eastAsia" w:ascii="Times New Roman" w:hAnsi="Times New Roman" w:eastAsia="仿宋_GB2312"/>
          <w:color w:val="auto"/>
          <w:sz w:val="32"/>
          <w:szCs w:val="32"/>
          <w:highlight w:val="none"/>
        </w:rPr>
        <w:t>。《食品安全国家标准 食品添加剂使用标准》（GB 2760—20</w:t>
      </w:r>
      <w:r>
        <w:rPr>
          <w:rFonts w:hint="eastAsia" w:ascii="Times New Roman" w:hAnsi="Times New Roman" w:eastAsia="仿宋_GB2312"/>
          <w:color w:val="auto"/>
          <w:sz w:val="32"/>
          <w:szCs w:val="32"/>
          <w:highlight w:val="none"/>
          <w:lang w:val="en-US" w:eastAsia="zh-CN"/>
        </w:rPr>
        <w:t>2</w:t>
      </w:r>
      <w:r>
        <w:rPr>
          <w:rFonts w:hint="eastAsia" w:ascii="Times New Roman" w:hAnsi="Times New Roman" w:eastAsia="仿宋_GB2312"/>
          <w:color w:val="auto"/>
          <w:sz w:val="32"/>
          <w:szCs w:val="32"/>
          <w:highlight w:val="none"/>
        </w:rPr>
        <w:t>4）</w:t>
      </w:r>
      <w:r>
        <w:rPr>
          <w:rFonts w:hint="default" w:ascii="Times New Roman" w:hAnsi="Times New Roman" w:eastAsia="仿宋_GB2312" w:cs="Times New Roman"/>
          <w:color w:val="auto"/>
          <w:kern w:val="2"/>
          <w:sz w:val="32"/>
          <w:szCs w:val="32"/>
          <w:highlight w:val="none"/>
          <w:lang w:val="en-US" w:eastAsia="zh-CN" w:bidi="ar-SA"/>
        </w:rPr>
        <w:t>中规定</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腌</w:t>
      </w:r>
      <w:r>
        <w:rPr>
          <w:rFonts w:hint="eastAsia" w:ascii="Times New Roman" w:hAnsi="Times New Roman" w:eastAsia="仿宋_GB2312" w:cs="Times New Roman"/>
          <w:color w:val="auto"/>
          <w:sz w:val="32"/>
          <w:szCs w:val="32"/>
          <w:highlight w:val="none"/>
          <w:lang w:val="en-US" w:eastAsia="zh-CN"/>
        </w:rPr>
        <w:t>渍的蔬菜</w:t>
      </w:r>
      <w:r>
        <w:rPr>
          <w:rFonts w:hint="eastAsia" w:ascii="Times New Roman" w:hAnsi="Times New Roman" w:eastAsia="仿宋_GB2312" w:cs="Times New Roman"/>
          <w:color w:val="auto"/>
          <w:sz w:val="32"/>
          <w:szCs w:val="32"/>
          <w:highlight w:val="none"/>
        </w:rPr>
        <w:t>中</w:t>
      </w:r>
      <w:r>
        <w:rPr>
          <w:rFonts w:hint="eastAsia" w:ascii="Times New Roman" w:hAnsi="Times New Roman" w:eastAsia="仿宋_GB2312"/>
          <w:color w:val="auto"/>
          <w:sz w:val="32"/>
          <w:szCs w:val="32"/>
          <w:highlight w:val="none"/>
          <w:lang w:val="en-US" w:eastAsia="zh-CN"/>
        </w:rPr>
        <w:t>安赛蜜的</w:t>
      </w:r>
      <w:r>
        <w:rPr>
          <w:rFonts w:hint="eastAsia" w:ascii="Times New Roman" w:hAnsi="Times New Roman" w:eastAsia="仿宋_GB2312" w:cs="Times New Roman"/>
          <w:color w:val="auto"/>
          <w:sz w:val="32"/>
          <w:szCs w:val="32"/>
          <w:highlight w:val="none"/>
        </w:rPr>
        <w:t>最大使用量为0.</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g/kg</w:t>
      </w:r>
      <w:r>
        <w:rPr>
          <w:rFonts w:hint="eastAsia" w:ascii="Times New Roman" w:hAnsi="Times New Roman" w:eastAsia="仿宋_GB2312"/>
          <w:color w:val="auto"/>
          <w:sz w:val="32"/>
          <w:szCs w:val="32"/>
          <w:highlight w:val="none"/>
        </w:rPr>
        <w:t>。</w:t>
      </w:r>
      <w:r>
        <w:rPr>
          <w:rFonts w:hint="eastAsia" w:ascii="Times New Roman" w:hAnsi="Times New Roman" w:eastAsia="仿宋_GB2312"/>
          <w:color w:val="auto"/>
          <w:sz w:val="32"/>
          <w:szCs w:val="32"/>
          <w:highlight w:val="none"/>
          <w:lang w:val="en-US" w:eastAsia="zh-CN"/>
        </w:rPr>
        <w:t>腌</w:t>
      </w:r>
      <w:r>
        <w:rPr>
          <w:rFonts w:hint="eastAsia" w:ascii="Times New Roman" w:hAnsi="Times New Roman" w:eastAsia="仿宋_GB2312" w:cs="Times New Roman"/>
          <w:color w:val="auto"/>
          <w:sz w:val="32"/>
          <w:szCs w:val="32"/>
          <w:highlight w:val="none"/>
          <w:lang w:val="en-US" w:eastAsia="zh-CN"/>
        </w:rPr>
        <w:t>渍的蔬菜</w:t>
      </w:r>
      <w:r>
        <w:rPr>
          <w:rFonts w:hint="eastAsia" w:ascii="Times New Roman" w:hAnsi="Times New Roman" w:eastAsia="仿宋_GB2312"/>
          <w:color w:val="auto"/>
          <w:sz w:val="32"/>
          <w:szCs w:val="32"/>
          <w:highlight w:val="none"/>
        </w:rPr>
        <w:t>中安赛蜜</w:t>
      </w:r>
      <w:r>
        <w:rPr>
          <w:rFonts w:hint="eastAsia" w:ascii="Times New Roman" w:hAnsi="Times New Roman" w:eastAsia="仿宋_GB2312"/>
          <w:color w:val="auto"/>
          <w:sz w:val="32"/>
          <w:szCs w:val="32"/>
          <w:highlight w:val="none"/>
          <w:lang w:val="en-US" w:eastAsia="zh-CN"/>
        </w:rPr>
        <w:t>检验值超标</w:t>
      </w:r>
      <w:r>
        <w:rPr>
          <w:rFonts w:hint="eastAsia" w:ascii="Times New Roman" w:hAnsi="Times New Roman" w:eastAsia="仿宋_GB2312"/>
          <w:color w:val="auto"/>
          <w:sz w:val="32"/>
          <w:szCs w:val="32"/>
          <w:highlight w:val="none"/>
        </w:rPr>
        <w:t>的原因，可能是企业为增加产品甜味而超</w:t>
      </w:r>
      <w:r>
        <w:rPr>
          <w:rFonts w:hint="eastAsia" w:ascii="Times New Roman" w:hAnsi="Times New Roman" w:eastAsia="仿宋_GB2312"/>
          <w:color w:val="auto"/>
          <w:sz w:val="32"/>
          <w:szCs w:val="32"/>
          <w:highlight w:val="none"/>
          <w:lang w:val="en-US" w:eastAsia="zh-CN"/>
        </w:rPr>
        <w:t>限量</w:t>
      </w:r>
      <w:r>
        <w:rPr>
          <w:rFonts w:hint="eastAsia" w:ascii="Times New Roman" w:hAnsi="Times New Roman" w:eastAsia="仿宋_GB2312"/>
          <w:color w:val="auto"/>
          <w:sz w:val="32"/>
          <w:szCs w:val="32"/>
          <w:highlight w:val="none"/>
        </w:rPr>
        <w:t>使用</w:t>
      </w:r>
      <w:r>
        <w:rPr>
          <w:rFonts w:hint="eastAsia" w:ascii="Times New Roman" w:hAnsi="Times New Roman" w:eastAsia="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rPr>
        <w:t>也可能是</w:t>
      </w:r>
      <w:r>
        <w:rPr>
          <w:rFonts w:hint="eastAsia" w:eastAsia="仿宋_GB2312"/>
          <w:bCs/>
          <w:color w:val="auto"/>
          <w:sz w:val="32"/>
          <w:szCs w:val="32"/>
          <w:highlight w:val="none"/>
          <w:lang w:val="en-US" w:eastAsia="zh-CN"/>
        </w:rPr>
        <w:t>生产过程中未准确计量</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olor w:val="auto"/>
          <w:sz w:val="32"/>
          <w:szCs w:val="32"/>
          <w:highlight w:val="none"/>
          <w:lang w:val="en-US" w:eastAsia="zh-CN"/>
        </w:rPr>
        <w:t>还</w:t>
      </w:r>
      <w:r>
        <w:rPr>
          <w:rFonts w:hint="eastAsia" w:ascii="Times New Roman" w:hAnsi="Times New Roman" w:eastAsia="仿宋_GB2312"/>
          <w:color w:val="auto"/>
          <w:sz w:val="32"/>
          <w:szCs w:val="32"/>
          <w:highlight w:val="none"/>
        </w:rPr>
        <w:t>可能是原辅料把关不严或生产环节交叉污染造成。</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72" w:firstLineChars="200"/>
        <w:jc w:val="both"/>
        <w:textAlignment w:val="auto"/>
        <w:rPr>
          <w:rFonts w:hint="default" w:ascii="Times New Roman" w:hAnsi="Times New Roman" w:eastAsia="黑体" w:cs="Times New Roman"/>
          <w:color w:val="000000" w:themeColor="text1"/>
          <w:spacing w:val="-17"/>
          <w:sz w:val="32"/>
          <w:szCs w:val="32"/>
          <w:highlight w:val="none"/>
          <w:lang w:eastAsia="zh-CN"/>
          <w14:textFill>
            <w14:solidFill>
              <w14:schemeClr w14:val="tx1"/>
            </w14:solidFill>
          </w14:textFill>
        </w:rPr>
      </w:pPr>
      <w:r>
        <w:rPr>
          <w:rFonts w:hint="eastAsia" w:ascii="Times New Roman" w:hAnsi="Times New Roman" w:eastAsia="黑体" w:cs="Times New Roman"/>
          <w:color w:val="auto"/>
          <w:spacing w:val="-17"/>
          <w:sz w:val="32"/>
          <w:szCs w:val="32"/>
          <w:highlight w:val="none"/>
          <w:lang w:val="en-US" w:eastAsia="zh-CN"/>
        </w:rPr>
        <w:t>十四</w:t>
      </w:r>
      <w:r>
        <w:rPr>
          <w:rFonts w:hint="default" w:ascii="Times New Roman" w:hAnsi="Times New Roman" w:eastAsia="黑体" w:cs="Times New Roman"/>
          <w:color w:val="auto"/>
          <w:spacing w:val="-17"/>
          <w:sz w:val="32"/>
          <w:szCs w:val="32"/>
          <w:highlight w:val="none"/>
        </w:rPr>
        <w:t>、</w:t>
      </w:r>
      <w:r>
        <w:rPr>
          <w:rFonts w:hint="eastAsia" w:ascii="Times New Roman" w:hAnsi="Times New Roman" w:eastAsia="黑体" w:cs="Times New Roman"/>
          <w:color w:val="000000" w:themeColor="text1"/>
          <w:spacing w:val="-17"/>
          <w:sz w:val="32"/>
          <w:szCs w:val="32"/>
          <w:highlight w:val="none"/>
          <w:lang w:eastAsia="zh-CN"/>
          <w14:textFill>
            <w14:solidFill>
              <w14:schemeClr w14:val="tx1"/>
            </w14:solidFill>
          </w14:textFill>
        </w:rPr>
        <w:t>防腐剂混合使用时各自用量占其最大使用量的比例之和</w:t>
      </w:r>
    </w:p>
    <w:p>
      <w:pPr>
        <w:widowControl/>
        <w:numPr>
          <w:ilvl w:val="-1"/>
          <w:numId w:val="0"/>
        </w:numPr>
        <w:spacing w:line="594" w:lineRule="exact"/>
        <w:ind w:firstLine="640" w:firstLineChars="200"/>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spacing w:val="0"/>
          <w:sz w:val="32"/>
          <w:szCs w:val="32"/>
          <w:highlight w:val="none"/>
        </w:rPr>
        <w:t>防腐剂是常见的食品添加剂，指天然或合成的化学成分，用于延缓或抑制由微生物引起的食品腐败变质。长期食用防腐剂超标的食品会对人体健康造成损害。</w:t>
      </w:r>
      <w:r>
        <w:rPr>
          <w:rFonts w:hint="eastAsia" w:ascii="Times New Roman" w:hAnsi="Times New Roman" w:eastAsia="仿宋_GB2312"/>
          <w:color w:val="auto"/>
          <w:sz w:val="32"/>
          <w:szCs w:val="32"/>
          <w:highlight w:val="none"/>
        </w:rPr>
        <w:t>《食品安全国家标准 食品添加剂使用标准》（GB 2760—20</w:t>
      </w:r>
      <w:r>
        <w:rPr>
          <w:rFonts w:hint="eastAsia" w:ascii="Times New Roman" w:hAnsi="Times New Roman" w:eastAsia="仿宋_GB2312"/>
          <w:color w:val="auto"/>
          <w:sz w:val="32"/>
          <w:szCs w:val="32"/>
          <w:highlight w:val="none"/>
          <w:lang w:val="en-US" w:eastAsia="zh-CN"/>
        </w:rPr>
        <w:t>1</w:t>
      </w:r>
      <w:r>
        <w:rPr>
          <w:rFonts w:hint="eastAsia" w:ascii="Times New Roman" w:hAnsi="Times New Roman" w:eastAsia="仿宋_GB2312"/>
          <w:color w:val="auto"/>
          <w:sz w:val="32"/>
          <w:szCs w:val="32"/>
          <w:highlight w:val="none"/>
        </w:rPr>
        <w:t>4）</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default" w:ascii="Times New Roman" w:hAnsi="Times New Roman" w:eastAsia="仿宋_GB2312" w:cs="Times New Roman"/>
          <w:spacing w:val="0"/>
          <w:sz w:val="32"/>
          <w:szCs w:val="32"/>
          <w:highlight w:val="none"/>
        </w:rPr>
        <w:t>中规定，防腐剂在混合使用时各自用量占其最大使用量的比例之和不应超过1。</w:t>
      </w:r>
      <w:r>
        <w:rPr>
          <w:rFonts w:hint="eastAsia" w:ascii="Times New Roman" w:hAnsi="Times New Roman" w:eastAsia="仿宋_GB2312" w:cs="Times New Roman"/>
          <w:spacing w:val="0"/>
          <w:sz w:val="32"/>
          <w:szCs w:val="32"/>
          <w:highlight w:val="none"/>
          <w:lang w:val="en-US" w:eastAsia="zh-CN"/>
        </w:rPr>
        <w:t>蜜饯、其他饮料</w:t>
      </w:r>
      <w:r>
        <w:rPr>
          <w:rFonts w:hint="default" w:ascii="Times New Roman" w:hAnsi="Times New Roman" w:eastAsia="仿宋_GB2312" w:cs="Times New Roman"/>
          <w:spacing w:val="0"/>
          <w:sz w:val="32"/>
          <w:szCs w:val="32"/>
          <w:highlight w:val="none"/>
        </w:rPr>
        <w:t>中防腐剂混合使用时各自用量占其最大使用量的比例之和超标的原因，可能是生产企业在生产加工过程中未严格控制各防腐剂的用量。</w:t>
      </w:r>
    </w:p>
    <w:p>
      <w:pPr>
        <w:numPr>
          <w:ilvl w:val="0"/>
          <w:numId w:val="0"/>
        </w:numPr>
        <w:spacing w:line="594" w:lineRule="exact"/>
        <w:ind w:firstLine="640" w:firstLineChars="200"/>
        <w:rPr>
          <w:rFonts w:hint="eastAsia" w:ascii="Times New Roman" w:hAnsi="Times New Roman" w:eastAsia="黑体" w:cs="Times New Roman"/>
          <w:color w:val="auto"/>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十五</w:t>
      </w:r>
      <w:r>
        <w:rPr>
          <w:rFonts w:hint="default" w:ascii="Times New Roman" w:hAnsi="Times New Roman" w:eastAsia="黑体" w:cs="Times New Roman"/>
          <w:color w:val="auto"/>
          <w:spacing w:val="0"/>
          <w:sz w:val="32"/>
          <w:szCs w:val="32"/>
          <w:highlight w:val="none"/>
        </w:rPr>
        <w:t>、</w:t>
      </w:r>
      <w:r>
        <w:rPr>
          <w:rFonts w:hint="eastAsia" w:ascii="Times New Roman" w:hAnsi="Times New Roman" w:eastAsia="黑体" w:cs="Times New Roman"/>
          <w:color w:val="auto"/>
          <w:spacing w:val="0"/>
          <w:sz w:val="32"/>
          <w:szCs w:val="32"/>
          <w:highlight w:val="none"/>
          <w:lang w:val="en-US" w:eastAsia="zh-CN"/>
        </w:rPr>
        <w:t>霉菌</w:t>
      </w:r>
    </w:p>
    <w:p>
      <w:pPr>
        <w:numPr>
          <w:ilvl w:val="0"/>
          <w:numId w:val="0"/>
        </w:numPr>
        <w:spacing w:line="594" w:lineRule="exact"/>
        <w:ind w:firstLine="640" w:firstLineChars="200"/>
        <w:rPr>
          <w:rFonts w:hint="default" w:ascii="Times New Roman" w:hAnsi="Times New Roman" w:eastAsia="黑体" w:cs="Times New Roman"/>
          <w:color w:val="auto"/>
          <w:spacing w:val="0"/>
          <w:sz w:val="32"/>
          <w:szCs w:val="32"/>
          <w:highlight w:val="none"/>
        </w:rPr>
      </w:pPr>
      <w:r>
        <w:rPr>
          <w:rFonts w:hint="eastAsia" w:ascii="Times New Roman" w:hAnsi="Times New Roman" w:eastAsia="仿宋_GB2312" w:cs="仿宋_GB2312"/>
          <w:sz w:val="32"/>
          <w:szCs w:val="32"/>
          <w:highlight w:val="none"/>
        </w:rPr>
        <w:t>霉菌是评价食品卫生质量的指示性指标。食品中霉菌数是指食品检样经过处理，在一定条件下培养后，计数所得1g或1mL检样中所形成的霉菌菌落数。如果食品中霉菌严重超标，不仅会破坏食品的营养成分，降低其食用价值，还可能产生霉菌毒素，对人体健康造成危害。《食品安全国家标准 坚果与籽类食品》（GB 19300</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2014）中规定，熟制坚果与籽类食品中霉菌的最大限量值为25CFU/g</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sz w:val="32"/>
          <w:szCs w:val="32"/>
          <w:highlight w:val="none"/>
          <w:lang w:val="en-US" w:eastAsia="zh-CN"/>
        </w:rPr>
        <w:t>《安徽合韵制药有限公司企业标准 代用茶》（Q/HYZY 0001S—2023）中规定，代用茶中霉菌的限量为≤10</w:t>
      </w:r>
      <w:r>
        <w:rPr>
          <w:rFonts w:hint="eastAsia" w:ascii="Times New Roman" w:hAnsi="Times New Roman" w:eastAsia="仿宋_GB2312"/>
          <w:sz w:val="32"/>
          <w:szCs w:val="32"/>
          <w:highlight w:val="none"/>
          <w:vertAlign w:val="superscript"/>
          <w:lang w:val="en-US" w:eastAsia="zh-CN"/>
        </w:rPr>
        <w:t>3</w:t>
      </w:r>
      <w:r>
        <w:rPr>
          <w:rFonts w:hint="eastAsia" w:ascii="Times New Roman" w:hAnsi="Times New Roman" w:eastAsia="仿宋_GB2312"/>
          <w:sz w:val="32"/>
          <w:szCs w:val="32"/>
          <w:highlight w:val="none"/>
          <w:lang w:val="en-US" w:eastAsia="zh-CN"/>
        </w:rPr>
        <w:t>CFU/g</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食品安全地方标准 代用茶》（DBS34/ 2607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2016）中规定，</w:t>
      </w:r>
      <w:r>
        <w:rPr>
          <w:rFonts w:hint="eastAsia" w:ascii="Times New Roman" w:hAnsi="Times New Roman" w:eastAsia="仿宋_GB2312"/>
          <w:sz w:val="32"/>
          <w:szCs w:val="32"/>
          <w:highlight w:val="none"/>
          <w:lang w:val="en-US" w:eastAsia="zh-CN"/>
        </w:rPr>
        <w:t>代用茶中霉菌的</w:t>
      </w:r>
      <w:r>
        <w:rPr>
          <w:rFonts w:hint="eastAsia" w:ascii="Times New Roman" w:hAnsi="Times New Roman" w:eastAsia="仿宋_GB2312"/>
          <w:sz w:val="32"/>
          <w:szCs w:val="32"/>
          <w:highlight w:val="none"/>
        </w:rPr>
        <w:t>限量为</w:t>
      </w:r>
      <w:r>
        <w:rPr>
          <w:rFonts w:hint="eastAsia" w:ascii="Times New Roman" w:hAnsi="Times New Roman" w:eastAsia="仿宋_GB2312"/>
          <w:sz w:val="32"/>
          <w:szCs w:val="32"/>
          <w:highlight w:val="none"/>
          <w:lang w:val="en-US" w:eastAsia="zh-CN"/>
        </w:rPr>
        <w:t>≤1×10</w:t>
      </w:r>
      <w:r>
        <w:rPr>
          <w:rFonts w:hint="eastAsia" w:ascii="Times New Roman" w:hAnsi="Times New Roman" w:eastAsia="仿宋_GB2312"/>
          <w:sz w:val="32"/>
          <w:szCs w:val="32"/>
          <w:highlight w:val="none"/>
          <w:vertAlign w:val="superscript"/>
          <w:lang w:val="en-US" w:eastAsia="zh-CN"/>
        </w:rPr>
        <w:t>3</w:t>
      </w:r>
      <w:r>
        <w:rPr>
          <w:rFonts w:hint="eastAsia" w:ascii="Times New Roman" w:hAnsi="Times New Roman" w:eastAsia="仿宋_GB2312"/>
          <w:sz w:val="32"/>
          <w:szCs w:val="32"/>
          <w:highlight w:val="none"/>
          <w:lang w:val="en-US" w:eastAsia="zh-CN"/>
        </w:rPr>
        <w:t>CFU/g。</w:t>
      </w:r>
      <w:r>
        <w:rPr>
          <w:rFonts w:hint="eastAsia" w:ascii="Times New Roman" w:hAnsi="Times New Roman" w:eastAsia="仿宋_GB2312" w:cs="仿宋_GB2312"/>
          <w:sz w:val="32"/>
          <w:szCs w:val="32"/>
          <w:highlight w:val="none"/>
        </w:rPr>
        <w:t>熟制坚果与籽类食品</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代用茶</w:t>
      </w:r>
      <w:r>
        <w:rPr>
          <w:rFonts w:hint="eastAsia" w:ascii="Times New Roman" w:hAnsi="Times New Roman" w:eastAsia="仿宋_GB2312" w:cs="仿宋_GB2312"/>
          <w:sz w:val="32"/>
          <w:szCs w:val="32"/>
          <w:highlight w:val="none"/>
        </w:rPr>
        <w:t>中霉菌数超标的原因，可能是原料或包装材料受到霉菌污染；也可能是产品在生产加工过程中卫生条件控制不到位；还可能与产品</w:t>
      </w:r>
      <w:r>
        <w:rPr>
          <w:rFonts w:hint="default" w:ascii="Times New Roman" w:hAnsi="Times New Roman" w:eastAsia="仿宋_GB2312" w:cs="Times New Roman"/>
          <w:sz w:val="32"/>
          <w:szCs w:val="32"/>
          <w:highlight w:val="none"/>
          <w:lang w:val="en-US" w:eastAsia="zh-CN"/>
        </w:rPr>
        <w:t>包装密封不严、</w:t>
      </w:r>
      <w:r>
        <w:rPr>
          <w:rFonts w:hint="eastAsia" w:ascii="Times New Roman" w:hAnsi="Times New Roman" w:eastAsia="仿宋_GB2312" w:cs="仿宋_GB2312"/>
          <w:sz w:val="32"/>
          <w:szCs w:val="32"/>
          <w:highlight w:val="none"/>
        </w:rPr>
        <w:t>储运条件</w:t>
      </w:r>
      <w:r>
        <w:rPr>
          <w:rFonts w:hint="eastAsia" w:ascii="Times New Roman" w:hAnsi="Times New Roman" w:eastAsia="仿宋_GB2312" w:cs="仿宋_GB2312"/>
          <w:sz w:val="32"/>
          <w:szCs w:val="32"/>
          <w:highlight w:val="none"/>
          <w:lang w:val="en-US" w:eastAsia="zh-CN"/>
        </w:rPr>
        <w:t>控制</w:t>
      </w:r>
      <w:r>
        <w:rPr>
          <w:rFonts w:hint="eastAsia" w:ascii="Times New Roman" w:hAnsi="Times New Roman" w:eastAsia="仿宋_GB2312" w:cs="仿宋_GB2312"/>
          <w:sz w:val="32"/>
          <w:szCs w:val="32"/>
          <w:highlight w:val="none"/>
        </w:rPr>
        <w:t>不当有关</w:t>
      </w:r>
      <w:r>
        <w:rPr>
          <w:rFonts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textAlignment w:val="auto"/>
        <w:rPr>
          <w:rFonts w:hint="eastAsia" w:ascii="Times New Roman" w:hAnsi="Times New Roman" w:eastAsia="黑体" w:cs="Times New Roman"/>
          <w:color w:val="000000"/>
          <w:sz w:val="32"/>
          <w:szCs w:val="32"/>
          <w:highlight w:val="none"/>
          <w:lang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ascii="Times New Roman" w:hAnsi="Times New Roman" w:eastAsia="黑体" w:cs="Times New Roman"/>
          <w:color w:val="000000"/>
          <w:sz w:val="32"/>
          <w:szCs w:val="32"/>
          <w:highlight w:val="none"/>
          <w:lang w:eastAsia="zh-CN"/>
        </w:rPr>
        <w:t>菌落总数</w:t>
      </w:r>
    </w:p>
    <w:p>
      <w:pPr>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ascii="Times New Roman" w:hAnsi="Times New Roman" w:eastAsia="仿宋_GB2312" w:cs="Times New Roman"/>
          <w:sz w:val="32"/>
          <w:szCs w:val="32"/>
          <w:highlight w:val="none"/>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方便面</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17400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highlight w:val="none"/>
        </w:rPr>
        <w:t>，</w:t>
      </w:r>
      <w:r>
        <w:rPr>
          <w:rFonts w:hint="eastAsia" w:ascii="Calibri" w:hAnsi="Calibri" w:eastAsia="仿宋_GB2312" w:cs="Times New Roman"/>
          <w:sz w:val="32"/>
          <w:szCs w:val="32"/>
          <w:highlight w:val="none"/>
          <w:lang w:eastAsia="zh-CN"/>
        </w:rPr>
        <w:t>方便米线、</w:t>
      </w:r>
      <w:r>
        <w:rPr>
          <w:rFonts w:hint="eastAsia" w:ascii="Calibri" w:hAnsi="Calibri" w:eastAsia="仿宋_GB2312" w:cs="Times New Roman"/>
          <w:sz w:val="32"/>
          <w:szCs w:val="32"/>
          <w:highlight w:val="none"/>
          <w:lang w:val="en-US" w:eastAsia="zh-CN"/>
        </w:rPr>
        <w:t>方便面</w:t>
      </w:r>
      <w:r>
        <w:rPr>
          <w:rFonts w:hint="eastAsia" w:ascii="Calibri" w:hAnsi="Calibri" w:eastAsia="仿宋_GB2312" w:cs="Times New Roman"/>
          <w:sz w:val="32"/>
          <w:szCs w:val="32"/>
          <w:highlight w:val="none"/>
        </w:rPr>
        <w:t>同一批次产品</w:t>
      </w:r>
      <w:r>
        <w:rPr>
          <w:rFonts w:ascii="Times New Roman" w:hAnsi="Times New Roman" w:eastAsia="仿宋_GB2312" w:cs="Times New Roman"/>
          <w:sz w:val="32"/>
          <w:szCs w:val="32"/>
          <w:highlight w:val="none"/>
        </w:rPr>
        <w:t>5</w:t>
      </w:r>
      <w:r>
        <w:rPr>
          <w:rFonts w:hint="eastAsia" w:ascii="Calibri" w:hAnsi="Calibri" w:eastAsia="仿宋_GB2312" w:cs="Times New Roman"/>
          <w:sz w:val="32"/>
          <w:szCs w:val="32"/>
          <w:highlight w:val="none"/>
        </w:rPr>
        <w:t>个样品的</w:t>
      </w:r>
      <w:r>
        <w:rPr>
          <w:rFonts w:hint="eastAsia" w:ascii="Calibri" w:hAnsi="Calibri" w:eastAsia="仿宋_GB2312" w:cs="Times New Roman"/>
          <w:sz w:val="32"/>
          <w:szCs w:val="32"/>
          <w:highlight w:val="none"/>
          <w:lang w:val="en-US" w:eastAsia="zh-CN"/>
        </w:rPr>
        <w:t>菌落总数</w:t>
      </w:r>
      <w:r>
        <w:rPr>
          <w:rFonts w:hint="eastAsia" w:ascii="Calibri" w:hAnsi="Calibri" w:eastAsia="仿宋_GB2312" w:cs="Times New Roman"/>
          <w:sz w:val="32"/>
          <w:szCs w:val="32"/>
          <w:highlight w:val="none"/>
        </w:rPr>
        <w:t>检</w:t>
      </w:r>
      <w:r>
        <w:rPr>
          <w:rFonts w:hint="eastAsia" w:ascii="Calibri" w:hAnsi="Calibri" w:eastAsia="仿宋_GB2312" w:cs="Times New Roman"/>
          <w:sz w:val="32"/>
          <w:szCs w:val="32"/>
          <w:highlight w:val="none"/>
          <w:lang w:val="en-US" w:eastAsia="zh-CN"/>
        </w:rPr>
        <w:t>验</w:t>
      </w:r>
      <w:r>
        <w:rPr>
          <w:rFonts w:hint="eastAsia" w:ascii="Calibri" w:hAnsi="Calibri"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5</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ascii="Times New Roman" w:hAnsi="Times New Roman" w:eastAsia="仿宋_GB2312" w:cs="Times New Roman"/>
          <w:color w:val="000000"/>
          <w:sz w:val="32"/>
          <w:szCs w:val="32"/>
          <w:highlight w:val="none"/>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vertAlign w:val="superscript"/>
          <w:lang w:val="en-US" w:eastAsia="zh-CN"/>
        </w:rPr>
        <w:t>4</w:t>
      </w:r>
      <w:r>
        <w:rPr>
          <w:rFonts w:hint="eastAsia" w:ascii="Times New Roman" w:hAnsi="Times New Roman" w:eastAsia="仿宋_GB2312" w:cs="Times New Roman"/>
          <w:sz w:val="32"/>
          <w:szCs w:val="32"/>
          <w:highlight w:val="none"/>
        </w:rPr>
        <w:t>CFU/g</w:t>
      </w:r>
      <w:r>
        <w:rPr>
          <w:rFonts w:hint="eastAsia" w:ascii="Calibri" w:hAnsi="Calibri" w:eastAsia="仿宋_GB2312" w:cs="Times New Roman"/>
          <w:sz w:val="32"/>
          <w:szCs w:val="32"/>
          <w:highlight w:val="none"/>
          <w:lang w:eastAsia="zh-CN"/>
        </w:rPr>
        <w:t>；</w:t>
      </w:r>
      <w:r>
        <w:rPr>
          <w:rFonts w:ascii="Times New Roman" w:hAnsi="Times New Roman" w:eastAsia="仿宋_GB2312" w:cs="Times New Roman"/>
          <w:sz w:val="32"/>
          <w:szCs w:val="32"/>
          <w:highlight w:val="none"/>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 xml:space="preserve">GB </w:t>
      </w:r>
      <w:r>
        <w:rPr>
          <w:rFonts w:hint="eastAsia" w:ascii="Times New Roman" w:hAnsi="Times New Roman" w:eastAsia="仿宋_GB2312" w:cs="Times New Roman"/>
          <w:sz w:val="32"/>
          <w:szCs w:val="32"/>
          <w:highlight w:val="none"/>
          <w:lang w:val="en-US" w:eastAsia="zh-CN"/>
        </w:rPr>
        <w:t>2726</w:t>
      </w:r>
      <w:r>
        <w:rPr>
          <w:rFonts w:hint="eastAsia" w:ascii="仿宋_GB2312" w:hAnsi="仿宋_GB2312" w:eastAsia="仿宋_GB2312" w:cs="仿宋_GB2312"/>
          <w:sz w:val="32"/>
          <w:szCs w:val="32"/>
          <w:highlight w:val="none"/>
          <w:lang w:eastAsia="zh-CN"/>
        </w:rPr>
        <w:t>—</w:t>
      </w:r>
      <w:r>
        <w:rPr>
          <w:rFonts w:hint="default" w:ascii="Times New Roman" w:hAnsi="Times New Roman" w:eastAsia="仿宋_GB2312" w:cs="Times New Roman"/>
          <w:sz w:val="32"/>
          <w:szCs w:val="32"/>
          <w:highlight w:val="none"/>
        </w:rPr>
        <w:t>201</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rPr>
        <w:t>熟肉制品（除发酵肉制品外）同一批次产品5个样品的菌落总数</w:t>
      </w:r>
      <w:r>
        <w:rPr>
          <w:rFonts w:hint="eastAsia" w:ascii="Times New Roman" w:hAnsi="Times New Roman" w:eastAsia="仿宋_GB2312" w:cs="Times New Roman"/>
          <w:sz w:val="32"/>
          <w:szCs w:val="32"/>
          <w:highlight w:val="none"/>
          <w:lang w:val="en-US" w:eastAsia="zh-CN"/>
        </w:rPr>
        <w:t>检验</w:t>
      </w:r>
      <w:r>
        <w:rPr>
          <w:rFonts w:hint="default" w:ascii="Times New Roman" w:hAnsi="Times New Roman" w:eastAsia="仿宋_GB2312" w:cs="Times New Roman"/>
          <w:sz w:val="32"/>
          <w:szCs w:val="32"/>
          <w:highlight w:val="none"/>
        </w:rPr>
        <w:t>结果均不得超过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5</w:t>
      </w:r>
      <w:r>
        <w:rPr>
          <w:rFonts w:hint="default"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g</w:t>
      </w:r>
      <w:r>
        <w:rPr>
          <w:rFonts w:hint="default" w:ascii="Times New Roman" w:hAnsi="Times New Roman" w:eastAsia="仿宋_GB2312" w:cs="Times New Roman"/>
          <w:sz w:val="32"/>
          <w:szCs w:val="32"/>
          <w:highlight w:val="none"/>
        </w:rPr>
        <w:t>，且最多允许2个样品的</w:t>
      </w:r>
      <w:r>
        <w:rPr>
          <w:rFonts w:hint="eastAsia" w:ascii="Times New Roman" w:hAnsi="Times New Roman" w:eastAsia="仿宋_GB2312" w:cs="Times New Roman"/>
          <w:sz w:val="32"/>
          <w:szCs w:val="32"/>
          <w:highlight w:val="none"/>
          <w:lang w:val="en-US" w:eastAsia="zh-CN"/>
        </w:rPr>
        <w:t>检验</w:t>
      </w:r>
      <w:r>
        <w:rPr>
          <w:rFonts w:hint="default" w:ascii="Times New Roman" w:hAnsi="Times New Roman" w:eastAsia="仿宋_GB2312" w:cs="Times New Roman"/>
          <w:sz w:val="32"/>
          <w:szCs w:val="32"/>
          <w:highlight w:val="none"/>
        </w:rPr>
        <w:t>结果超过</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vertAlign w:val="superscript"/>
          <w:lang w:val="en-US" w:eastAsia="zh-CN"/>
        </w:rPr>
        <w:t>4</w:t>
      </w:r>
      <w:r>
        <w:rPr>
          <w:rFonts w:hint="default" w:ascii="Times New Roman" w:hAnsi="Times New Roman" w:eastAsia="仿宋_GB2312" w:cs="Times New Roman"/>
          <w:sz w:val="32"/>
          <w:szCs w:val="32"/>
          <w:highlight w:val="none"/>
        </w:rPr>
        <w:t>CFU/</w:t>
      </w:r>
      <w:r>
        <w:rPr>
          <w:rFonts w:hint="eastAsia" w:ascii="Times New Roman" w:hAnsi="Times New Roman" w:eastAsia="仿宋_GB2312" w:cs="Times New Roman"/>
          <w:sz w:val="32"/>
          <w:szCs w:val="32"/>
          <w:highlight w:val="none"/>
          <w:lang w:val="en-US" w:eastAsia="zh-CN"/>
        </w:rPr>
        <w:t>g</w:t>
      </w:r>
      <w:r>
        <w:rPr>
          <w:rFonts w:hint="default" w:ascii="Times New Roman" w:hAnsi="Times New Roman" w:eastAsia="仿宋_GB2312" w:cs="Times New Roman"/>
          <w:sz w:val="32"/>
          <w:szCs w:val="32"/>
          <w:highlight w:val="none"/>
        </w:rPr>
        <w:t>。</w:t>
      </w:r>
      <w:r>
        <w:rPr>
          <w:rFonts w:hint="eastAsia" w:ascii="等线" w:hAnsi="等线" w:eastAsia="仿宋_GB2312" w:cs="Times New Roman"/>
          <w:sz w:val="32"/>
          <w:szCs w:val="32"/>
          <w:highlight w:val="none"/>
          <w:lang w:val="en-US" w:eastAsia="zh-CN"/>
        </w:rPr>
        <w:t>方便米线、方便面、</w:t>
      </w:r>
      <w:r>
        <w:rPr>
          <w:rFonts w:hint="eastAsia" w:ascii="Times New Roman" w:hAnsi="Times New Roman" w:eastAsia="仿宋_GB2312" w:cs="Times New Roman"/>
          <w:sz w:val="32"/>
          <w:szCs w:val="32"/>
          <w:highlight w:val="none"/>
          <w:lang w:val="en-US" w:eastAsia="zh-CN"/>
        </w:rPr>
        <w:t>熟肉干制品</w:t>
      </w:r>
      <w:r>
        <w:rPr>
          <w:rFonts w:ascii="Times New Roman" w:hAnsi="Times New Roman" w:eastAsia="仿宋_GB2312" w:cs="Times New Roman"/>
          <w:sz w:val="32"/>
          <w:szCs w:val="32"/>
          <w:highlight w:val="none"/>
        </w:rPr>
        <w:t>中</w:t>
      </w:r>
      <w:r>
        <w:rPr>
          <w:rFonts w:ascii="Times New Roman" w:hAnsi="Times New Roman" w:eastAsia="仿宋_GB2312" w:cs="Times New Roman"/>
          <w:spacing w:val="-4"/>
          <w:sz w:val="32"/>
          <w:szCs w:val="32"/>
          <w:highlight w:val="none"/>
        </w:rPr>
        <w:t>菌</w:t>
      </w:r>
      <w:r>
        <w:rPr>
          <w:rFonts w:ascii="Times New Roman" w:hAnsi="Times New Roman" w:eastAsia="仿宋_GB2312" w:cs="Times New Roman"/>
          <w:sz w:val="32"/>
          <w:szCs w:val="32"/>
          <w:highlight w:val="none"/>
        </w:rPr>
        <w:t>落总数超标</w:t>
      </w:r>
      <w:r>
        <w:rPr>
          <w:rFonts w:hint="eastAsia" w:ascii="Times New Roman" w:hAnsi="Times New Roman" w:eastAsia="仿宋_GB2312" w:cs="Times New Roman"/>
          <w:sz w:val="32"/>
          <w:szCs w:val="32"/>
          <w:highlight w:val="none"/>
          <w:lang w:eastAsia="zh-CN"/>
        </w:rPr>
        <w:t>的原因，</w:t>
      </w:r>
      <w:r>
        <w:rPr>
          <w:rFonts w:hint="eastAsia" w:ascii="Times New Roman" w:hAnsi="Times New Roman" w:eastAsia="仿宋_GB2312" w:cs="Times New Roman"/>
          <w:sz w:val="32"/>
          <w:szCs w:val="32"/>
          <w:highlight w:val="none"/>
        </w:rPr>
        <w:t>可能是企业未按要求严格控制生产加工过程的卫生条件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也可能与产品包装密封不严或储运条件不当等有关。</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十七</w:t>
      </w:r>
      <w:r>
        <w:rPr>
          <w:rFonts w:hint="default" w:ascii="Times New Roman" w:hAnsi="Times New Roman" w:eastAsia="黑体" w:cs="Times New Roman"/>
          <w:color w:val="auto"/>
          <w:kern w:val="2"/>
          <w:sz w:val="32"/>
          <w:szCs w:val="32"/>
          <w:highlight w:val="none"/>
          <w:lang w:val="en-US" w:eastAsia="zh-CN" w:bidi="ar-SA"/>
        </w:rPr>
        <w:t>、</w:t>
      </w:r>
      <w:r>
        <w:rPr>
          <w:rFonts w:hint="eastAsia" w:ascii="黑体" w:hAnsi="黑体" w:eastAsia="黑体" w:cs="黑体"/>
          <w:spacing w:val="-12"/>
          <w:kern w:val="2"/>
          <w:sz w:val="32"/>
          <w:szCs w:val="32"/>
          <w:highlight w:val="none"/>
        </w:rPr>
        <w:t>苯并［a］芘</w:t>
      </w:r>
    </w:p>
    <w:p>
      <w:pPr>
        <w:keepNext w:val="0"/>
        <w:keepLines w:val="0"/>
        <w:pageBreakBefore w:val="0"/>
        <w:widowControl/>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rPr>
        <w:t>苯并［a］芘是持久性有机污染物多环芳烃化合物的一种，化学性质较稳定，</w:t>
      </w:r>
      <w:r>
        <w:rPr>
          <w:rFonts w:hint="eastAsia" w:ascii="Times New Roman" w:hAnsi="Times New Roman" w:eastAsia="仿宋_GB2312" w:cs="Times New Roman"/>
          <w:sz w:val="32"/>
          <w:szCs w:val="32"/>
          <w:highlight w:val="none"/>
          <w:lang w:val="en-US" w:eastAsia="zh-CN"/>
        </w:rPr>
        <w:t>对人体健康有一定危害</w:t>
      </w:r>
      <w:r>
        <w:rPr>
          <w:rFonts w:hint="eastAsia" w:ascii="Times New Roman" w:hAnsi="Times New Roman" w:eastAsia="仿宋_GB2312" w:cs="Times New Roman"/>
          <w:sz w:val="32"/>
          <w:szCs w:val="32"/>
          <w:highlight w:val="none"/>
        </w:rPr>
        <w:t>。《食品安全国家标准 食品中污染物限量》（GB 2762—20</w:t>
      </w:r>
      <w:r>
        <w:rPr>
          <w:rFonts w:hint="eastAsia" w:ascii="Times New Roman" w:hAnsi="Times New Roman" w:eastAsia="仿宋_GB2312" w:cs="Times New Roman"/>
          <w:sz w:val="32"/>
          <w:szCs w:val="32"/>
          <w:highlight w:val="none"/>
          <w:lang w:val="en-US" w:eastAsia="zh-CN"/>
        </w:rPr>
        <w:t>22</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熏、烧、烤肉类</w:t>
      </w:r>
      <w:r>
        <w:rPr>
          <w:rFonts w:hint="eastAsia" w:ascii="Times New Roman" w:hAnsi="Times New Roman" w:eastAsia="仿宋_GB2312" w:cs="Times New Roman"/>
          <w:sz w:val="32"/>
          <w:szCs w:val="32"/>
          <w:highlight w:val="none"/>
        </w:rPr>
        <w:t>中苯并［a］芘的最大限量值为</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rPr>
        <w:t>μg/kg</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熏烧烤肉制品</w:t>
      </w:r>
      <w:r>
        <w:rPr>
          <w:rFonts w:hint="eastAsia" w:ascii="Times New Roman" w:hAnsi="Times New Roman" w:eastAsia="仿宋_GB2312" w:cs="Times New Roman"/>
          <w:sz w:val="32"/>
          <w:szCs w:val="32"/>
          <w:highlight w:val="none"/>
        </w:rPr>
        <w:t>中苯并［a］芘</w:t>
      </w:r>
      <w:r>
        <w:rPr>
          <w:rFonts w:hint="eastAsia" w:ascii="Times New Roman" w:hAnsi="Times New Roman" w:eastAsia="仿宋_GB2312" w:cs="Times New Roman"/>
          <w:sz w:val="32"/>
          <w:szCs w:val="32"/>
          <w:highlight w:val="none"/>
          <w:lang w:val="en-US" w:eastAsia="zh-CN"/>
        </w:rPr>
        <w:t>检验值</w:t>
      </w:r>
      <w:r>
        <w:rPr>
          <w:rFonts w:hint="eastAsia" w:ascii="Times New Roman" w:hAnsi="Times New Roman" w:eastAsia="仿宋_GB2312" w:cs="Times New Roman"/>
          <w:sz w:val="32"/>
          <w:szCs w:val="32"/>
          <w:highlight w:val="none"/>
        </w:rPr>
        <w:t>超标的原因，可能是</w:t>
      </w:r>
      <w:r>
        <w:rPr>
          <w:rFonts w:hint="eastAsia" w:ascii="Times New Roman" w:hAnsi="Times New Roman" w:eastAsia="仿宋_GB2312" w:cs="Times New Roman"/>
          <w:sz w:val="32"/>
          <w:szCs w:val="32"/>
          <w:highlight w:val="none"/>
          <w:lang w:val="en-US" w:eastAsia="zh-CN"/>
        </w:rPr>
        <w:t>在</w:t>
      </w:r>
      <w:r>
        <w:rPr>
          <w:rFonts w:hint="eastAsia" w:ascii="Times New Roman" w:hAnsi="Times New Roman" w:eastAsia="仿宋_GB2312" w:cs="Times New Roman"/>
          <w:sz w:val="32"/>
          <w:szCs w:val="32"/>
          <w:highlight w:val="none"/>
        </w:rPr>
        <w:t>烘烤或熏制时直接受到污染</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也可能是</w:t>
      </w:r>
      <w:r>
        <w:rPr>
          <w:rFonts w:hint="eastAsia" w:ascii="Times New Roman" w:hAnsi="Times New Roman" w:eastAsia="仿宋_GB2312" w:cs="Times New Roman"/>
          <w:sz w:val="32"/>
          <w:szCs w:val="32"/>
          <w:highlight w:val="none"/>
        </w:rPr>
        <w:t>食品成分高温烹调加工时发生热解或热聚反应所形成。</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spacing w:val="-12"/>
          <w:sz w:val="32"/>
          <w:szCs w:val="32"/>
          <w:highlight w:val="none"/>
          <w:lang w:val="en-US" w:eastAsia="zh-CN"/>
        </w:rPr>
      </w:pPr>
      <w:r>
        <w:rPr>
          <w:rFonts w:hint="eastAsia" w:ascii="黑体" w:hAnsi="黑体" w:eastAsia="黑体" w:cs="黑体"/>
          <w:color w:val="auto"/>
          <w:sz w:val="32"/>
          <w:szCs w:val="32"/>
          <w:highlight w:val="none"/>
          <w:lang w:val="en-US" w:eastAsia="zh-CN"/>
        </w:rPr>
        <w:t>十八、</w:t>
      </w:r>
      <w:r>
        <w:rPr>
          <w:rFonts w:hint="eastAsia" w:ascii="Times New Roman" w:hAnsi="Times New Roman" w:eastAsia="黑体" w:cs="Times New Roman"/>
          <w:spacing w:val="-12"/>
          <w:sz w:val="32"/>
          <w:szCs w:val="32"/>
          <w:highlight w:val="none"/>
          <w:lang w:val="en-US" w:eastAsia="zh-CN"/>
        </w:rPr>
        <w:t>溴酸盐</w:t>
      </w:r>
    </w:p>
    <w:p>
      <w:pPr>
        <w:pStyle w:val="9"/>
        <w:widowControl w:val="0"/>
        <w:spacing w:after="0" w:line="594" w:lineRule="exact"/>
        <w:ind w:firstLine="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溴酸盐，一般在水中不存在，当水源水含有溴化物，并经臭氧消毒时，可产生无机消毒副产物溴酸盐，它是矿泉水及山泉水等多种天然水源在经过臭氧消毒后所生产的副产物。</w:t>
      </w:r>
      <w:r>
        <w:rPr>
          <w:rFonts w:hint="eastAsia" w:ascii="Times New Roman" w:hAnsi="Times New Roman" w:eastAsia="仿宋_GB2312" w:cs="Times New Roman"/>
          <w:sz w:val="32"/>
          <w:szCs w:val="32"/>
          <w:highlight w:val="none"/>
          <w:shd w:val="clear" w:fill="FFFFFF"/>
          <w:lang w:val="en-US" w:eastAsia="zh-CN"/>
        </w:rPr>
        <w:t>《食品安全国家标准 包装饮用水》（GB 19298—2014）中规定，包装饮用水中</w:t>
      </w:r>
      <w:r>
        <w:rPr>
          <w:rFonts w:hint="eastAsia" w:ascii="Times New Roman" w:hAnsi="Times New Roman" w:eastAsia="仿宋_GB2312" w:cs="Times New Roman"/>
          <w:color w:val="auto"/>
          <w:sz w:val="32"/>
          <w:szCs w:val="32"/>
          <w:highlight w:val="none"/>
          <w:lang w:val="en-US" w:eastAsia="zh-CN"/>
        </w:rPr>
        <w:t>溴酸盐的最大限量为0.01 mg/L。</w:t>
      </w:r>
      <w:r>
        <w:rPr>
          <w:rFonts w:hint="eastAsia" w:ascii="Times New Roman" w:hAnsi="Times New Roman" w:eastAsia="仿宋_GB2312" w:cs="Times New Roman"/>
          <w:sz w:val="32"/>
          <w:szCs w:val="32"/>
          <w:highlight w:val="none"/>
          <w:lang w:val="en-US" w:eastAsia="zh-CN"/>
        </w:rPr>
        <w:t>其他类饮用水</w:t>
      </w:r>
      <w:r>
        <w:rPr>
          <w:rFonts w:hint="eastAsia" w:ascii="Times New Roman" w:hAnsi="Times New Roman" w:eastAsia="仿宋_GB2312" w:cs="Times New Roman"/>
          <w:sz w:val="32"/>
          <w:szCs w:val="32"/>
          <w:highlight w:val="none"/>
          <w:lang w:val="en-US" w:eastAsia="zh-CN"/>
        </w:rPr>
        <w:t>中溴酸盐检验</w:t>
      </w:r>
      <w:r>
        <w:rPr>
          <w:rFonts w:hint="eastAsia" w:ascii="Times New Roman" w:hAnsi="Times New Roman" w:eastAsia="仿宋_GB2312" w:cs="Times New Roman"/>
          <w:color w:val="auto"/>
          <w:sz w:val="32"/>
          <w:szCs w:val="32"/>
          <w:highlight w:val="none"/>
          <w:lang w:val="en-US" w:eastAsia="zh-CN"/>
        </w:rPr>
        <w:t>值超标的原因，可能是由于臭氧消毒杀菌工艺不达标，导致消毒副产物溴酸盐含量超标。</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仿宋_GB2312" w:cs="Times New Roman"/>
          <w:spacing w:val="0"/>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十九</w:t>
      </w:r>
      <w:r>
        <w:rPr>
          <w:rFonts w:hint="default" w:ascii="Times New Roman" w:hAnsi="Times New Roman" w:eastAsia="黑体" w:cs="Times New Roman"/>
          <w:color w:val="auto"/>
          <w:sz w:val="32"/>
          <w:szCs w:val="32"/>
          <w:highlight w:val="none"/>
          <w:lang w:eastAsia="zh-CN"/>
        </w:rPr>
        <w:t>、</w:t>
      </w:r>
      <w:r>
        <w:rPr>
          <w:rFonts w:hint="eastAsia" w:eastAsia="黑体" w:cs="Times New Roman"/>
          <w:spacing w:val="0"/>
          <w:sz w:val="32"/>
          <w:szCs w:val="32"/>
          <w:highlight w:val="none"/>
          <w:lang w:val="en-US" w:eastAsia="zh-CN"/>
        </w:rPr>
        <w:t>桔青霉素（以单位色价计）</w:t>
      </w:r>
    </w:p>
    <w:p>
      <w:pPr>
        <w:pStyle w:val="9"/>
        <w:adjustRightInd w:val="0"/>
        <w:spacing w:after="0" w:line="594" w:lineRule="exact"/>
        <w:ind w:firstLine="0"/>
        <w:rPr>
          <w:rFonts w:hint="default" w:ascii="Times New Roman" w:hAnsi="Times New Roman" w:eastAsia="黑体" w:cs="Times New Roman"/>
          <w:color w:val="auto"/>
          <w:spacing w:val="-12"/>
          <w:sz w:val="32"/>
          <w:szCs w:val="32"/>
          <w:highlight w:val="none"/>
          <w:lang w:eastAsia="zh-CN"/>
        </w:rPr>
      </w:pPr>
      <w:r>
        <w:rPr>
          <w:rFonts w:hint="default" w:ascii="Times New Roman" w:hAnsi="Times New Roman" w:eastAsia="仿宋_GB2312" w:cs="Times New Roman"/>
          <w:kern w:val="2"/>
          <w:sz w:val="32"/>
          <w:szCs w:val="32"/>
          <w:highlight w:val="none"/>
          <w:lang w:val="en-US" w:eastAsia="zh-CN" w:bidi="ar-SA"/>
        </w:rPr>
        <w:t>桔青霉素是由部分红曲霉、青霉等真菌产生的次级代谢产物。《食品安全国家标准 食品添加剂</w:t>
      </w:r>
      <w:r>
        <w:rPr>
          <w:rFonts w:hint="eastAsia" w:ascii="Times New Roman" w:hAnsi="Times New Roman" w:eastAsia="仿宋_GB2312" w:cs="Times New Roman"/>
          <w:kern w:val="2"/>
          <w:sz w:val="32"/>
          <w:szCs w:val="32"/>
          <w:highlight w:val="none"/>
          <w:lang w:val="en-US" w:eastAsia="zh-CN" w:bidi="ar-SA"/>
        </w:rPr>
        <w:t xml:space="preserve"> 红曲红</w:t>
      </w:r>
      <w:r>
        <w:rPr>
          <w:rFonts w:hint="default" w:ascii="Times New Roman" w:hAnsi="Times New Roman" w:eastAsia="仿宋_GB2312" w:cs="Times New Roman"/>
          <w:kern w:val="2"/>
          <w:sz w:val="32"/>
          <w:szCs w:val="32"/>
          <w:highlight w:val="none"/>
          <w:lang w:val="en-US" w:eastAsia="zh-CN" w:bidi="ar-SA"/>
        </w:rPr>
        <w:t xml:space="preserve">》（GB </w:t>
      </w:r>
      <w:r>
        <w:rPr>
          <w:rFonts w:hint="eastAsia" w:ascii="Times New Roman" w:hAnsi="Times New Roman" w:eastAsia="仿宋_GB2312" w:cs="Times New Roman"/>
          <w:kern w:val="2"/>
          <w:sz w:val="32"/>
          <w:szCs w:val="32"/>
          <w:highlight w:val="none"/>
          <w:lang w:val="en-US" w:eastAsia="zh-CN" w:bidi="ar-SA"/>
        </w:rPr>
        <w:t>1886.181—</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16</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中</w:t>
      </w:r>
      <w:r>
        <w:rPr>
          <w:rFonts w:hint="default" w:ascii="Times New Roman" w:hAnsi="Times New Roman" w:eastAsia="仿宋_GB2312" w:cs="Times New Roman"/>
          <w:kern w:val="2"/>
          <w:sz w:val="32"/>
          <w:szCs w:val="32"/>
          <w:highlight w:val="none"/>
          <w:lang w:val="en-US" w:eastAsia="zh-CN" w:bidi="ar-SA"/>
        </w:rPr>
        <w:t>规定，</w:t>
      </w:r>
      <w:r>
        <w:rPr>
          <w:rFonts w:hint="eastAsia" w:ascii="Times New Roman" w:hAnsi="Times New Roman" w:eastAsia="仿宋_GB2312" w:cs="Times New Roman"/>
          <w:kern w:val="2"/>
          <w:sz w:val="32"/>
          <w:szCs w:val="32"/>
          <w:highlight w:val="none"/>
          <w:lang w:val="en-US" w:eastAsia="zh-CN" w:bidi="ar-SA"/>
        </w:rPr>
        <w:t>食品添加剂红曲红中桔青霉素（以单位色价计）的最大限量值为0.04mg/kg。食品添加剂红曲红中桔青霉素（以单位色价计）检验值超标的原因，可能是使用被微生物、生物毒素污染的大米等原料；也可能与产品生产工艺参数、储存运输条件控制不当等有关。</w:t>
      </w:r>
    </w:p>
    <w:p>
      <w:pPr>
        <w:pStyle w:val="9"/>
        <w:keepNext w:val="0"/>
        <w:keepLines w:val="0"/>
        <w:pageBreakBefore w:val="0"/>
        <w:widowControl w:val="0"/>
        <w:kinsoku/>
        <w:wordWrap/>
        <w:overflowPunct/>
        <w:topLinePunct w:val="0"/>
        <w:bidi w:val="0"/>
        <w:adjustRightInd/>
        <w:snapToGrid/>
        <w:spacing w:after="0" w:line="594" w:lineRule="exact"/>
        <w:ind w:firstLine="0"/>
        <w:jc w:val="both"/>
        <w:textAlignment w:val="auto"/>
        <w:rPr>
          <w:rFonts w:hint="default" w:ascii="Times New Roman" w:hAnsi="Times New Roman" w:eastAsia="黑体" w:cs="Times New Roman"/>
          <w:szCs w:val="32"/>
          <w:highlight w:val="none"/>
          <w:lang w:val="en-US" w:eastAsia="zh-CN"/>
        </w:rPr>
      </w:pPr>
      <w:r>
        <w:rPr>
          <w:rFonts w:hint="default" w:ascii="Times New Roman" w:hAnsi="Times New Roman" w:eastAsia="黑体" w:cs="Times New Roman"/>
          <w:color w:val="auto"/>
          <w:spacing w:val="-12"/>
          <w:sz w:val="32"/>
          <w:szCs w:val="32"/>
          <w:highlight w:val="none"/>
          <w:lang w:eastAsia="zh-CN"/>
        </w:rPr>
        <w:t>二</w:t>
      </w:r>
      <w:r>
        <w:rPr>
          <w:rFonts w:hint="default" w:ascii="Times New Roman" w:hAnsi="Times New Roman" w:eastAsia="黑体" w:cs="Times New Roman"/>
          <w:color w:val="auto"/>
          <w:spacing w:val="-12"/>
          <w:sz w:val="32"/>
          <w:szCs w:val="32"/>
          <w:highlight w:val="none"/>
          <w:lang w:val="en-US" w:eastAsia="zh-CN"/>
        </w:rPr>
        <w:t>十</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zCs w:val="32"/>
          <w:highlight w:val="none"/>
          <w:lang w:val="en-US" w:eastAsia="zh-CN"/>
        </w:rPr>
        <w:t>乳酸菌数</w:t>
      </w:r>
    </w:p>
    <w:p>
      <w:pPr>
        <w:pStyle w:val="9"/>
        <w:widowControl w:val="0"/>
        <w:spacing w:after="0" w:line="594" w:lineRule="exact"/>
        <w:ind w:firstLine="0"/>
        <w:rPr>
          <w:rFonts w:hint="eastAsia"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乳酸菌是益生菌中最具代表性的菌属之一，</w:t>
      </w:r>
      <w:r>
        <w:rPr>
          <w:rFonts w:hint="eastAsia" w:ascii="Times New Roman" w:hAnsi="Times New Roman" w:eastAsia="仿宋_GB2312" w:cs="Times New Roman"/>
          <w:sz w:val="32"/>
          <w:szCs w:val="32"/>
          <w:highlight w:val="none"/>
          <w:lang w:val="en-US" w:eastAsia="zh-CN"/>
        </w:rPr>
        <w:t>其</w:t>
      </w:r>
      <w:r>
        <w:rPr>
          <w:rFonts w:hint="default" w:ascii="Times New Roman" w:hAnsi="Times New Roman" w:eastAsia="仿宋_GB2312" w:cs="Times New Roman"/>
          <w:sz w:val="32"/>
          <w:szCs w:val="32"/>
          <w:highlight w:val="none"/>
          <w:lang w:val="en-US" w:eastAsia="zh-CN"/>
        </w:rPr>
        <w:t>要发挥益生作用活菌数需要达到 1×10</w:t>
      </w:r>
      <w:r>
        <w:rPr>
          <w:rFonts w:hint="default" w:ascii="Times New Roman" w:hAnsi="Times New Roman" w:eastAsia="仿宋_GB2312" w:cs="Times New Roman"/>
          <w:sz w:val="32"/>
          <w:szCs w:val="32"/>
          <w:highlight w:val="none"/>
          <w:vertAlign w:val="superscript"/>
          <w:lang w:val="en-US" w:eastAsia="zh-CN"/>
        </w:rPr>
        <w:t>6</w:t>
      </w:r>
      <w:r>
        <w:rPr>
          <w:rFonts w:hint="eastAsia" w:ascii="Times New Roman" w:hAnsi="Times New Roman" w:eastAsia="仿宋_GB2312" w:cs="Times New Roman"/>
          <w:sz w:val="32"/>
          <w:szCs w:val="32"/>
          <w:highlight w:val="none"/>
          <w:vertAlign w:val="baseline"/>
          <w:lang w:val="en-US" w:eastAsia="zh-CN"/>
        </w:rPr>
        <w:t xml:space="preserve"> </w:t>
      </w:r>
      <w:r>
        <w:rPr>
          <w:rFonts w:hint="default" w:ascii="Times New Roman" w:hAnsi="Times New Roman" w:eastAsia="仿宋_GB2312" w:cs="Times New Roman"/>
          <w:sz w:val="32"/>
          <w:szCs w:val="32"/>
          <w:highlight w:val="none"/>
          <w:lang w:val="en-US" w:eastAsia="zh-CN"/>
        </w:rPr>
        <w:t>CFU/g（mL）。《食品安全国家标准 饮料》</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GB 7101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2022</w:t>
      </w:r>
      <w:r>
        <w:rPr>
          <w:rFonts w:hint="eastAsia" w:ascii="Times New Roman" w:hAnsi="Times New Roman" w:eastAsia="仿宋_GB2312" w:cs="Times New Roman"/>
          <w:sz w:val="32"/>
          <w:szCs w:val="32"/>
          <w:highlight w:val="none"/>
          <w:lang w:val="en-US" w:eastAsia="zh-CN"/>
        </w:rPr>
        <w:t>）中规定，添加乳酸菌的活菌（未杀菌）型产品乳酸菌数应≥</w:t>
      </w:r>
      <w:r>
        <w:rPr>
          <w:rFonts w:hint="default" w:ascii="Times New Roman" w:hAnsi="Times New Roman"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vertAlign w:val="superscript"/>
          <w:lang w:val="en-US" w:eastAsia="zh-CN"/>
        </w:rPr>
        <w:t>6</w:t>
      </w:r>
      <w:r>
        <w:rPr>
          <w:rFonts w:hint="eastAsia" w:ascii="Times New Roman" w:hAnsi="Times New Roman" w:eastAsia="仿宋_GB2312" w:cs="Times New Roman"/>
          <w:sz w:val="32"/>
          <w:szCs w:val="32"/>
          <w:highlight w:val="none"/>
          <w:vertAlign w:val="baseline"/>
          <w:lang w:val="en-US" w:eastAsia="zh-CN"/>
        </w:rPr>
        <w:t xml:space="preserve"> </w:t>
      </w:r>
      <w:r>
        <w:rPr>
          <w:rFonts w:hint="default" w:ascii="Times New Roman" w:hAnsi="Times New Roman" w:eastAsia="仿宋_GB2312" w:cs="Times New Roman"/>
          <w:sz w:val="32"/>
          <w:szCs w:val="32"/>
          <w:highlight w:val="none"/>
          <w:lang w:val="en-US" w:eastAsia="zh-CN"/>
        </w:rPr>
        <w:t>CFU/g（mL）</w:t>
      </w:r>
      <w:r>
        <w:rPr>
          <w:rFonts w:hint="eastAsia" w:ascii="Times New Roman" w:hAnsi="Times New Roman" w:eastAsia="仿宋_GB2312" w:cs="Times New Roman"/>
          <w:sz w:val="32"/>
          <w:szCs w:val="32"/>
          <w:highlight w:val="none"/>
          <w:lang w:val="en-US" w:eastAsia="zh-CN"/>
        </w:rPr>
        <w:t>，并在产品标签上标识乳酸菌含量。固体饮料</w:t>
      </w:r>
      <w:r>
        <w:rPr>
          <w:rFonts w:hint="default" w:ascii="Times New Roman" w:hAnsi="Times New Roman" w:eastAsia="仿宋_GB2312" w:cs="Times New Roman"/>
          <w:sz w:val="32"/>
          <w:szCs w:val="32"/>
          <w:highlight w:val="none"/>
          <w:lang w:val="en-US" w:eastAsia="zh-CN"/>
        </w:rPr>
        <w:t>中乳酸菌数不</w:t>
      </w:r>
      <w:r>
        <w:rPr>
          <w:rFonts w:hint="eastAsia" w:ascii="Times New Roman" w:hAnsi="Times New Roman" w:eastAsia="仿宋_GB2312" w:cs="Times New Roman"/>
          <w:sz w:val="32"/>
          <w:szCs w:val="32"/>
          <w:highlight w:val="none"/>
          <w:lang w:val="en-US" w:eastAsia="zh-CN"/>
        </w:rPr>
        <w:t>达标的</w:t>
      </w:r>
      <w:r>
        <w:rPr>
          <w:rFonts w:hint="default" w:ascii="Times New Roman" w:hAnsi="Times New Roman" w:eastAsia="仿宋_GB2312" w:cs="Times New Roman"/>
          <w:sz w:val="32"/>
          <w:szCs w:val="32"/>
          <w:highlight w:val="none"/>
          <w:lang w:val="en-US" w:eastAsia="zh-CN"/>
        </w:rPr>
        <w:t>原因</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可能是由于产品在生产过程中未严格按照生产工艺操作或在运输、销售等环节没能达到相应条件。</w:t>
      </w:r>
    </w:p>
    <w:p>
      <w:pPr>
        <w:keepNext w:val="0"/>
        <w:keepLines w:val="0"/>
        <w:pageBreakBefore w:val="0"/>
        <w:widowControl w:val="0"/>
        <w:kinsoku/>
        <w:wordWrap/>
        <w:overflowPunct/>
        <w:topLinePunct w:val="0"/>
        <w:autoSpaceDN/>
        <w:bidi w:val="0"/>
        <w:spacing w:line="594" w:lineRule="exact"/>
        <w:ind w:firstLine="640" w:firstLineChars="200"/>
        <w:textAlignment w:val="auto"/>
        <w:rPr>
          <w:rFonts w:hint="eastAsia" w:ascii="黑体" w:hAnsi="黑体" w:eastAsia="黑体"/>
          <w:spacing w:val="-12"/>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二十一、</w:t>
      </w:r>
      <w:r>
        <w:rPr>
          <w:rFonts w:hint="eastAsia" w:ascii="黑体" w:hAnsi="黑体" w:eastAsia="黑体"/>
          <w:spacing w:val="-12"/>
          <w:sz w:val="32"/>
          <w:szCs w:val="32"/>
          <w:highlight w:val="none"/>
        </w:rPr>
        <w:t>过氧化值</w:t>
      </w:r>
      <w:r>
        <w:rPr>
          <w:rFonts w:hint="eastAsia" w:ascii="黑体" w:hAnsi="黑体" w:eastAsia="黑体"/>
          <w:spacing w:val="-12"/>
          <w:sz w:val="32"/>
          <w:szCs w:val="32"/>
          <w:highlight w:val="none"/>
          <w:lang w:val="en-US" w:eastAsia="zh-CN"/>
        </w:rPr>
        <w:t>/</w:t>
      </w:r>
      <w:r>
        <w:rPr>
          <w:rFonts w:hint="eastAsia" w:eastAsia="黑体" w:cs="Times New Roman"/>
          <w:color w:val="auto"/>
          <w:spacing w:val="-12"/>
          <w:sz w:val="32"/>
          <w:szCs w:val="32"/>
          <w:highlight w:val="none"/>
          <w:lang w:val="en-US" w:eastAsia="zh-CN"/>
        </w:rPr>
        <w:t>过氧化值（以脂肪计）</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spacing w:val="0"/>
          <w:sz w:val="32"/>
          <w:szCs w:val="32"/>
          <w:highlight w:val="none"/>
          <w:lang w:eastAsia="zh-CN"/>
        </w:rPr>
        <w:t>过氧化值是油脂酸败的早期指标，</w:t>
      </w:r>
      <w:r>
        <w:rPr>
          <w:rFonts w:hint="eastAsia" w:ascii="Times New Roman" w:hAnsi="Times New Roman" w:eastAsia="仿宋_GB2312"/>
          <w:spacing w:val="0"/>
          <w:sz w:val="32"/>
          <w:szCs w:val="32"/>
          <w:highlight w:val="none"/>
        </w:rPr>
        <w:t>主要反映油脂被氧化</w:t>
      </w:r>
      <w:r>
        <w:rPr>
          <w:rFonts w:hint="eastAsia" w:ascii="Times New Roman" w:hAnsi="Times New Roman" w:eastAsia="仿宋_GB2312"/>
          <w:spacing w:val="0"/>
          <w:sz w:val="32"/>
          <w:szCs w:val="32"/>
          <w:highlight w:val="none"/>
          <w:lang w:eastAsia="zh-CN"/>
        </w:rPr>
        <w:t>的</w:t>
      </w:r>
      <w:r>
        <w:rPr>
          <w:rFonts w:hint="eastAsia" w:ascii="Times New Roman" w:hAnsi="Times New Roman" w:eastAsia="仿宋_GB2312"/>
          <w:spacing w:val="0"/>
          <w:sz w:val="32"/>
          <w:szCs w:val="32"/>
          <w:highlight w:val="none"/>
        </w:rPr>
        <w:t>程度。食用过氧化值超标的食品一般不会对人体健康造成损害，但</w:t>
      </w:r>
      <w:r>
        <w:rPr>
          <w:rFonts w:hint="default" w:ascii="Times New Roman" w:hAnsi="Times New Roman" w:eastAsia="仿宋_GB2312" w:cs="Times New Roman"/>
          <w:spacing w:val="0"/>
          <w:sz w:val="32"/>
          <w:szCs w:val="32"/>
          <w:highlight w:val="none"/>
        </w:rPr>
        <w:t>长期食用过氧化值严重超标的食品可能导致肠胃不适、腹泻等。</w:t>
      </w:r>
      <w:r>
        <w:rPr>
          <w:rFonts w:hint="eastAsia" w:ascii="Times New Roman" w:hAnsi="Times New Roman" w:eastAsia="仿宋_GB2312" w:cs="Times New Roman"/>
          <w:sz w:val="32"/>
          <w:szCs w:val="32"/>
          <w:highlight w:val="none"/>
        </w:rPr>
        <w:t>《食品安全国家标准 植物油》（GB 2716—2018）中规定，</w:t>
      </w:r>
      <w:r>
        <w:rPr>
          <w:rFonts w:hint="eastAsia" w:ascii="Times New Roman" w:hAnsi="Times New Roman" w:eastAsia="仿宋_GB2312" w:cs="Times New Roman"/>
          <w:spacing w:val="0"/>
          <w:sz w:val="32"/>
          <w:szCs w:val="32"/>
          <w:highlight w:val="none"/>
          <w:lang w:val="en-US" w:eastAsia="zh-CN"/>
        </w:rPr>
        <w:t>食用植物油</w:t>
      </w:r>
      <w:r>
        <w:rPr>
          <w:rFonts w:hint="default" w:ascii="Times New Roman" w:hAnsi="Times New Roman" w:eastAsia="仿宋_GB2312" w:cs="Times New Roman"/>
          <w:spacing w:val="0"/>
          <w:sz w:val="32"/>
          <w:szCs w:val="32"/>
          <w:highlight w:val="none"/>
        </w:rPr>
        <w:t>中过氧化值的最大限量值为0.25g/100g</w:t>
      </w:r>
      <w:r>
        <w:rPr>
          <w:rFonts w:hint="eastAsia" w:ascii="Times New Roman" w:hAnsi="Times New Roman" w:eastAsia="仿宋_GB2312" w:cs="Times New Roman"/>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《食品安全国家标准 动物性水产制品》（GB 10136—2015）中规定，预制水产干制品中过氧化值（以脂肪计）的最大限量值为0.6g/100g。</w:t>
      </w:r>
      <w:r>
        <w:rPr>
          <w:rFonts w:hint="default" w:ascii="Times New Roman" w:hAnsi="Times New Roman" w:eastAsia="仿宋_GB2312" w:cs="Times New Roman"/>
          <w:spacing w:val="0"/>
          <w:sz w:val="32"/>
          <w:szCs w:val="32"/>
          <w:highlight w:val="none"/>
          <w:lang w:val="en-US" w:eastAsia="zh-CN"/>
        </w:rPr>
        <w:t>食用植物油</w:t>
      </w:r>
      <w:r>
        <w:rPr>
          <w:rFonts w:hint="default" w:ascii="Times New Roman" w:hAnsi="Times New Roman" w:eastAsia="仿宋_GB2312" w:cs="Times New Roman"/>
          <w:spacing w:val="0"/>
          <w:sz w:val="32"/>
          <w:szCs w:val="32"/>
          <w:highlight w:val="none"/>
        </w:rPr>
        <w:t>中过氧化值</w:t>
      </w:r>
      <w:r>
        <w:rPr>
          <w:rFonts w:hint="eastAsia" w:ascii="Times New Roman" w:hAnsi="Times New Roman" w:eastAsia="仿宋_GB2312" w:cs="Times New Roman"/>
          <w:spacing w:val="0"/>
          <w:sz w:val="32"/>
          <w:szCs w:val="32"/>
          <w:highlight w:val="none"/>
          <w:lang w:val="en-US" w:eastAsia="zh-CN"/>
        </w:rPr>
        <w:t>、预制水产干制品中过氧化值（以脂肪计）检验值超标</w:t>
      </w:r>
      <w:r>
        <w:rPr>
          <w:rFonts w:hint="default" w:ascii="Times New Roman" w:hAnsi="Times New Roman" w:eastAsia="仿宋_GB2312" w:cs="Times New Roman"/>
          <w:spacing w:val="0"/>
          <w:sz w:val="32"/>
          <w:szCs w:val="32"/>
          <w:highlight w:val="none"/>
        </w:rPr>
        <w:t>的原因，</w:t>
      </w:r>
      <w:r>
        <w:rPr>
          <w:rFonts w:hint="default" w:ascii="Times New Roman" w:hAnsi="Times New Roman" w:eastAsia="仿宋_GB2312" w:cs="Times New Roman"/>
          <w:sz w:val="32"/>
          <w:szCs w:val="32"/>
          <w:highlight w:val="none"/>
        </w:rPr>
        <w:t>可能是企业原料采购把关不严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也可能是生产工艺不达标</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pacing w:val="0"/>
          <w:sz w:val="32"/>
          <w:szCs w:val="32"/>
          <w:highlight w:val="none"/>
        </w:rPr>
        <w:t>可能与</w:t>
      </w:r>
      <w:r>
        <w:rPr>
          <w:rFonts w:hint="default" w:ascii="Times New Roman" w:hAnsi="Times New Roman" w:eastAsia="仿宋_GB2312" w:cs="Times New Roman"/>
          <w:sz w:val="32"/>
          <w:szCs w:val="32"/>
          <w:highlight w:val="none"/>
        </w:rPr>
        <w:t>产品储藏条件不当有关</w:t>
      </w:r>
      <w:r>
        <w:rPr>
          <w:rFonts w:hint="default" w:ascii="Times New Roman" w:hAnsi="Times New Roman" w:eastAsia="仿宋_GB2312" w:cs="Times New Roman"/>
          <w:spacing w:val="0"/>
          <w:sz w:val="32"/>
          <w:szCs w:val="32"/>
          <w:highlight w:val="none"/>
        </w:rPr>
        <w:t>。</w:t>
      </w:r>
    </w:p>
    <w:p>
      <w:pPr>
        <w:pStyle w:val="9"/>
        <w:spacing w:after="0" w:line="594" w:lineRule="exact"/>
        <w:ind w:firstLine="640" w:firstLineChars="200"/>
        <w:rPr>
          <w:rFonts w:hint="eastAsia" w:ascii="黑体" w:hAnsi="黑体" w:eastAsia="黑体" w:cs="黑体"/>
          <w:spacing w:val="-12"/>
          <w:sz w:val="32"/>
          <w:szCs w:val="32"/>
          <w:highlight w:val="none"/>
          <w:lang w:val="en-US" w:eastAsia="zh-CN"/>
        </w:rPr>
      </w:pPr>
      <w:r>
        <w:rPr>
          <w:rFonts w:hint="eastAsia" w:ascii="黑体" w:hAnsi="黑体" w:eastAsia="黑体" w:cs="黑体"/>
          <w:color w:val="auto"/>
          <w:sz w:val="32"/>
          <w:szCs w:val="32"/>
          <w:highlight w:val="none"/>
          <w:lang w:val="en-US" w:eastAsia="zh-CN"/>
        </w:rPr>
        <w:t>二十二、</w:t>
      </w:r>
      <w:r>
        <w:rPr>
          <w:rFonts w:hint="eastAsia" w:ascii="黑体" w:hAnsi="黑体" w:eastAsia="黑体" w:cs="黑体"/>
          <w:spacing w:val="-12"/>
          <w:sz w:val="32"/>
          <w:szCs w:val="32"/>
          <w:highlight w:val="none"/>
          <w:lang w:val="en-US" w:eastAsia="zh-CN"/>
        </w:rPr>
        <w:t>咖啡因</w:t>
      </w:r>
    </w:p>
    <w:p>
      <w:pPr>
        <w:pStyle w:val="9"/>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咖啡因具有提神、醒脑等刺激中枢神经系统的作用</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w:t>
      </w:r>
      <w:r>
        <w:rPr>
          <w:rFonts w:hint="eastAsia" w:ascii="Times New Roman" w:hAnsi="Times New Roman" w:eastAsia="仿宋_GB2312" w:cs="Times New Roman"/>
          <w:sz w:val="32"/>
          <w:szCs w:val="32"/>
          <w:highlight w:val="none"/>
          <w:lang w:val="en-US" w:eastAsia="zh-CN"/>
        </w:rPr>
        <w:t>中咖啡因</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20—100m</w:t>
      </w:r>
      <w:r>
        <w:rPr>
          <w:rFonts w:hint="default" w:ascii="Times New Roman" w:hAnsi="Times New Roman" w:eastAsia="仿宋_GB2312" w:cs="Times New Roman"/>
          <w:sz w:val="32"/>
          <w:szCs w:val="32"/>
          <w:highlight w:val="none"/>
          <w:lang w:val="en-US" w:eastAsia="zh-CN"/>
        </w:rPr>
        <w:t>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w:t>
      </w:r>
      <w:r>
        <w:rPr>
          <w:rFonts w:hint="eastAsia" w:ascii="Times New Roman" w:hAnsi="Times New Roman" w:eastAsia="仿宋_GB2312" w:cs="Times New Roman"/>
          <w:sz w:val="32"/>
          <w:szCs w:val="32"/>
          <w:highlight w:val="none"/>
          <w:lang w:val="en-US" w:eastAsia="zh-CN"/>
        </w:rPr>
        <w:t>中咖啡因</w:t>
      </w:r>
      <w:r>
        <w:rPr>
          <w:rFonts w:hint="default" w:ascii="Times New Roman" w:hAnsi="Times New Roman" w:eastAsia="仿宋_GB2312" w:cs="Times New Roman"/>
          <w:sz w:val="32"/>
          <w:szCs w:val="32"/>
          <w:highlight w:val="none"/>
          <w:lang w:val="en-US" w:eastAsia="zh-CN"/>
        </w:rPr>
        <w:t>含量不达标的原因，</w:t>
      </w:r>
      <w:r>
        <w:rPr>
          <w:rFonts w:hint="eastAsia"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val="en-US" w:eastAsia="zh-CN"/>
        </w:rPr>
        <w:t>。</w:t>
      </w:r>
    </w:p>
    <w:p>
      <w:pPr>
        <w:pStyle w:val="9"/>
        <w:spacing w:after="0" w:line="594" w:lineRule="exact"/>
        <w:ind w:firstLine="640" w:firstLineChars="200"/>
        <w:rPr>
          <w:rFonts w:hint="eastAsia" w:ascii="黑体" w:hAnsi="黑体" w:eastAsia="黑体" w:cs="黑体"/>
          <w:spacing w:val="-12"/>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w:t>
      </w:r>
      <w:r>
        <w:rPr>
          <w:rFonts w:hint="eastAsia" w:ascii="黑体" w:hAnsi="黑体" w:eastAsia="黑体" w:cs="黑体"/>
          <w:spacing w:val="-12"/>
          <w:sz w:val="32"/>
          <w:szCs w:val="32"/>
          <w:highlight w:val="none"/>
          <w:lang w:val="en-US" w:eastAsia="zh-CN"/>
        </w:rPr>
        <w:t>牛磺酸</w:t>
      </w:r>
    </w:p>
    <w:p>
      <w:pPr>
        <w:pStyle w:val="9"/>
        <w:keepNext w:val="0"/>
        <w:keepLines w:val="0"/>
        <w:pageBreakBefore w:val="0"/>
        <w:widowControl/>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牛磺酸是一种含硫非蛋白氨基酸，具有抗氧化、促进大脑发育、缓解疲劳及调节免疫力等多种生理功能。《食品安全国家标准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牛磺酸含量（以每日计）应在</w:t>
      </w:r>
      <w:r>
        <w:rPr>
          <w:rFonts w:hint="eastAsia" w:ascii="Times New Roman" w:hAnsi="Times New Roman" w:eastAsia="仿宋_GB2312" w:cs="Times New Roman"/>
          <w:sz w:val="32"/>
          <w:szCs w:val="32"/>
          <w:highlight w:val="none"/>
          <w:lang w:val="en-US" w:eastAsia="zh-CN"/>
        </w:rPr>
        <w:t>0—0.6</w:t>
      </w:r>
      <w:r>
        <w:rPr>
          <w:rFonts w:hint="default" w:ascii="Times New Roman" w:hAnsi="Times New Roman" w:eastAsia="仿宋_GB2312" w:cs="Times New Roman"/>
          <w:sz w:val="32"/>
          <w:szCs w:val="32"/>
          <w:highlight w:val="none"/>
          <w:lang w:val="en-US" w:eastAsia="zh-CN"/>
        </w:rPr>
        <w:t>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2013）中规定，在产品保质期内，能量和营养成分的实际含量不应低于标示值的80%。运动营养食品中牛磺酸含量不达标的原因，</w:t>
      </w:r>
      <w:r>
        <w:rPr>
          <w:rFonts w:hint="eastAsia"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sz w:val="32"/>
          <w:szCs w:val="32"/>
          <w:highlight w:val="none"/>
          <w:lang w:val="en-US" w:eastAsia="zh-CN"/>
        </w:rPr>
        <w:t>。</w:t>
      </w:r>
    </w:p>
    <w:p>
      <w:pPr>
        <w:pStyle w:val="9"/>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color w:val="auto"/>
          <w:spacing w:val="-12"/>
          <w:sz w:val="32"/>
          <w:szCs w:val="32"/>
          <w:highlight w:val="none"/>
          <w:lang w:val="en-US" w:eastAsia="zh-CN"/>
        </w:rPr>
        <w:t>二十四、</w:t>
      </w:r>
      <w:r>
        <w:rPr>
          <w:rFonts w:hint="default" w:ascii="Times New Roman" w:hAnsi="Times New Roman" w:eastAsia="黑体" w:cs="Times New Roman"/>
          <w:spacing w:val="0"/>
          <w:sz w:val="32"/>
          <w:szCs w:val="32"/>
          <w:highlight w:val="none"/>
          <w:lang w:val="en-US" w:eastAsia="zh-CN"/>
        </w:rPr>
        <w:t>维生素B</w:t>
      </w:r>
      <w:r>
        <w:rPr>
          <w:rFonts w:hint="default" w:ascii="Times New Roman" w:hAnsi="Times New Roman" w:eastAsia="黑体" w:cs="Times New Roman"/>
          <w:spacing w:val="0"/>
          <w:sz w:val="32"/>
          <w:szCs w:val="32"/>
          <w:highlight w:val="none"/>
          <w:vertAlign w:val="subscript"/>
          <w:lang w:val="en-US" w:eastAsia="zh-CN"/>
        </w:rPr>
        <w:t>6</w:t>
      </w:r>
    </w:p>
    <w:p>
      <w:pPr>
        <w:pStyle w:val="9"/>
        <w:spacing w:after="0" w:line="594" w:lineRule="exact"/>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是一种水溶性维生素，参与人体内多种物质及能量代谢。长期缺乏维生素B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可能引起脂溢性皮炎、免疫功能降低等。《食品安全国家标准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2015）中规定，孕妇营养补充食品中维生素B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含量（以每日计）应在0.9</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4.4mg范围内，孕妇及乳母营养补充食品中维生素B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含量（以每日计）应在0.9</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3.4mg范围内；《食品安全国家标准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含量（以每日计）应在0.2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。孕妇营养补充食品、</w:t>
      </w:r>
      <w:r>
        <w:rPr>
          <w:rFonts w:hint="default" w:ascii="Times New Roman" w:hAnsi="Times New Roman" w:eastAsia="仿宋_GB2312" w:cs="Times New Roman"/>
          <w:sz w:val="32"/>
          <w:szCs w:val="32"/>
          <w:highlight w:val="none"/>
          <w:lang w:val="en-US" w:eastAsia="zh-CN"/>
        </w:rPr>
        <w:t>孕妇及乳母营养补充食品、</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中维生素B</w:t>
      </w:r>
      <w:r>
        <w:rPr>
          <w:rFonts w:hint="default" w:ascii="Times New Roman" w:hAnsi="Times New Roman" w:eastAsia="仿宋_GB2312" w:cs="Times New Roman"/>
          <w:sz w:val="32"/>
          <w:szCs w:val="32"/>
          <w:highlight w:val="none"/>
          <w:vertAlign w:val="subscript"/>
          <w:lang w:val="en-US" w:eastAsia="zh-CN"/>
        </w:rPr>
        <w:t>6</w:t>
      </w:r>
      <w:r>
        <w:rPr>
          <w:rFonts w:hint="default" w:ascii="Times New Roman" w:hAnsi="Times New Roman" w:eastAsia="仿宋_GB2312" w:cs="Times New Roman"/>
          <w:sz w:val="32"/>
          <w:szCs w:val="32"/>
          <w:highlight w:val="none"/>
          <w:lang w:val="en-US" w:eastAsia="zh-CN"/>
        </w:rPr>
        <w:t>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592" w:firstLineChars="200"/>
        <w:textAlignment w:val="auto"/>
        <w:rPr>
          <w:rFonts w:hint="default" w:ascii="Times New Roman" w:hAnsi="Times New Roman" w:eastAsia="黑体" w:cs="Times New Roman"/>
          <w:kern w:val="2"/>
          <w:sz w:val="32"/>
          <w:szCs w:val="32"/>
          <w:highlight w:val="none"/>
          <w:lang w:val="en-US" w:eastAsia="zh-CN" w:bidi="ar-SA"/>
        </w:rPr>
      </w:pPr>
      <w:r>
        <w:rPr>
          <w:rFonts w:hint="eastAsia" w:ascii="黑体" w:hAnsi="黑体" w:eastAsia="黑体" w:cs="黑体"/>
          <w:color w:val="auto"/>
          <w:spacing w:val="-12"/>
          <w:sz w:val="32"/>
          <w:szCs w:val="32"/>
          <w:highlight w:val="none"/>
          <w:lang w:val="en-US" w:eastAsia="zh-CN"/>
        </w:rPr>
        <w:t>二十五、</w:t>
      </w:r>
      <w:r>
        <w:rPr>
          <w:rFonts w:hint="default" w:ascii="Times New Roman" w:hAnsi="Times New Roman" w:eastAsia="黑体" w:cs="Times New Roman"/>
          <w:kern w:val="2"/>
          <w:sz w:val="32"/>
          <w:szCs w:val="32"/>
          <w:highlight w:val="none"/>
          <w:lang w:val="en-US" w:eastAsia="zh-CN" w:bidi="ar-SA"/>
        </w:rPr>
        <w:t>维生素B</w:t>
      </w:r>
      <w:r>
        <w:rPr>
          <w:rFonts w:hint="default" w:ascii="Times New Roman" w:hAnsi="Times New Roman" w:eastAsia="黑体" w:cs="Times New Roman"/>
          <w:kern w:val="2"/>
          <w:sz w:val="32"/>
          <w:szCs w:val="32"/>
          <w:highlight w:val="none"/>
          <w:vertAlign w:val="subscript"/>
          <w:lang w:val="en-US" w:eastAsia="zh-CN" w:bidi="ar-SA"/>
        </w:rPr>
        <w:t>12</w:t>
      </w:r>
    </w:p>
    <w:p>
      <w:pPr>
        <w:pStyle w:val="9"/>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vertAlign w:val="baseline"/>
          <w:lang w:val="en-US" w:eastAsia="zh-CN"/>
        </w:rPr>
        <w:t>是一种水溶性维生素，</w:t>
      </w:r>
      <w:r>
        <w:rPr>
          <w:rFonts w:hint="default" w:ascii="Times New Roman" w:hAnsi="Times New Roman" w:eastAsia="仿宋_GB2312" w:cs="Times New Roman"/>
          <w:sz w:val="32"/>
          <w:szCs w:val="32"/>
          <w:highlight w:val="none"/>
          <w:lang w:val="en-US" w:eastAsia="zh-CN"/>
        </w:rPr>
        <w:t>主要以辅酶的形式存在并参与体内生化反应。维生素B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缺乏可能引起巨幼红细胞性贫血、神经系统损害、高同型半胱氨酸血症，还可能影响叶酸代谢。《食品安全国家标准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2015）中规定，孕妇营养补充食品中维生素B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含量（以每日计）应在1.2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4.8μg范围内；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孕妇营养补充食品中维生素B</w:t>
      </w:r>
      <w:r>
        <w:rPr>
          <w:rFonts w:hint="default" w:ascii="Times New Roman" w:hAnsi="Times New Roman" w:eastAsia="仿宋_GB2312" w:cs="Times New Roman"/>
          <w:sz w:val="32"/>
          <w:szCs w:val="32"/>
          <w:highlight w:val="none"/>
          <w:vertAlign w:val="subscript"/>
          <w:lang w:val="en-US" w:eastAsia="zh-CN"/>
        </w:rPr>
        <w:t>12</w:t>
      </w:r>
      <w:r>
        <w:rPr>
          <w:rFonts w:hint="default" w:ascii="Times New Roman" w:hAnsi="Times New Roman" w:eastAsia="仿宋_GB2312" w:cs="Times New Roman"/>
          <w:sz w:val="32"/>
          <w:szCs w:val="32"/>
          <w:highlight w:val="none"/>
          <w:lang w:val="en-US" w:eastAsia="zh-CN"/>
        </w:rPr>
        <w:t>含量</w:t>
      </w:r>
      <w:r>
        <w:rPr>
          <w:rFonts w:hint="eastAsia" w:ascii="Times New Roman" w:hAnsi="Times New Roman" w:eastAsia="仿宋_GB2312" w:cs="Times New Roman"/>
          <w:sz w:val="32"/>
          <w:szCs w:val="32"/>
          <w:highlight w:val="none"/>
          <w:lang w:val="en-US" w:eastAsia="zh-CN"/>
        </w:rPr>
        <w:t>超标</w:t>
      </w:r>
      <w:r>
        <w:rPr>
          <w:rFonts w:hint="default" w:ascii="Times New Roman" w:hAnsi="Times New Roman" w:eastAsia="仿宋_GB2312" w:cs="Times New Roman"/>
          <w:sz w:val="32"/>
          <w:szCs w:val="32"/>
          <w:highlight w:val="none"/>
          <w:lang w:val="en-US" w:eastAsia="zh-CN"/>
        </w:rPr>
        <w:t>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sz w:val="32"/>
          <w:szCs w:val="32"/>
          <w:highlight w:val="none"/>
          <w:lang w:val="en-US" w:eastAsia="zh-CN"/>
        </w:rPr>
        <w:t>。</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二十六、</w:t>
      </w:r>
      <w:r>
        <w:rPr>
          <w:rFonts w:hint="default" w:ascii="Times New Roman" w:hAnsi="Times New Roman" w:eastAsia="黑体" w:cs="Times New Roman"/>
          <w:spacing w:val="0"/>
          <w:sz w:val="32"/>
          <w:szCs w:val="32"/>
          <w:highlight w:val="none"/>
          <w:lang w:val="en-US" w:eastAsia="zh-CN"/>
        </w:rPr>
        <w:t>钙</w:t>
      </w:r>
    </w:p>
    <w:p>
      <w:pPr>
        <w:spacing w:line="594" w:lineRule="exact"/>
        <w:ind w:firstLine="640" w:firstLineChars="200"/>
        <w:rPr>
          <w:rFonts w:hint="default"/>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钙是人体含量最多的矿物质元素，可维持人体神经和肌肉活动、促进细胞信息传递等。钙缺乏可能会导致肌肉痉挛、骨质疏松等。过量摄入钙可能会导致高血钙症、高钙尿、血管和软组织钙化等。</w:t>
      </w:r>
      <w:r>
        <w:rPr>
          <w:rFonts w:hint="default" w:ascii="Times New Roman" w:hAnsi="Times New Roman" w:eastAsia="仿宋_GB2312" w:cs="Times New Roman"/>
          <w:color w:val="auto"/>
          <w:sz w:val="32"/>
          <w:szCs w:val="32"/>
          <w:highlight w:val="none"/>
        </w:rPr>
        <w:t>《食品安全国家标准 孕妇及乳母营养补充食品》（GB 31601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2015）中规定，孕妇营养补充食品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孕妇及乳母营养补充食品中</w:t>
      </w:r>
      <w:r>
        <w:rPr>
          <w:rFonts w:hint="default" w:ascii="Times New Roman" w:hAnsi="Times New Roman" w:eastAsia="仿宋_GB2312" w:cs="Times New Roman"/>
          <w:color w:val="auto"/>
          <w:sz w:val="32"/>
          <w:szCs w:val="32"/>
          <w:highlight w:val="none"/>
          <w:lang w:val="en-US" w:eastAsia="zh-CN"/>
        </w:rPr>
        <w:t>钙</w:t>
      </w:r>
      <w:r>
        <w:rPr>
          <w:rFonts w:hint="default" w:ascii="Times New Roman" w:hAnsi="Times New Roman" w:eastAsia="仿宋_GB2312" w:cs="Times New Roman"/>
          <w:color w:val="auto"/>
          <w:sz w:val="32"/>
          <w:szCs w:val="32"/>
          <w:highlight w:val="none"/>
        </w:rPr>
        <w:t>含量（以每日计）应在</w:t>
      </w:r>
      <w:r>
        <w:rPr>
          <w:rFonts w:hint="default" w:ascii="Times New Roman" w:hAnsi="Times New Roman" w:eastAsia="仿宋_GB2312" w:cs="Times New Roman"/>
          <w:color w:val="auto"/>
          <w:sz w:val="32"/>
          <w:szCs w:val="32"/>
          <w:highlight w:val="none"/>
          <w:lang w:val="en-US" w:eastAsia="zh-CN"/>
        </w:rPr>
        <w:t>300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800</w:t>
      </w:r>
      <w:r>
        <w:rPr>
          <w:rFonts w:hint="default" w:ascii="Times New Roman" w:hAnsi="Times New Roman" w:eastAsia="仿宋_GB2312" w:cs="Times New Roman"/>
          <w:color w:val="auto"/>
          <w:sz w:val="32"/>
          <w:szCs w:val="32"/>
          <w:highlight w:val="none"/>
        </w:rPr>
        <w:t>mg范围内；</w:t>
      </w:r>
      <w:r>
        <w:rPr>
          <w:rFonts w:hint="default" w:ascii="Times New Roman" w:hAnsi="Times New Roman" w:eastAsia="仿宋_GB2312" w:cs="Times New Roman"/>
          <w:sz w:val="32"/>
          <w:szCs w:val="32"/>
          <w:highlight w:val="none"/>
          <w:lang w:val="en-US" w:eastAsia="zh-CN"/>
        </w:rPr>
        <w:t>《食品安全国家标准 婴幼儿谷类辅助食品》（GB 10769</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2010）中规定，其他婴幼儿谷物辅助食品中钙含量应</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12.0mg/100kJ</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孕妇营养补充食品、孕妇及乳母营养补充食品、</w:t>
      </w:r>
      <w:r>
        <w:rPr>
          <w:rFonts w:hint="eastAsia" w:ascii="Times New Roman" w:hAnsi="Times New Roman" w:eastAsia="仿宋_GB2312" w:cs="Times New Roman"/>
          <w:sz w:val="32"/>
          <w:szCs w:val="32"/>
          <w:highlight w:val="none"/>
          <w:lang w:val="en-US" w:eastAsia="zh-CN"/>
        </w:rPr>
        <w:t>其他</w:t>
      </w:r>
      <w:r>
        <w:rPr>
          <w:rFonts w:hint="default" w:ascii="Times New Roman" w:hAnsi="Times New Roman" w:eastAsia="仿宋_GB2312" w:cs="Times New Roman"/>
          <w:sz w:val="32"/>
          <w:szCs w:val="32"/>
          <w:highlight w:val="none"/>
          <w:lang w:val="en-US" w:eastAsia="zh-CN"/>
        </w:rPr>
        <w:t>婴幼儿谷物辅助食品中钙含量</w:t>
      </w:r>
      <w:r>
        <w:rPr>
          <w:rFonts w:hint="default" w:ascii="Times New Roman" w:hAnsi="Times New Roman" w:eastAsia="仿宋_GB2312" w:cs="Times New Roman"/>
          <w:sz w:val="32"/>
          <w:szCs w:val="32"/>
          <w:highlight w:val="none"/>
          <w:lang w:val="en-US" w:eastAsia="zh-CN"/>
        </w:rPr>
        <w:t>不</w:t>
      </w:r>
      <w:r>
        <w:rPr>
          <w:rFonts w:hint="eastAsia" w:ascii="Times New Roman" w:hAnsi="Times New Roman" w:eastAsia="仿宋_GB2312" w:cs="Times New Roman"/>
          <w:sz w:val="32"/>
          <w:szCs w:val="32"/>
          <w:highlight w:val="none"/>
          <w:lang w:val="en-US" w:eastAsia="zh-CN"/>
        </w:rPr>
        <w:t>达标</w:t>
      </w:r>
      <w:r>
        <w:rPr>
          <w:rFonts w:hint="default" w:ascii="Times New Roman" w:hAnsi="Times New Roman" w:eastAsia="仿宋_GB2312" w:cs="Times New Roman"/>
          <w:sz w:val="32"/>
          <w:szCs w:val="32"/>
          <w:highlight w:val="none"/>
          <w:lang w:val="en-US" w:eastAsia="zh-CN"/>
        </w:rPr>
        <w:t>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也可能是生产工艺不合理；还可能是生产加工过程中搅拌不均匀。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二十七、</w:t>
      </w:r>
      <w:r>
        <w:rPr>
          <w:rFonts w:hint="default" w:ascii="Times New Roman" w:hAnsi="Times New Roman" w:eastAsia="黑体" w:cs="Times New Roman"/>
          <w:spacing w:val="0"/>
          <w:sz w:val="32"/>
          <w:szCs w:val="32"/>
          <w:highlight w:val="none"/>
          <w:lang w:val="en-US" w:eastAsia="zh-CN"/>
        </w:rPr>
        <w:t>叶酸</w:t>
      </w:r>
    </w:p>
    <w:p>
      <w:pPr>
        <w:pStyle w:val="9"/>
        <w:spacing w:after="0" w:line="594" w:lineRule="exact"/>
        <w:ind w:firstLine="640" w:firstLineChars="200"/>
        <w:rPr>
          <w:rFonts w:hint="eastAsia" w:eastAsia="仿宋_GB2312"/>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叶酸是一种</w:t>
      </w:r>
      <w:r>
        <w:rPr>
          <w:rFonts w:hint="default" w:ascii="Times New Roman" w:hAnsi="Times New Roman" w:eastAsia="仿宋_GB2312" w:cs="Times New Roman"/>
          <w:sz w:val="32"/>
          <w:szCs w:val="32"/>
          <w:highlight w:val="none"/>
          <w:lang w:val="en-US" w:eastAsia="zh-CN"/>
        </w:rPr>
        <w:fldChar w:fldCharType="begin"/>
      </w:r>
      <w:r>
        <w:rPr>
          <w:rFonts w:hint="default" w:ascii="Times New Roman" w:hAnsi="Times New Roman" w:eastAsia="仿宋_GB2312" w:cs="Times New Roman"/>
          <w:sz w:val="32"/>
          <w:szCs w:val="32"/>
          <w:highlight w:val="none"/>
          <w:lang w:val="en-US" w:eastAsia="zh-CN"/>
        </w:rPr>
        <w:instrText xml:space="preserve"> HYPERLINK "http://baike.sogou.com/lemma/ShowInnerLink.htm?lemmaId=7561013&amp;ss_c=ssc.citiao.link" \t "http://baike.sogou.com/_blank" </w:instrText>
      </w:r>
      <w:r>
        <w:rPr>
          <w:rFonts w:hint="default" w:ascii="Times New Roman" w:hAnsi="Times New Roman" w:eastAsia="仿宋_GB2312" w:cs="Times New Roman"/>
          <w:sz w:val="32"/>
          <w:szCs w:val="32"/>
          <w:highlight w:val="none"/>
          <w:lang w:val="en-US" w:eastAsia="zh-CN"/>
        </w:rPr>
        <w:fldChar w:fldCharType="separate"/>
      </w:r>
      <w:r>
        <w:rPr>
          <w:rFonts w:hint="default" w:ascii="Times New Roman" w:hAnsi="Times New Roman" w:eastAsia="仿宋_GB2312" w:cs="Times New Roman"/>
          <w:sz w:val="32"/>
          <w:szCs w:val="32"/>
          <w:highlight w:val="none"/>
          <w:lang w:val="en-US" w:eastAsia="zh-CN"/>
        </w:rPr>
        <w:t>水溶性维生素</w:t>
      </w:r>
      <w:r>
        <w:rPr>
          <w:rFonts w:hint="default" w:ascii="Times New Roman" w:hAnsi="Times New Roman" w:eastAsia="仿宋_GB2312" w:cs="Times New Roman"/>
          <w:sz w:val="32"/>
          <w:szCs w:val="32"/>
          <w:highlight w:val="none"/>
          <w:lang w:val="en-US" w:eastAsia="zh-CN"/>
        </w:rPr>
        <w:fldChar w:fldCharType="end"/>
      </w:r>
      <w:r>
        <w:rPr>
          <w:rFonts w:hint="default" w:ascii="Times New Roman" w:hAnsi="Times New Roman" w:eastAsia="仿宋_GB2312" w:cs="Times New Roman"/>
          <w:sz w:val="32"/>
          <w:szCs w:val="32"/>
          <w:highlight w:val="none"/>
          <w:lang w:val="en-US" w:eastAsia="zh-CN"/>
        </w:rPr>
        <w:t>，叶酸缺乏可能会导致贫血。《食品安全国家标准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2015）中规定，孕妇营养补充食品中叶酸含量（以每日计）应在140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400μg范围内；《食品安全国家标准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孕妇营养补充食品中叶酸含量不达标的原因，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二十八、</w:t>
      </w:r>
      <w:r>
        <w:rPr>
          <w:rFonts w:hint="default" w:ascii="Times New Roman" w:hAnsi="Times New Roman" w:eastAsia="黑体" w:cs="Times New Roman"/>
          <w:spacing w:val="0"/>
          <w:sz w:val="32"/>
          <w:szCs w:val="32"/>
          <w:highlight w:val="none"/>
          <w:lang w:val="en-US" w:eastAsia="zh-CN"/>
        </w:rPr>
        <w:t>泛酸</w:t>
      </w:r>
    </w:p>
    <w:p>
      <w:pPr>
        <w:pStyle w:val="9"/>
        <w:spacing w:after="0" w:line="594"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泛酸又称维生素B</w:t>
      </w:r>
      <w:r>
        <w:rPr>
          <w:rFonts w:hint="default" w:ascii="Times New Roman" w:hAnsi="Times New Roman" w:eastAsia="仿宋_GB2312" w:cs="Times New Roman"/>
          <w:sz w:val="32"/>
          <w:szCs w:val="32"/>
          <w:highlight w:val="none"/>
          <w:vertAlign w:val="subscript"/>
          <w:lang w:val="en-US" w:eastAsia="zh-CN"/>
        </w:rPr>
        <w:t>5</w:t>
      </w:r>
      <w:r>
        <w:rPr>
          <w:rFonts w:hint="default" w:ascii="Times New Roman" w:hAnsi="Times New Roman" w:eastAsia="仿宋_GB2312" w:cs="Times New Roman"/>
          <w:sz w:val="32"/>
          <w:szCs w:val="32"/>
          <w:highlight w:val="none"/>
          <w:lang w:val="en-US" w:eastAsia="zh-CN"/>
        </w:rPr>
        <w:t>，是一种水溶性维生素，可以构成辅酶A和酰基载体蛋白，在人体代谢中发挥作用。泛酸缺乏可能会引起食欲减退、消化不良、疲倦无力等。《食品安全国家标准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2015）中规定，孕妇营养补充食品中泛酸含量（以每日计）应在2.4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12.0mg范围内，孕妇及乳母营养补充食品中泛酸含量（以每日计）应在2.8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12.0mg范围内；《食品安全国家标准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default" w:ascii="Times New Roman" w:hAnsi="Times New Roman" w:eastAsia="仿宋_GB2312" w:cs="Times New Roman"/>
          <w:kern w:val="2"/>
          <w:sz w:val="32"/>
          <w:szCs w:val="32"/>
          <w:highlight w:val="none"/>
          <w:lang w:val="en-US" w:eastAsia="zh-CN" w:bidi="ar-SA"/>
        </w:rPr>
        <w:t>泛酸</w:t>
      </w:r>
      <w:r>
        <w:rPr>
          <w:rFonts w:hint="default" w:ascii="Times New Roman" w:hAnsi="Times New Roman" w:eastAsia="仿宋_GB2312" w:cs="Times New Roman"/>
          <w:sz w:val="32"/>
          <w:szCs w:val="32"/>
          <w:highlight w:val="none"/>
          <w:lang w:val="en-US" w:eastAsia="zh-CN"/>
        </w:rPr>
        <w:t>含量（以每日计）应在0.8</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7mg范围内</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2013）中规定，在产品保质期内，能量和营养成分的实际含量不应低于标示值的80%。孕妇营养补充食品、孕妇及乳母营养补充食品、</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中泛酸含量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黑体" w:hAnsi="黑体" w:eastAsia="黑体" w:cs="黑体"/>
          <w:color w:val="auto"/>
          <w:spacing w:val="0"/>
          <w:sz w:val="32"/>
          <w:szCs w:val="32"/>
          <w:highlight w:val="none"/>
          <w:lang w:val="en-US" w:eastAsia="zh-CN"/>
        </w:rPr>
        <w:t>二十九、</w:t>
      </w:r>
      <w:r>
        <w:rPr>
          <w:rFonts w:hint="default" w:ascii="Times New Roman" w:hAnsi="Times New Roman" w:eastAsia="黑体" w:cs="Times New Roman"/>
          <w:sz w:val="32"/>
          <w:szCs w:val="32"/>
          <w:highlight w:val="none"/>
          <w:lang w:val="en-US" w:eastAsia="zh-CN"/>
        </w:rPr>
        <w:t>二十二碳六烯酸</w:t>
      </w:r>
    </w:p>
    <w:p>
      <w:pPr>
        <w:pStyle w:val="9"/>
        <w:spacing w:after="0" w:line="594"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二十二碳六烯酸是一种人体必需的多不饱和脂肪酸，参与人体的多种生理功能，有助于</w:t>
      </w:r>
      <w:r>
        <w:rPr>
          <w:rFonts w:hint="default" w:ascii="Times New Roman" w:hAnsi="Times New Roman" w:eastAsia="仿宋_GB2312" w:cs="Times New Roman"/>
          <w:sz w:val="32"/>
          <w:szCs w:val="32"/>
          <w:highlight w:val="none"/>
          <w:lang w:val="en-US" w:eastAsia="zh-CN"/>
        </w:rPr>
        <w:t>胎</w:t>
      </w:r>
      <w:r>
        <w:rPr>
          <w:rFonts w:hint="default" w:ascii="Times New Roman" w:hAnsi="Times New Roman" w:eastAsia="仿宋_GB2312" w:cs="Times New Roman"/>
          <w:sz w:val="32"/>
          <w:szCs w:val="32"/>
          <w:highlight w:val="none"/>
        </w:rPr>
        <w:t>儿智力和视力发育。二十二碳六烯酸缺乏可能对</w:t>
      </w:r>
      <w:r>
        <w:rPr>
          <w:rFonts w:hint="default" w:ascii="Times New Roman" w:hAnsi="Times New Roman" w:eastAsia="仿宋_GB2312" w:cs="Times New Roman"/>
          <w:sz w:val="32"/>
          <w:szCs w:val="32"/>
          <w:highlight w:val="none"/>
          <w:lang w:val="en-US" w:eastAsia="zh-CN"/>
        </w:rPr>
        <w:t>胎</w:t>
      </w:r>
      <w:r>
        <w:rPr>
          <w:rFonts w:hint="default" w:ascii="Times New Roman" w:hAnsi="Times New Roman" w:eastAsia="仿宋_GB2312" w:cs="Times New Roman"/>
          <w:sz w:val="32"/>
          <w:szCs w:val="32"/>
          <w:highlight w:val="none"/>
        </w:rPr>
        <w:t>儿的生</w:t>
      </w:r>
      <w:r>
        <w:rPr>
          <w:rFonts w:hint="default" w:ascii="Times New Roman" w:hAnsi="Times New Roman" w:eastAsia="仿宋_GB2312" w:cs="Times New Roman"/>
          <w:sz w:val="32"/>
          <w:szCs w:val="32"/>
          <w:highlight w:val="none"/>
        </w:rPr>
        <w:t>长发育产生一定的影响。《食品安全国家标准 孕妇及乳母营养补充食品》（GB 31601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2015）中规定，孕妇营养补充食品中二十二碳六烯酸含量（以每日计）应在</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0mg范围内</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2013）中规定，在产品保质期内，能量和营养成分的实际含量不应低于标示值的80%。孕妇营养补充食品</w:t>
      </w:r>
      <w:r>
        <w:rPr>
          <w:rFonts w:hint="default"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rPr>
        <w:t>二十二碳六烯酸</w:t>
      </w:r>
      <w:r>
        <w:rPr>
          <w:rFonts w:hint="default"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val="en-US" w:eastAsia="zh-CN"/>
        </w:rPr>
        <w:t>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kern w:val="2"/>
          <w:sz w:val="32"/>
          <w:szCs w:val="32"/>
          <w:highlight w:val="none"/>
          <w:lang w:val="en-US" w:eastAsia="zh-CN" w:bidi="ar-SA"/>
        </w:rPr>
      </w:pPr>
      <w:r>
        <w:rPr>
          <w:rFonts w:hint="eastAsia" w:ascii="Times New Roman" w:hAnsi="Times New Roman" w:eastAsia="黑体" w:cs="Times New Roman"/>
          <w:color w:val="auto"/>
          <w:sz w:val="32"/>
          <w:szCs w:val="32"/>
          <w:highlight w:val="none"/>
          <w:lang w:val="en-US" w:eastAsia="zh-CN"/>
        </w:rPr>
        <w:t>三十、</w:t>
      </w:r>
      <w:r>
        <w:rPr>
          <w:rFonts w:hint="default" w:ascii="Times New Roman" w:hAnsi="Times New Roman" w:eastAsia="黑体" w:cs="Times New Roman"/>
          <w:spacing w:val="0"/>
          <w:kern w:val="2"/>
          <w:sz w:val="32"/>
          <w:szCs w:val="32"/>
          <w:highlight w:val="none"/>
          <w:lang w:val="en-US" w:eastAsia="zh-CN" w:bidi="ar-SA"/>
        </w:rPr>
        <w:t>维生素E</w:t>
      </w:r>
    </w:p>
    <w:p>
      <w:pPr>
        <w:pStyle w:val="9"/>
        <w:keepNext w:val="0"/>
        <w:keepLines w:val="0"/>
        <w:pageBreakBefore w:val="0"/>
        <w:widowControl w:val="0"/>
        <w:numPr>
          <w:ilvl w:val="-1"/>
          <w:numId w:val="0"/>
        </w:numPr>
        <w:kinsoku/>
        <w:wordWrap/>
        <w:overflowPunct/>
        <w:topLinePunct w:val="0"/>
        <w:autoSpaceDN/>
        <w:bidi w:val="0"/>
        <w:spacing w:after="0" w:line="594"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维生素E又名生育酚，是一种重要的脂溶性抗氧化剂。维生素E缺乏可能会导致神经肌肉障碍等。《食品安全国家标准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2015）中规定，孕妇营养补充食品中维生素E含量（以每日计）应在4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14mg α-TE范围内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孕妇及乳母营养补充食品中维生素E含量（以每日计）应在5</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14mg α-TE范围内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w:t>
      </w:r>
      <w:r>
        <w:rPr>
          <w:rFonts w:hint="eastAsia" w:ascii="Times New Roman" w:hAnsi="Times New Roman" w:eastAsia="仿宋_GB2312" w:cs="Times New Roman"/>
          <w:sz w:val="32"/>
          <w:szCs w:val="32"/>
          <w:highlight w:val="none"/>
          <w:lang w:val="en-US" w:eastAsia="zh-CN"/>
        </w:rPr>
        <w:t>E含量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2.1</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20m</w:t>
      </w:r>
      <w:r>
        <w:rPr>
          <w:rFonts w:hint="default" w:ascii="Times New Roman" w:hAnsi="Times New Roman" w:eastAsia="仿宋_GB2312" w:cs="Times New Roman"/>
          <w:sz w:val="32"/>
          <w:szCs w:val="32"/>
          <w:highlight w:val="none"/>
          <w:lang w:val="en-US" w:eastAsia="zh-CN"/>
        </w:rPr>
        <w:t>g</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α</w:t>
      </w:r>
      <w:r>
        <w:rPr>
          <w:rFonts w:hint="eastAsia" w:ascii="Times New Roman" w:hAnsi="Times New Roman" w:eastAsia="仿宋_GB2312" w:cs="Times New Roman"/>
          <w:sz w:val="32"/>
          <w:szCs w:val="32"/>
          <w:highlight w:val="none"/>
          <w:lang w:val="en-US" w:eastAsia="zh-CN"/>
        </w:rPr>
        <w:t>-TE</w:t>
      </w:r>
      <w:r>
        <w:rPr>
          <w:rFonts w:hint="default" w:ascii="Times New Roman" w:hAnsi="Times New Roman" w:eastAsia="仿宋_GB2312" w:cs="Times New Roman"/>
          <w:sz w:val="32"/>
          <w:szCs w:val="32"/>
          <w:highlight w:val="none"/>
        </w:rPr>
        <w:t>范围内</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。孕妇营养补充食品、</w:t>
      </w:r>
      <w:r>
        <w:rPr>
          <w:rFonts w:hint="default" w:ascii="Times New Roman" w:hAnsi="Times New Roman" w:eastAsia="仿宋_GB2312" w:cs="Times New Roman"/>
          <w:sz w:val="32"/>
          <w:szCs w:val="32"/>
          <w:highlight w:val="none"/>
          <w:lang w:val="en-US" w:eastAsia="zh-CN"/>
        </w:rPr>
        <w:t>孕妇及乳母营养补充食品</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中维生素E含量不达标的原因，可能是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9"/>
        <w:keepNext w:val="0"/>
        <w:keepLines w:val="0"/>
        <w:pageBreakBefore w:val="0"/>
        <w:widowControl w:val="0"/>
        <w:kinsoku/>
        <w:wordWrap/>
        <w:overflowPunct/>
        <w:topLinePunct w:val="0"/>
        <w:bidi w:val="0"/>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一</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spacing w:val="0"/>
          <w:sz w:val="32"/>
          <w:szCs w:val="32"/>
          <w:highlight w:val="none"/>
          <w:lang w:val="en-US" w:eastAsia="zh-CN"/>
        </w:rPr>
        <w:t>维生素A</w:t>
      </w:r>
    </w:p>
    <w:p>
      <w:pPr>
        <w:pStyle w:val="9"/>
        <w:keepNext w:val="0"/>
        <w:keepLines w:val="0"/>
        <w:pageBreakBefore w:val="0"/>
        <w:widowControl w:val="0"/>
        <w:kinsoku/>
        <w:wordWrap/>
        <w:overflowPunct/>
        <w:topLinePunct w:val="0"/>
        <w:bidi w:val="0"/>
        <w:snapToGrid/>
        <w:spacing w:after="0" w:line="594" w:lineRule="exact"/>
        <w:ind w:firstLine="0"/>
        <w:textAlignment w:val="auto"/>
        <w:rPr>
          <w:rFonts w:hint="default" w:ascii="Times New Roman" w:hAnsi="Times New Roman" w:eastAsia="仿宋_GB2312" w:cs="Times New Roman"/>
          <w:color w:val="auto"/>
          <w:szCs w:val="32"/>
          <w:highlight w:val="none"/>
          <w:lang w:val="en-US" w:eastAsia="zh-CN"/>
        </w:rPr>
      </w:pPr>
      <w:r>
        <w:rPr>
          <w:rFonts w:hint="default" w:ascii="Times New Roman" w:hAnsi="Times New Roman" w:eastAsia="仿宋_GB2312" w:cs="Times New Roman"/>
          <w:sz w:val="32"/>
          <w:szCs w:val="32"/>
          <w:highlight w:val="none"/>
          <w:lang w:val="en-US" w:eastAsia="zh-CN"/>
        </w:rPr>
        <w:t>维生素A是</w:t>
      </w:r>
      <w:r>
        <w:rPr>
          <w:rFonts w:hint="eastAsia" w:ascii="Times New Roman" w:hAnsi="Times New Roman" w:eastAsia="仿宋_GB2312" w:cs="Times New Roman"/>
          <w:sz w:val="32"/>
          <w:szCs w:val="32"/>
          <w:highlight w:val="none"/>
          <w:lang w:val="en-US" w:eastAsia="zh-CN"/>
        </w:rPr>
        <w:t>一种</w:t>
      </w:r>
      <w:r>
        <w:rPr>
          <w:rFonts w:hint="default" w:ascii="Times New Roman" w:hAnsi="Times New Roman" w:eastAsia="仿宋_GB2312" w:cs="Times New Roman"/>
          <w:sz w:val="32"/>
          <w:szCs w:val="32"/>
          <w:highlight w:val="none"/>
          <w:lang w:val="en-US" w:eastAsia="zh-CN"/>
        </w:rPr>
        <w:t>脂溶性维生素</w:t>
      </w:r>
      <w:r>
        <w:rPr>
          <w:rFonts w:hint="eastAsia" w:ascii="Times New Roman" w:hAnsi="Times New Roman" w:eastAsia="仿宋_GB2312" w:cs="Times New Roman"/>
          <w:sz w:val="32"/>
          <w:szCs w:val="32"/>
          <w:highlight w:val="none"/>
          <w:lang w:val="en-US" w:eastAsia="zh-CN"/>
        </w:rPr>
        <w:t>，在人体代谢过程中发挥重要作用</w:t>
      </w:r>
      <w:r>
        <w:rPr>
          <w:rFonts w:hint="default" w:ascii="Times New Roman" w:hAnsi="Times New Roman" w:eastAsia="仿宋_GB2312" w:cs="Times New Roman"/>
          <w:sz w:val="32"/>
          <w:szCs w:val="32"/>
          <w:highlight w:val="none"/>
          <w:lang w:val="en-US" w:eastAsia="zh-CN"/>
        </w:rPr>
        <w:t>。维生素A缺乏可能引起夜盲症、干眼症等眼部症状，还可能会导致食欲减退、免疫功能低下。《食品安全国家标准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w:t>
      </w:r>
      <w:r>
        <w:rPr>
          <w:rFonts w:hint="eastAsia" w:ascii="Times New Roman" w:hAnsi="Times New Roman" w:eastAsia="仿宋_GB2312" w:cs="Times New Roman"/>
          <w:sz w:val="32"/>
          <w:szCs w:val="32"/>
          <w:highlight w:val="none"/>
          <w:lang w:val="en-US" w:eastAsia="zh-CN"/>
        </w:rPr>
        <w:t>A含量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120</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375</w:t>
      </w:r>
      <w:r>
        <w:rPr>
          <w:rFonts w:hint="default" w:ascii="Times New Roman" w:hAnsi="Times New Roman" w:eastAsia="仿宋_GB2312" w:cs="Times New Roman"/>
          <w:sz w:val="32"/>
          <w:szCs w:val="32"/>
          <w:highlight w:val="none"/>
          <w:lang w:val="en-US" w:eastAsia="zh-CN"/>
        </w:rPr>
        <w:t>μ</w:t>
      </w:r>
      <w:r>
        <w:rPr>
          <w:rFonts w:hint="default" w:ascii="Times New Roman" w:hAnsi="Times New Roman" w:eastAsia="仿宋_GB2312" w:cs="Times New Roman"/>
          <w:sz w:val="32"/>
          <w:szCs w:val="32"/>
          <w:highlight w:val="none"/>
        </w:rPr>
        <w:t>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lang w:val="en-US" w:eastAsia="zh-CN"/>
        </w:rPr>
        <w:t>《食品安全国家标准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2015）中规定，孕妇及乳母营养补充食品中维生素A含量（以每日计）应在400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700μg范围内；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lang w:val="en-US" w:eastAsia="zh-CN"/>
        </w:rPr>
        <w:t>孕妇及乳母营养补充食品</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lang w:val="en-US" w:eastAsia="zh-CN"/>
        </w:rPr>
        <w:t>维生素A含量不达标的原因，可能是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9"/>
        <w:keepNext w:val="0"/>
        <w:keepLines w:val="0"/>
        <w:pageBreakBefore w:val="0"/>
        <w:widowControl w:val="0"/>
        <w:kinsoku/>
        <w:wordWrap/>
        <w:overflowPunct/>
        <w:topLinePunct w:val="0"/>
        <w:bidi w:val="0"/>
        <w:snapToGrid/>
        <w:spacing w:after="0" w:line="594" w:lineRule="exact"/>
        <w:textAlignment w:val="auto"/>
        <w:rPr>
          <w:rFonts w:hint="eastAsia"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w:t>
      </w:r>
      <w:r>
        <w:rPr>
          <w:rFonts w:hint="eastAsia" w:ascii="Times New Roman" w:hAnsi="Times New Roman" w:eastAsia="黑体" w:cs="Times New Roman"/>
          <w:spacing w:val="0"/>
          <w:sz w:val="32"/>
          <w:szCs w:val="32"/>
          <w:highlight w:val="none"/>
          <w:lang w:val="en-US" w:eastAsia="zh-CN"/>
        </w:rPr>
        <w:t>维生素D</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rPr>
        <w:t>维生素D是一种脂溶性维生素，</w:t>
      </w:r>
      <w:r>
        <w:rPr>
          <w:rFonts w:hint="eastAsia" w:ascii="Times New Roman" w:hAnsi="Times New Roman" w:eastAsia="仿宋_GB2312" w:cs="Times New Roman"/>
          <w:sz w:val="32"/>
          <w:szCs w:val="32"/>
          <w:highlight w:val="none"/>
          <w:lang w:val="en-US" w:eastAsia="zh-CN"/>
        </w:rPr>
        <w:t>可以维持血浆钙和磷的水平稳定，满足骨骼矿物质化、肌肉收缩、神经传导及细胞的基本功能。</w:t>
      </w:r>
      <w:r>
        <w:rPr>
          <w:rFonts w:hint="default" w:ascii="Times New Roman" w:hAnsi="Times New Roman" w:eastAsia="仿宋_GB2312" w:cs="Times New Roman"/>
          <w:sz w:val="32"/>
          <w:szCs w:val="32"/>
          <w:highlight w:val="none"/>
        </w:rPr>
        <w:t>维生素D缺乏</w:t>
      </w:r>
      <w:r>
        <w:rPr>
          <w:rFonts w:hint="eastAsia" w:ascii="Times New Roman" w:hAnsi="Times New Roman" w:eastAsia="仿宋_GB2312" w:cs="Times New Roman"/>
          <w:sz w:val="32"/>
          <w:szCs w:val="32"/>
          <w:highlight w:val="none"/>
          <w:lang w:val="en-US" w:eastAsia="zh-CN"/>
        </w:rPr>
        <w:t>可能</w:t>
      </w:r>
      <w:r>
        <w:rPr>
          <w:rFonts w:hint="default" w:ascii="Times New Roman" w:hAnsi="Times New Roman" w:eastAsia="仿宋_GB2312" w:cs="Times New Roman"/>
          <w:sz w:val="32"/>
          <w:szCs w:val="32"/>
          <w:highlight w:val="none"/>
        </w:rPr>
        <w:t>导致钙的吸收利用降低，出现佝偻病、骨软化症及骨质疏松等问题。</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w:t>
      </w:r>
      <w:r>
        <w:rPr>
          <w:rFonts w:hint="eastAsia" w:ascii="Times New Roman" w:hAnsi="Times New Roman" w:eastAsia="仿宋_GB2312" w:cs="Times New Roman"/>
          <w:sz w:val="32"/>
          <w:szCs w:val="32"/>
          <w:highlight w:val="none"/>
        </w:rPr>
        <w:t>中规定，</w:t>
      </w:r>
      <w:r>
        <w:rPr>
          <w:rFonts w:hint="eastAsia" w:ascii="Times New Roman" w:hAnsi="Times New Roman" w:eastAsia="仿宋_GB2312" w:cs="Times New Roman"/>
          <w:sz w:val="32"/>
          <w:szCs w:val="32"/>
          <w:highlight w:val="none"/>
          <w:lang w:val="en-US" w:eastAsia="zh-CN"/>
        </w:rPr>
        <w:t>运动营养食品中</w:t>
      </w:r>
      <w:r>
        <w:rPr>
          <w:rFonts w:hint="default" w:ascii="Times New Roman" w:hAnsi="Times New Roman" w:eastAsia="仿宋_GB2312" w:cs="Times New Roman"/>
          <w:sz w:val="32"/>
          <w:szCs w:val="32"/>
          <w:highlight w:val="none"/>
        </w:rPr>
        <w:t>维生素D</w:t>
      </w:r>
      <w:r>
        <w:rPr>
          <w:rFonts w:hint="eastAsia"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lang w:val="en-US" w:eastAsia="zh-CN"/>
        </w:rPr>
        <w:t>（以每日计）</w:t>
      </w:r>
      <w:r>
        <w:rPr>
          <w:rFonts w:hint="default" w:ascii="Times New Roman" w:hAnsi="Times New Roman" w:eastAsia="仿宋_GB2312" w:cs="Times New Roman"/>
          <w:sz w:val="32"/>
          <w:szCs w:val="32"/>
          <w:highlight w:val="none"/>
        </w:rPr>
        <w:t>应在</w:t>
      </w:r>
      <w:r>
        <w:rPr>
          <w:rFonts w:hint="eastAsia" w:ascii="Times New Roman" w:hAnsi="Times New Roman" w:eastAsia="仿宋_GB2312" w:cs="Times New Roman"/>
          <w:sz w:val="32"/>
          <w:szCs w:val="32"/>
          <w:highlight w:val="none"/>
          <w:lang w:val="en-US" w:eastAsia="zh-CN"/>
        </w:rPr>
        <w:t>1.5</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0μ</w:t>
      </w:r>
      <w:r>
        <w:rPr>
          <w:rFonts w:hint="default" w:ascii="Times New Roman" w:hAnsi="Times New Roman" w:eastAsia="仿宋_GB2312" w:cs="Times New Roman"/>
          <w:sz w:val="32"/>
          <w:szCs w:val="32"/>
          <w:highlight w:val="none"/>
        </w:rPr>
        <w:t>g</w:t>
      </w:r>
      <w:r>
        <w:rPr>
          <w:rFonts w:hint="eastAsia" w:ascii="Times New Roman" w:hAnsi="Times New Roman" w:eastAsia="仿宋_GB2312" w:cs="Times New Roman"/>
          <w:sz w:val="32"/>
          <w:szCs w:val="32"/>
          <w:highlight w:val="none"/>
          <w:lang w:val="en-US" w:eastAsia="zh-CN"/>
        </w:rPr>
        <w:t>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2013）</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rPr>
        <w:t>规定，在产品保质期内，能量和营养成分的实际含量不应低于标示值的80%。</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sz w:val="32"/>
          <w:szCs w:val="32"/>
          <w:highlight w:val="none"/>
        </w:rPr>
        <w:t>中维生素D</w:t>
      </w:r>
      <w:r>
        <w:rPr>
          <w:rFonts w:hint="eastAsia" w:ascii="Times New Roman" w:hAnsi="Times New Roman" w:eastAsia="仿宋_GB2312" w:cs="Times New Roman"/>
          <w:sz w:val="32"/>
          <w:szCs w:val="32"/>
          <w:highlight w:val="none"/>
          <w:lang w:val="en-US" w:eastAsia="zh-CN"/>
        </w:rPr>
        <w:t>含量</w:t>
      </w:r>
      <w:r>
        <w:rPr>
          <w:rFonts w:hint="default" w:ascii="Times New Roman" w:hAnsi="Times New Roman" w:eastAsia="仿宋_GB2312" w:cs="Times New Roman"/>
          <w:sz w:val="32"/>
          <w:szCs w:val="32"/>
          <w:highlight w:val="none"/>
        </w:rPr>
        <w:t>不达标的原因，</w:t>
      </w:r>
      <w:r>
        <w:rPr>
          <w:rFonts w:hint="eastAsia"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三十三、</w:t>
      </w:r>
      <w:r>
        <w:rPr>
          <w:rFonts w:hint="default" w:ascii="Times New Roman" w:hAnsi="Times New Roman" w:eastAsia="黑体" w:cs="Times New Roman"/>
          <w:spacing w:val="0"/>
          <w:sz w:val="32"/>
          <w:szCs w:val="32"/>
          <w:highlight w:val="none"/>
          <w:lang w:val="en-US" w:eastAsia="zh-CN"/>
        </w:rPr>
        <w:t>烟酸</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烟酸是一种B族维生素，可参与人体内物质和能量代谢，在维持皮肤和消化器官正常功能中起重要作用。烟酸缺乏可能会引起糙皮病或癞皮病。</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default" w:ascii="Times New Roman" w:hAnsi="Times New Roman" w:eastAsia="仿宋_GB2312" w:cs="Times New Roman"/>
          <w:kern w:val="2"/>
          <w:sz w:val="32"/>
          <w:szCs w:val="32"/>
          <w:highlight w:val="none"/>
          <w:lang w:val="en-US" w:eastAsia="zh-CN" w:bidi="ar-SA"/>
        </w:rPr>
        <w:t>烟酸</w:t>
      </w:r>
      <w:r>
        <w:rPr>
          <w:rFonts w:hint="default" w:ascii="Times New Roman" w:hAnsi="Times New Roman" w:eastAsia="仿宋_GB2312" w:cs="Times New Roman"/>
          <w:sz w:val="32"/>
          <w:szCs w:val="32"/>
          <w:highlight w:val="none"/>
          <w:lang w:val="en-US" w:eastAsia="zh-CN"/>
        </w:rPr>
        <w:t>含量（以每日计）应在2.1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20mg范围内</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《食品安全国家标准 预包装特殊膳食用食品标签》（GB 13432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运动营养食品中烟酸</w:t>
      </w:r>
      <w:r>
        <w:rPr>
          <w:rFonts w:hint="default" w:ascii="Times New Roman" w:hAnsi="Times New Roman" w:eastAsia="仿宋_GB2312" w:cs="Times New Roman"/>
          <w:kern w:val="2"/>
          <w:sz w:val="32"/>
          <w:szCs w:val="32"/>
          <w:highlight w:val="none"/>
          <w:lang w:val="en-US" w:eastAsia="zh-CN" w:bidi="ar-SA"/>
        </w:rPr>
        <w:t>含量不达标的原因，</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符合质量要求；也</w:t>
      </w:r>
      <w:r>
        <w:rPr>
          <w:rFonts w:hint="default" w:ascii="Times New Roman" w:hAnsi="Times New Roman" w:eastAsia="仿宋_GB2312" w:cs="Times New Roman"/>
          <w:sz w:val="32"/>
          <w:szCs w:val="32"/>
          <w:highlight w:val="none"/>
        </w:rPr>
        <w:t>可能是生产加工过程中搅拌不均匀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r>
        <w:rPr>
          <w:rFonts w:hint="default" w:ascii="Times New Roman" w:hAnsi="Times New Roman" w:eastAsia="仿宋_GB2312" w:cs="Times New Roman"/>
          <w:kern w:val="2"/>
          <w:sz w:val="32"/>
          <w:szCs w:val="32"/>
          <w:highlight w:val="none"/>
          <w:lang w:val="en-US" w:eastAsia="zh-CN" w:bidi="ar-SA"/>
        </w:rPr>
        <w:t>。</w:t>
      </w:r>
    </w:p>
    <w:p>
      <w:pPr>
        <w:pStyle w:val="9"/>
        <w:keepNext w:val="0"/>
        <w:keepLines w:val="0"/>
        <w:pageBreakBefore w:val="0"/>
        <w:widowControl w:val="0"/>
        <w:kinsoku/>
        <w:wordWrap/>
        <w:overflowPunct/>
        <w:topLinePunct w:val="0"/>
        <w:bidi w:val="0"/>
        <w:snapToGrid/>
        <w:spacing w:after="0" w:line="594" w:lineRule="exact"/>
        <w:textAlignment w:val="auto"/>
        <w:rPr>
          <w:rFonts w:hint="eastAsia" w:ascii="Times New Roman" w:hAnsi="Times New Roman" w:eastAsia="黑体" w:cs="Times New Roman"/>
          <w:spacing w:val="0"/>
          <w:kern w:val="2"/>
          <w:sz w:val="32"/>
          <w:szCs w:val="32"/>
          <w:highlight w:val="none"/>
          <w:lang w:val="en-US" w:eastAsia="zh-CN" w:bidi="ar-SA"/>
        </w:rPr>
      </w:pPr>
      <w:r>
        <w:rPr>
          <w:rFonts w:hint="eastAsia" w:ascii="Times New Roman" w:hAnsi="Times New Roman" w:eastAsia="黑体" w:cs="Times New Roman"/>
          <w:color w:val="auto"/>
          <w:spacing w:val="0"/>
          <w:sz w:val="32"/>
          <w:szCs w:val="32"/>
          <w:highlight w:val="none"/>
          <w:lang w:val="en-US" w:eastAsia="zh-CN"/>
        </w:rPr>
        <w:t>三十四、</w:t>
      </w:r>
      <w:r>
        <w:rPr>
          <w:rFonts w:hint="eastAsia" w:ascii="Times New Roman" w:hAnsi="Times New Roman" w:eastAsia="黑体" w:cs="Times New Roman"/>
          <w:spacing w:val="0"/>
          <w:kern w:val="2"/>
          <w:sz w:val="32"/>
          <w:szCs w:val="32"/>
          <w:highlight w:val="none"/>
          <w:lang w:val="en-US" w:eastAsia="zh-CN" w:bidi="ar-SA"/>
        </w:rPr>
        <w:t>硒</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sz w:val="32"/>
          <w:szCs w:val="32"/>
          <w:highlight w:val="none"/>
          <w:lang w:val="en-US" w:eastAsia="zh-CN"/>
        </w:rPr>
        <w:t>硒是人体生命过程中所必需的微量元素，具有抗氧化、增强免疫力、促进生长等作用。硒缺乏</w:t>
      </w:r>
      <w:r>
        <w:rPr>
          <w:rFonts w:hint="eastAsia" w:ascii="Times New Roman" w:hAnsi="Times New Roman" w:eastAsia="仿宋_GB2312" w:cs="Times New Roman"/>
          <w:b w:val="0"/>
          <w:bCs w:val="0"/>
          <w:sz w:val="32"/>
          <w:szCs w:val="32"/>
          <w:highlight w:val="none"/>
          <w:lang w:val="en-US" w:eastAsia="zh-CN"/>
        </w:rPr>
        <w:t>可能会</w:t>
      </w:r>
      <w:r>
        <w:rPr>
          <w:rFonts w:hint="default" w:ascii="Times New Roman" w:hAnsi="Times New Roman" w:eastAsia="仿宋_GB2312" w:cs="Times New Roman"/>
          <w:b w:val="0"/>
          <w:bCs w:val="0"/>
          <w:sz w:val="32"/>
          <w:szCs w:val="32"/>
          <w:highlight w:val="none"/>
          <w:lang w:val="en-US" w:eastAsia="zh-CN"/>
        </w:rPr>
        <w:t>使机体免疫能力下降，导致抵抗力差、多病、厌食等，还</w:t>
      </w:r>
      <w:r>
        <w:rPr>
          <w:rFonts w:hint="eastAsia" w:ascii="Times New Roman" w:hAnsi="Times New Roman" w:eastAsia="仿宋_GB2312" w:cs="Times New Roman"/>
          <w:b w:val="0"/>
          <w:bCs w:val="0"/>
          <w:sz w:val="32"/>
          <w:szCs w:val="32"/>
          <w:highlight w:val="none"/>
          <w:lang w:val="en-US" w:eastAsia="zh-CN"/>
        </w:rPr>
        <w:t>可能</w:t>
      </w:r>
      <w:r>
        <w:rPr>
          <w:rFonts w:hint="default" w:ascii="Times New Roman" w:hAnsi="Times New Roman" w:eastAsia="仿宋_GB2312" w:cs="Times New Roman"/>
          <w:b w:val="0"/>
          <w:bCs w:val="0"/>
          <w:sz w:val="32"/>
          <w:szCs w:val="32"/>
          <w:highlight w:val="none"/>
          <w:lang w:val="en-US" w:eastAsia="zh-CN"/>
        </w:rPr>
        <w:t>诱发大骨节病。</w:t>
      </w:r>
      <w:r>
        <w:rPr>
          <w:rFonts w:hint="default" w:ascii="Times New Roman" w:hAnsi="Times New Roman" w:eastAsia="仿宋_GB2312" w:cs="Times New Roman"/>
          <w:sz w:val="32"/>
          <w:szCs w:val="32"/>
          <w:highlight w:val="none"/>
          <w:lang w:val="en-US" w:eastAsia="zh-CN"/>
        </w:rPr>
        <w:t>《食品安全国家标准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2015）中规定，运动营养食品中</w:t>
      </w:r>
      <w:r>
        <w:rPr>
          <w:rFonts w:hint="eastAsia" w:ascii="Times New Roman" w:hAnsi="Times New Roman" w:eastAsia="仿宋_GB2312" w:cs="Times New Roman"/>
          <w:sz w:val="32"/>
          <w:szCs w:val="32"/>
          <w:highlight w:val="none"/>
          <w:lang w:val="en-US" w:eastAsia="zh-CN"/>
        </w:rPr>
        <w:t>硒</w:t>
      </w:r>
      <w:r>
        <w:rPr>
          <w:rFonts w:hint="default" w:ascii="Times New Roman" w:hAnsi="Times New Roman" w:eastAsia="仿宋_GB2312" w:cs="Times New Roman"/>
          <w:sz w:val="32"/>
          <w:szCs w:val="32"/>
          <w:highlight w:val="none"/>
          <w:lang w:val="en-US" w:eastAsia="zh-CN"/>
        </w:rPr>
        <w:t>含量（以每日计）应在</w:t>
      </w:r>
      <w:r>
        <w:rPr>
          <w:rFonts w:hint="eastAsia" w:ascii="Times New Roman" w:hAnsi="Times New Roman" w:eastAsia="仿宋_GB2312" w:cs="Times New Roman"/>
          <w:sz w:val="32"/>
          <w:szCs w:val="32"/>
          <w:highlight w:val="none"/>
          <w:lang w:val="en-US" w:eastAsia="zh-CN"/>
        </w:rPr>
        <w:t>7.5—52</w:t>
      </w:r>
      <w:r>
        <w:rPr>
          <w:rFonts w:hint="default" w:ascii="Times New Roman" w:hAnsi="Times New Roman" w:eastAsia="仿宋_GB2312" w:cs="Times New Roman"/>
          <w:sz w:val="32"/>
          <w:szCs w:val="32"/>
          <w:highlight w:val="none"/>
          <w:lang w:val="en-US" w:eastAsia="zh-CN"/>
        </w:rPr>
        <w:t>μg范围内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2013）</w:t>
      </w:r>
      <w:r>
        <w:rPr>
          <w:rFonts w:hint="eastAsia" w:ascii="Times New Roman" w:hAnsi="Times New Roman" w:eastAsia="仿宋_GB2312" w:cs="Times New Roman"/>
          <w:sz w:val="32"/>
          <w:szCs w:val="32"/>
          <w:highlight w:val="none"/>
          <w:lang w:val="en-US" w:eastAsia="zh-CN"/>
        </w:rPr>
        <w:t>中</w:t>
      </w:r>
      <w:r>
        <w:rPr>
          <w:rFonts w:hint="default" w:ascii="Times New Roman" w:hAnsi="Times New Roman" w:eastAsia="仿宋_GB2312" w:cs="Times New Roman"/>
          <w:sz w:val="32"/>
          <w:szCs w:val="32"/>
          <w:highlight w:val="none"/>
        </w:rPr>
        <w:t>规定，在产品保质期内，能量和营养成分的实际含量不应低于标示值的80%</w:t>
      </w:r>
      <w:r>
        <w:rPr>
          <w:rFonts w:hint="default" w:ascii="Times New Roman" w:hAnsi="Times New Roman" w:eastAsia="仿宋_GB2312" w:cs="Times New Roman"/>
          <w:b w:val="0"/>
          <w:bCs w:val="0"/>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运动营养食品</w:t>
      </w:r>
      <w:r>
        <w:rPr>
          <w:rFonts w:hint="default" w:ascii="Times New Roman" w:hAnsi="Times New Roman" w:eastAsia="仿宋_GB2312" w:cs="Times New Roman"/>
          <w:b w:val="0"/>
          <w:bCs w:val="0"/>
          <w:sz w:val="32"/>
          <w:szCs w:val="32"/>
          <w:highlight w:val="none"/>
          <w:lang w:val="en-US" w:eastAsia="zh-CN"/>
        </w:rPr>
        <w:t>中硒含量不达标的原因，</w:t>
      </w:r>
      <w:r>
        <w:rPr>
          <w:rFonts w:hint="eastAsia"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val="en-US" w:eastAsia="zh-CN"/>
        </w:rPr>
        <w:t>符合质量要求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w:t>
      </w:r>
      <w:r>
        <w:rPr>
          <w:rFonts w:hint="default" w:ascii="Times New Roman" w:hAnsi="Times New Roman" w:eastAsia="仿宋_GB2312" w:cs="Times New Roman"/>
          <w:sz w:val="32"/>
          <w:szCs w:val="32"/>
          <w:highlight w:val="none"/>
        </w:rPr>
        <w:t>可能是生产加工过程中搅拌不均匀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还可能是</w:t>
      </w:r>
      <w:r>
        <w:rPr>
          <w:rFonts w:hint="default" w:ascii="Times New Roman" w:hAnsi="Times New Roman" w:eastAsia="仿宋_GB2312" w:cs="Times New Roman"/>
          <w:sz w:val="32"/>
          <w:szCs w:val="32"/>
          <w:highlight w:val="none"/>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三十五、</w:t>
      </w:r>
      <w:r>
        <w:rPr>
          <w:rFonts w:hint="default" w:ascii="Times New Roman" w:hAnsi="Times New Roman" w:eastAsia="黑体" w:cs="Times New Roman"/>
          <w:spacing w:val="0"/>
          <w:sz w:val="32"/>
          <w:szCs w:val="32"/>
          <w:highlight w:val="none"/>
          <w:lang w:val="en-US" w:eastAsia="zh-CN"/>
        </w:rPr>
        <w:t>钠</w:t>
      </w:r>
    </w:p>
    <w:p>
      <w:pPr>
        <w:pStyle w:val="9"/>
        <w:keepNext w:val="0"/>
        <w:keepLines w:val="0"/>
        <w:pageBreakBefore w:val="0"/>
        <w:widowControl w:val="0"/>
        <w:numPr>
          <w:ilvl w:val="0"/>
          <w:numId w:val="0"/>
        </w:numPr>
        <w:kinsoku/>
        <w:wordWrap/>
        <w:overflowPunct/>
        <w:topLinePunct w:val="0"/>
        <w:autoSpaceDN/>
        <w:bidi w:val="0"/>
        <w:spacing w:after="0" w:line="594" w:lineRule="exact"/>
        <w:ind w:leftChars="0"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lang w:val="en-US" w:eastAsia="zh-CN"/>
        </w:rPr>
        <w:t>钠是人体必需的常量元素，钠离子在体内有助于维持渗透压和酸碱平衡，协助生理功能正常运作。钠缺乏可能会导致食欲减退、倦怠、恶心呕吐、血压降低等。《食品安全国家标准 运动营养食品通则》（GB 24154</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2013）中规定，在产品保质期内，能量和营养成分的实际含量不应低于标示值的80%。运动营养食品中钠含量不达标的原因，可能是生产工艺不合理；也可能是产品标签标注不规范。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三十六、</w:t>
      </w:r>
      <w:r>
        <w:rPr>
          <w:rFonts w:hint="default" w:ascii="Times New Roman" w:hAnsi="Times New Roman" w:eastAsia="黑体" w:cs="Times New Roman"/>
          <w:spacing w:val="-12"/>
          <w:sz w:val="32"/>
          <w:szCs w:val="32"/>
          <w:highlight w:val="none"/>
          <w:lang w:val="en-US" w:eastAsia="zh-CN"/>
        </w:rPr>
        <w:t>维生素C</w:t>
      </w:r>
    </w:p>
    <w:p>
      <w:pPr>
        <w:pStyle w:val="9"/>
        <w:keepNext w:val="0"/>
        <w:keepLines w:val="0"/>
        <w:pageBreakBefore w:val="0"/>
        <w:widowControl w:val="0"/>
        <w:kinsoku/>
        <w:wordWrap/>
        <w:overflowPunct/>
        <w:topLinePunct w:val="0"/>
        <w:bidi w:val="0"/>
        <w:adjustRightInd/>
        <w:snapToGrid/>
        <w:spacing w:after="0" w:line="594" w:lineRule="exact"/>
        <w:ind w:firstLine="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highlight w:val="none"/>
          <w:lang w:val="en-US" w:eastAsia="zh-CN"/>
        </w:rPr>
        <w:t>维生素C是一种水溶性维生素，在人体代谢过程中发挥重要作用。维生素C缺乏会影响人体正常生理功能。《食品安全国家标准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2015）中规定，孕妇及乳母营养补充食品中维生素C含量（以每日计）应在60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230mg范围内；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孕妇及乳母营养补充食品中维生素C含量不达标的原因，可能是原辅料用食品营养强化剂不符合质量要求；也可能是生产加工过程中搅拌不均匀；还可能是在加工或储存过程中损失</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三十七、</w:t>
      </w:r>
      <w:r>
        <w:rPr>
          <w:rFonts w:hint="default" w:ascii="Times New Roman" w:hAnsi="Times New Roman" w:eastAsia="黑体" w:cs="Times New Roman"/>
          <w:sz w:val="32"/>
          <w:szCs w:val="32"/>
          <w:highlight w:val="none"/>
          <w:lang w:val="en-US" w:eastAsia="zh-CN"/>
        </w:rPr>
        <w:t>胆碱</w:t>
      </w:r>
    </w:p>
    <w:p>
      <w:pPr>
        <w:widowControl/>
        <w:numPr>
          <w:ilvl w:val="0"/>
          <w:numId w:val="0"/>
        </w:numPr>
        <w:spacing w:line="594" w:lineRule="exact"/>
        <w:ind w:firstLine="640" w:firstLineChars="200"/>
        <w:outlineLvl w:val="9"/>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胆碱广泛存在于人体不同组织和器官中，是构成生物膜的重要成分，能够促进大脑发育，增强记忆力。缺乏胆碱可能会导致记忆力损伤、肾脏损害等。</w:t>
      </w:r>
      <w:r>
        <w:rPr>
          <w:rFonts w:hint="default" w:ascii="Times New Roman" w:hAnsi="Times New Roman" w:eastAsia="仿宋_GB2312" w:cs="Times New Roman"/>
          <w:sz w:val="32"/>
          <w:szCs w:val="32"/>
          <w:highlight w:val="none"/>
        </w:rPr>
        <w:t xml:space="preserve">《食品安全国家标准 </w:t>
      </w:r>
      <w:r>
        <w:rPr>
          <w:rFonts w:hint="default" w:ascii="Times New Roman" w:hAnsi="Times New Roman" w:eastAsia="仿宋_GB2312" w:cs="Times New Roman"/>
          <w:sz w:val="32"/>
          <w:szCs w:val="32"/>
          <w:highlight w:val="none"/>
          <w:lang w:val="en-US" w:eastAsia="zh-CN"/>
        </w:rPr>
        <w:t>孕妇及乳母营养补充食品</w:t>
      </w:r>
      <w:r>
        <w:rPr>
          <w:rFonts w:hint="default" w:ascii="Times New Roman" w:hAnsi="Times New Roman" w:eastAsia="仿宋_GB2312" w:cs="Times New Roman"/>
          <w:sz w:val="32"/>
          <w:szCs w:val="32"/>
          <w:highlight w:val="none"/>
        </w:rPr>
        <w:t xml:space="preserve">》（GB </w:t>
      </w:r>
      <w:r>
        <w:rPr>
          <w:rFonts w:hint="default" w:ascii="Times New Roman" w:hAnsi="Times New Roman" w:eastAsia="仿宋_GB2312" w:cs="Times New Roman"/>
          <w:sz w:val="32"/>
          <w:szCs w:val="32"/>
          <w:highlight w:val="none"/>
          <w:lang w:val="en-US" w:eastAsia="zh-CN"/>
        </w:rPr>
        <w:t>31601</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）中规定，</w:t>
      </w:r>
      <w:r>
        <w:rPr>
          <w:rFonts w:hint="default" w:ascii="Times New Roman" w:hAnsi="Times New Roman" w:eastAsia="仿宋_GB2312" w:cs="Times New Roman"/>
          <w:sz w:val="32"/>
          <w:szCs w:val="32"/>
          <w:highlight w:val="none"/>
          <w:lang w:val="en-US" w:eastAsia="zh-CN"/>
        </w:rPr>
        <w:t>孕妇及乳母营养补充食品中胆碱含量（以每日计）应在200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840mg范围内</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孕妇及乳母营养补充食品中胆碱含量</w:t>
      </w:r>
      <w:r>
        <w:rPr>
          <w:rFonts w:hint="default" w:ascii="Times New Roman" w:hAnsi="Times New Roman" w:eastAsia="仿宋_GB2312" w:cs="Times New Roman"/>
          <w:sz w:val="32"/>
          <w:szCs w:val="32"/>
          <w:highlight w:val="none"/>
        </w:rPr>
        <w:t>不达标的原因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可能是原辅料用食品营养强化剂不符合质量要求；也可能是生产加工过程中搅拌不均匀；还可能是在加工或储存过程中损失。</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三十八</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spacing w:val="0"/>
          <w:sz w:val="32"/>
          <w:szCs w:val="32"/>
          <w:highlight w:val="none"/>
          <w:lang w:val="en-US" w:eastAsia="zh-CN"/>
        </w:rPr>
        <w:t>铁</w:t>
      </w:r>
    </w:p>
    <w:p>
      <w:pPr>
        <w:pStyle w:val="9"/>
        <w:spacing w:after="0" w:line="594" w:lineRule="exact"/>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Cs w:val="32"/>
          <w:highlight w:val="none"/>
          <w:lang w:val="en-US" w:eastAsia="zh-CN"/>
        </w:rPr>
        <w:t>铁是人体必需的微量元素。长期铁摄入不足可能会引起体内铁缺乏或导致缺铁性贫血。</w:t>
      </w:r>
      <w:r>
        <w:rPr>
          <w:rFonts w:hint="default" w:ascii="Times New Roman" w:hAnsi="Times New Roman" w:eastAsia="仿宋_GB2312" w:cs="Times New Roman"/>
          <w:color w:val="auto"/>
          <w:sz w:val="32"/>
          <w:szCs w:val="32"/>
          <w:highlight w:val="none"/>
        </w:rPr>
        <w:t>《食品安全国家标准 孕妇及乳母营养补充食品》（GB 31601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2015）中规定，孕妇及乳母营养补充食品中</w:t>
      </w:r>
      <w:r>
        <w:rPr>
          <w:rFonts w:hint="default" w:ascii="Times New Roman" w:hAnsi="Times New Roman" w:eastAsia="仿宋_GB2312" w:cs="Times New Roman"/>
          <w:color w:val="auto"/>
          <w:sz w:val="32"/>
          <w:szCs w:val="32"/>
          <w:highlight w:val="none"/>
          <w:lang w:val="en-US" w:eastAsia="zh-CN"/>
        </w:rPr>
        <w:t>铁</w:t>
      </w:r>
      <w:r>
        <w:rPr>
          <w:rFonts w:hint="default" w:ascii="Times New Roman" w:hAnsi="Times New Roman" w:eastAsia="仿宋_GB2312" w:cs="Times New Roman"/>
          <w:color w:val="auto"/>
          <w:sz w:val="32"/>
          <w:szCs w:val="32"/>
          <w:highlight w:val="none"/>
        </w:rPr>
        <w:t>含量（以每日计）应在</w:t>
      </w:r>
      <w:r>
        <w:rPr>
          <w:rFonts w:hint="default"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mg范围内；</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孕妇及乳母营养补充食品</w:t>
      </w:r>
      <w:r>
        <w:rPr>
          <w:rFonts w:hint="default" w:ascii="Times New Roman" w:hAnsi="Times New Roman" w:eastAsia="仿宋_GB2312" w:cs="Times New Roman"/>
          <w:sz w:val="32"/>
          <w:szCs w:val="32"/>
          <w:highlight w:val="none"/>
          <w:lang w:val="en-US" w:eastAsia="zh-CN"/>
        </w:rPr>
        <w:t>中铁含量不达标的原因，可能是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也可能是生产工艺不合理；还可能是生产加工过程中搅拌不均匀。</w:t>
      </w:r>
    </w:p>
    <w:p>
      <w:pPr>
        <w:pStyle w:val="9"/>
        <w:keepNext w:val="0"/>
        <w:keepLines w:val="0"/>
        <w:pageBreakBefore w:val="0"/>
        <w:widowControl w:val="0"/>
        <w:kinsoku/>
        <w:wordWrap/>
        <w:overflowPunct/>
        <w:topLinePunct w:val="0"/>
        <w:bidi w:val="0"/>
        <w:adjustRightInd/>
        <w:snapToGrid/>
        <w:spacing w:after="0" w:line="594" w:lineRule="exact"/>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12"/>
          <w:kern w:val="2"/>
          <w:sz w:val="32"/>
          <w:szCs w:val="32"/>
          <w:highlight w:val="none"/>
          <w:lang w:val="en-US" w:eastAsia="zh-CN" w:bidi="ar-SA"/>
        </w:rPr>
        <w:t>三十九、</w:t>
      </w:r>
      <w:r>
        <w:rPr>
          <w:rFonts w:hint="default" w:ascii="Times New Roman" w:hAnsi="Times New Roman" w:eastAsia="黑体" w:cs="Times New Roman"/>
          <w:spacing w:val="0"/>
          <w:sz w:val="32"/>
          <w:szCs w:val="32"/>
          <w:highlight w:val="none"/>
          <w:lang w:val="en-US" w:eastAsia="zh-CN"/>
        </w:rPr>
        <w:t>锌</w:t>
      </w:r>
    </w:p>
    <w:p>
      <w:pPr>
        <w:pStyle w:val="9"/>
        <w:spacing w:after="0" w:line="594" w:lineRule="exac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锌</w:t>
      </w:r>
      <w:r>
        <w:rPr>
          <w:rFonts w:hint="default" w:ascii="Times New Roman" w:hAnsi="Times New Roman" w:eastAsia="仿宋_GB2312" w:cs="Times New Roman"/>
          <w:sz w:val="32"/>
          <w:szCs w:val="32"/>
          <w:highlight w:val="none"/>
        </w:rPr>
        <w:t>是人体</w:t>
      </w:r>
      <w:r>
        <w:rPr>
          <w:rFonts w:hint="default" w:ascii="Times New Roman" w:hAnsi="Times New Roman" w:eastAsia="仿宋_GB2312" w:cs="Times New Roman"/>
          <w:sz w:val="32"/>
          <w:szCs w:val="32"/>
          <w:highlight w:val="none"/>
          <w:lang w:val="en-US" w:eastAsia="zh-CN"/>
        </w:rPr>
        <w:t>必需</w:t>
      </w:r>
      <w:r>
        <w:rPr>
          <w:rFonts w:hint="default" w:ascii="Times New Roman" w:hAnsi="Times New Roman" w:eastAsia="仿宋_GB2312" w:cs="Times New Roman"/>
          <w:sz w:val="32"/>
          <w:szCs w:val="32"/>
          <w:highlight w:val="none"/>
        </w:rPr>
        <w:t>的微量</w:t>
      </w:r>
      <w:r>
        <w:rPr>
          <w:rFonts w:hint="default" w:ascii="Times New Roman" w:hAnsi="Times New Roman" w:eastAsia="仿宋_GB2312" w:cs="Times New Roman"/>
          <w:sz w:val="32"/>
          <w:szCs w:val="32"/>
          <w:highlight w:val="none"/>
          <w:lang w:val="en-US" w:eastAsia="zh-CN"/>
        </w:rPr>
        <w:t>元素，对生长发育、免疫功能、物质代谢等均有重要作用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锌缺乏可能导致味觉障碍、生长发育不良、皮肤干燥等症状。</w:t>
      </w:r>
      <w:r>
        <w:rPr>
          <w:rFonts w:hint="default" w:ascii="Times New Roman" w:hAnsi="Times New Roman" w:eastAsia="仿宋_GB2312" w:cs="Times New Roman"/>
          <w:color w:val="auto"/>
          <w:sz w:val="32"/>
          <w:szCs w:val="32"/>
          <w:highlight w:val="none"/>
        </w:rPr>
        <w:t>《食品安全国家标准 孕妇及乳母营养补充食品》（GB 31601</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2015）中规定，孕妇及乳母营养补充食品中</w:t>
      </w:r>
      <w:r>
        <w:rPr>
          <w:rFonts w:hint="default" w:ascii="Times New Roman" w:hAnsi="Times New Roman" w:eastAsia="仿宋_GB2312" w:cs="Times New Roman"/>
          <w:color w:val="auto"/>
          <w:sz w:val="32"/>
          <w:szCs w:val="32"/>
          <w:highlight w:val="none"/>
          <w:lang w:val="en-US" w:eastAsia="zh-CN"/>
        </w:rPr>
        <w:t>锌</w:t>
      </w:r>
      <w:r>
        <w:rPr>
          <w:rFonts w:hint="default" w:ascii="Times New Roman" w:hAnsi="Times New Roman" w:eastAsia="仿宋_GB2312" w:cs="Times New Roman"/>
          <w:color w:val="auto"/>
          <w:sz w:val="32"/>
          <w:szCs w:val="32"/>
          <w:highlight w:val="none"/>
        </w:rPr>
        <w:t>含量（以每日计）应在</w:t>
      </w:r>
      <w:r>
        <w:rPr>
          <w:rFonts w:hint="default" w:ascii="Times New Roman" w:hAnsi="Times New Roman" w:eastAsia="仿宋_GB2312" w:cs="Times New Roman"/>
          <w:color w:val="auto"/>
          <w:sz w:val="32"/>
          <w:szCs w:val="32"/>
          <w:highlight w:val="none"/>
          <w:lang w:val="en-US" w:eastAsia="zh-CN"/>
        </w:rPr>
        <w:t>4.0</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mg范围内；</w:t>
      </w:r>
      <w:r>
        <w:rPr>
          <w:rFonts w:hint="default" w:ascii="Times New Roman" w:hAnsi="Times New Roman" w:eastAsia="仿宋_GB2312" w:cs="Times New Roman"/>
          <w:color w:val="auto"/>
          <w:sz w:val="32"/>
          <w:szCs w:val="32"/>
          <w:highlight w:val="none"/>
          <w:lang w:val="en-US" w:eastAsia="zh-CN"/>
        </w:rPr>
        <w:t>《食品安全国家标准 预包装特殊膳食用食品标签》（GB 13432</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2013）中规定，在产品保质期内，能量和营养成分的实际含量不应低于标示值的80%。</w:t>
      </w:r>
      <w:r>
        <w:rPr>
          <w:rFonts w:hint="default" w:ascii="Times New Roman" w:hAnsi="Times New Roman" w:eastAsia="仿宋_GB2312" w:cs="Times New Roman"/>
          <w:sz w:val="32"/>
          <w:szCs w:val="32"/>
          <w:highlight w:val="none"/>
          <w:lang w:val="en-US" w:eastAsia="zh-CN"/>
        </w:rPr>
        <w:t>孕妇及乳母营养补充食品</w:t>
      </w:r>
      <w:r>
        <w:rPr>
          <w:rFonts w:hint="default" w:ascii="Times New Roman" w:hAnsi="Times New Roman" w:eastAsia="仿宋_GB2312" w:cs="Times New Roman"/>
          <w:sz w:val="32"/>
          <w:szCs w:val="32"/>
          <w:highlight w:val="none"/>
          <w:lang w:val="en-US" w:eastAsia="zh-CN"/>
        </w:rPr>
        <w:t>中锌含量不达标的原因，</w:t>
      </w:r>
      <w:r>
        <w:rPr>
          <w:rFonts w:hint="default" w:ascii="Times New Roman" w:hAnsi="Times New Roman" w:eastAsia="仿宋_GB2312" w:cs="Times New Roman"/>
          <w:sz w:val="32"/>
          <w:szCs w:val="32"/>
          <w:highlight w:val="none"/>
        </w:rPr>
        <w:t>可能是原辅料用食品营养强化剂不符合质量要求；也可能是生产工艺不合理；还可能是生产加工过程中搅拌不均匀。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四十、</w:t>
      </w:r>
      <w:r>
        <w:rPr>
          <w:rFonts w:hint="default" w:ascii="Times New Roman" w:hAnsi="Times New Roman" w:eastAsia="黑体" w:cs="Times New Roman"/>
          <w:spacing w:val="0"/>
          <w:sz w:val="32"/>
          <w:szCs w:val="32"/>
          <w:highlight w:val="none"/>
          <w:lang w:val="en-US" w:eastAsia="zh-CN"/>
        </w:rPr>
        <w:t>维生素B</w:t>
      </w:r>
      <w:r>
        <w:rPr>
          <w:rFonts w:hint="default" w:ascii="Times New Roman" w:hAnsi="Times New Roman" w:eastAsia="黑体" w:cs="Times New Roman"/>
          <w:spacing w:val="0"/>
          <w:sz w:val="32"/>
          <w:szCs w:val="32"/>
          <w:highlight w:val="none"/>
          <w:vertAlign w:val="subscript"/>
          <w:lang w:val="en-US" w:eastAsia="zh-CN"/>
        </w:rPr>
        <w:t>1</w:t>
      </w:r>
    </w:p>
    <w:p>
      <w:pPr>
        <w:keepNext w:val="0"/>
        <w:keepLines w:val="0"/>
        <w:pageBreakBefore w:val="0"/>
        <w:widowControl w:val="0"/>
        <w:kinsoku/>
        <w:wordWrap/>
        <w:overflowPunct/>
        <w:topLinePunct w:val="0"/>
        <w:autoSpaceDE w:val="0"/>
        <w:autoSpaceDN w:val="0"/>
        <w:bidi w:val="0"/>
        <w:adjustRightInd w:val="0"/>
        <w:snapToGrid/>
        <w:spacing w:line="594"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sz w:val="32"/>
          <w:szCs w:val="32"/>
          <w:highlight w:val="none"/>
          <w:lang w:val="en-US" w:eastAsia="zh-CN"/>
        </w:rPr>
        <w:t>《食品安全国家标准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2015）中规定，孕妇及乳母营养补充食品中维生素B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含量（以每日计）应在0.6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2.8mg范围内；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孕妇及乳母营养补充食品中维生素B</w:t>
      </w:r>
      <w:r>
        <w:rPr>
          <w:rFonts w:hint="default" w:ascii="Times New Roman" w:hAnsi="Times New Roman" w:eastAsia="仿宋_GB2312" w:cs="Times New Roman"/>
          <w:sz w:val="32"/>
          <w:szCs w:val="32"/>
          <w:highlight w:val="none"/>
          <w:vertAlign w:val="subscript"/>
          <w:lang w:val="en-US" w:eastAsia="zh-CN"/>
        </w:rPr>
        <w:t>1</w:t>
      </w:r>
      <w:r>
        <w:rPr>
          <w:rFonts w:hint="default" w:ascii="Times New Roman" w:hAnsi="Times New Roman" w:eastAsia="仿宋_GB2312" w:cs="Times New Roman"/>
          <w:sz w:val="32"/>
          <w:szCs w:val="32"/>
          <w:highlight w:val="none"/>
          <w:lang w:val="en-US" w:eastAsia="zh-CN"/>
        </w:rPr>
        <w:t>含量不达标的原因，可能是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rPr>
        <w:t>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四十一、</w:t>
      </w:r>
      <w:r>
        <w:rPr>
          <w:rFonts w:hint="default" w:ascii="Times New Roman" w:hAnsi="Times New Roman" w:eastAsia="黑体" w:cs="Times New Roman"/>
          <w:sz w:val="32"/>
          <w:szCs w:val="32"/>
          <w:highlight w:val="none"/>
          <w:lang w:val="en-US" w:eastAsia="zh-CN"/>
        </w:rPr>
        <w:t>维生素B</w:t>
      </w:r>
      <w:r>
        <w:rPr>
          <w:rFonts w:hint="default" w:ascii="Times New Roman" w:hAnsi="Times New Roman" w:eastAsia="黑体" w:cs="Times New Roman"/>
          <w:sz w:val="32"/>
          <w:szCs w:val="32"/>
          <w:highlight w:val="none"/>
          <w:vertAlign w:val="subscript"/>
          <w:lang w:val="en-US" w:eastAsia="zh-CN"/>
        </w:rPr>
        <w:t>2</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kern w:val="2"/>
          <w:sz w:val="32"/>
          <w:szCs w:val="32"/>
          <w:highlight w:val="none"/>
          <w:lang w:val="en-US" w:eastAsia="zh-CN" w:bidi="ar-SA"/>
        </w:rPr>
        <w:t>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是一种水溶性维生素，能够参与体内生物氧化与能量代谢。维生素B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缺乏可能会导致疲倦乏力、口腔疼痛，严重时可引起维生素B</w:t>
      </w:r>
      <w:r>
        <w:rPr>
          <w:rFonts w:hint="default" w:ascii="Times New Roman" w:hAnsi="Times New Roman" w:eastAsia="仿宋_GB2312" w:cs="Times New Roman"/>
          <w:kern w:val="2"/>
          <w:sz w:val="32"/>
          <w:szCs w:val="32"/>
          <w:highlight w:val="none"/>
          <w:vertAlign w:val="subscript"/>
          <w:lang w:val="en-US" w:eastAsia="zh-CN" w:bidi="ar-SA"/>
        </w:rPr>
        <w:t>2</w:t>
      </w:r>
      <w:r>
        <w:rPr>
          <w:rFonts w:hint="default" w:ascii="Times New Roman" w:hAnsi="Times New Roman" w:eastAsia="仿宋_GB2312" w:cs="Times New Roman"/>
          <w:kern w:val="2"/>
          <w:sz w:val="32"/>
          <w:szCs w:val="32"/>
          <w:highlight w:val="none"/>
          <w:lang w:val="en-US" w:eastAsia="zh-CN" w:bidi="ar-SA"/>
        </w:rPr>
        <w:t>缺乏病。</w:t>
      </w:r>
      <w:r>
        <w:rPr>
          <w:rFonts w:hint="default" w:ascii="Times New Roman" w:hAnsi="Times New Roman" w:eastAsia="仿宋_GB2312" w:cs="Times New Roman"/>
          <w:sz w:val="32"/>
          <w:szCs w:val="32"/>
          <w:highlight w:val="none"/>
          <w:lang w:val="en-US" w:eastAsia="zh-CN"/>
        </w:rPr>
        <w:t>《食品安全国家标准 孕妇及乳母营养补充食品》（GB 31601</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2015）中规定，孕妇及乳母营养补充食品中维生素B</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含量（以每日计）应在0.6</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2.8mg范围内；</w:t>
      </w:r>
      <w:r>
        <w:rPr>
          <w:rFonts w:hint="default" w:ascii="Times New Roman" w:hAnsi="Times New Roman" w:eastAsia="仿宋_GB2312" w:cs="Times New Roman"/>
          <w:sz w:val="32"/>
          <w:szCs w:val="32"/>
          <w:highlight w:val="none"/>
        </w:rPr>
        <w:t>《食品安全国家标准 预包装特殊膳食用食品标签》（GB 13432</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2013）中规定，在产品保质期内，能量和营养成分的实际含量不应低于标示值的80%</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孕妇及乳母营养补充食品中维生素B</w:t>
      </w:r>
      <w:r>
        <w:rPr>
          <w:rFonts w:hint="default" w:ascii="Times New Roman" w:hAnsi="Times New Roman" w:eastAsia="仿宋_GB2312" w:cs="Times New Roman"/>
          <w:sz w:val="32"/>
          <w:szCs w:val="32"/>
          <w:highlight w:val="none"/>
          <w:vertAlign w:val="subscript"/>
          <w:lang w:val="en-US" w:eastAsia="zh-CN"/>
        </w:rPr>
        <w:t>2</w:t>
      </w:r>
      <w:r>
        <w:rPr>
          <w:rFonts w:hint="default" w:ascii="Times New Roman" w:hAnsi="Times New Roman" w:eastAsia="仿宋_GB2312" w:cs="Times New Roman"/>
          <w:sz w:val="32"/>
          <w:szCs w:val="32"/>
          <w:highlight w:val="none"/>
          <w:lang w:val="en-US" w:eastAsia="zh-CN"/>
        </w:rPr>
        <w:t>含量不达标</w:t>
      </w:r>
      <w:r>
        <w:rPr>
          <w:rFonts w:hint="default" w:ascii="Times New Roman" w:hAnsi="Times New Roman" w:eastAsia="仿宋_GB2312" w:cs="Times New Roman"/>
          <w:sz w:val="32"/>
          <w:szCs w:val="32"/>
          <w:highlight w:val="none"/>
        </w:rPr>
        <w:t>的原因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可能是</w:t>
      </w:r>
      <w:r>
        <w:rPr>
          <w:rFonts w:hint="default" w:ascii="Times New Roman" w:hAnsi="Times New Roman" w:eastAsia="仿宋_GB2312" w:cs="Times New Roman"/>
          <w:sz w:val="32"/>
          <w:szCs w:val="32"/>
          <w:highlight w:val="none"/>
        </w:rPr>
        <w:t>原辅料用食品营养强化剂不</w:t>
      </w:r>
      <w:r>
        <w:rPr>
          <w:rFonts w:hint="default" w:ascii="Times New Roman" w:hAnsi="Times New Roman" w:eastAsia="仿宋_GB2312" w:cs="Times New Roman"/>
          <w:sz w:val="32"/>
          <w:szCs w:val="32"/>
          <w:highlight w:val="none"/>
          <w:lang w:eastAsia="zh-CN"/>
        </w:rPr>
        <w:t>符合</w:t>
      </w:r>
      <w:r>
        <w:rPr>
          <w:rFonts w:hint="default" w:ascii="Times New Roman" w:hAnsi="Times New Roman" w:eastAsia="仿宋_GB2312" w:cs="Times New Roman"/>
          <w:sz w:val="32"/>
          <w:szCs w:val="32"/>
          <w:highlight w:val="none"/>
        </w:rPr>
        <w:t>质量要求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也可能是</w:t>
      </w:r>
      <w:r>
        <w:rPr>
          <w:rFonts w:hint="default" w:ascii="Times New Roman" w:hAnsi="Times New Roman" w:eastAsia="仿宋_GB2312" w:cs="Times New Roman"/>
          <w:sz w:val="32"/>
          <w:szCs w:val="32"/>
          <w:highlight w:val="none"/>
        </w:rPr>
        <w:t>生产加工过程中搅拌不均匀</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rPr>
        <w:t>可能是在加工或储存过程中损失。</w:t>
      </w:r>
    </w:p>
    <w:p>
      <w:pPr>
        <w:autoSpaceDE w:val="0"/>
        <w:autoSpaceDN w:val="0"/>
        <w:spacing w:line="560" w:lineRule="exact"/>
        <w:ind w:firstLine="640" w:firstLineChars="200"/>
        <w:rPr>
          <w:rFonts w:hint="default" w:ascii="Times New Roman" w:hAnsi="Times New Roman" w:eastAsia="仿宋_GB2312" w:cs="Times New Roman"/>
          <w:kern w:val="2"/>
          <w:sz w:val="32"/>
          <w:szCs w:val="32"/>
          <w:highlight w:val="none"/>
          <w:lang w:val="en-US" w:eastAsia="zh-CN" w:bidi="ar-SA"/>
        </w:rPr>
      </w:pPr>
    </w:p>
    <w:p>
      <w:pPr>
        <w:adjustRightInd w:val="0"/>
        <w:snapToGrid w:val="0"/>
        <w:spacing w:after="0" w:line="594" w:lineRule="exact"/>
        <w:ind w:firstLine="640" w:firstLineChars="200"/>
        <w:jc w:val="both"/>
        <w:rPr>
          <w:rFonts w:hint="default" w:ascii="Times New Roman" w:hAnsi="Times New Roman" w:eastAsia="仿宋_GB2312" w:cs="Times New Roman"/>
          <w:sz w:val="32"/>
          <w:szCs w:val="32"/>
          <w:highlight w:val="none"/>
          <w:lang w:val="en-US" w:eastAsia="zh-C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8276D"/>
    <w:rsid w:val="29FB7D70"/>
    <w:rsid w:val="2A53594F"/>
    <w:rsid w:val="2A6F4459"/>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D066F"/>
    <w:rsid w:val="2FF4710F"/>
    <w:rsid w:val="30706BFB"/>
    <w:rsid w:val="30730D18"/>
    <w:rsid w:val="308001C6"/>
    <w:rsid w:val="30AC7B38"/>
    <w:rsid w:val="31252E3F"/>
    <w:rsid w:val="31B405DF"/>
    <w:rsid w:val="31FD11FC"/>
    <w:rsid w:val="32A67649"/>
    <w:rsid w:val="33844E91"/>
    <w:rsid w:val="33BA14BA"/>
    <w:rsid w:val="34151A1C"/>
    <w:rsid w:val="34516D2E"/>
    <w:rsid w:val="34DB4439"/>
    <w:rsid w:val="34F97B15"/>
    <w:rsid w:val="358F3E74"/>
    <w:rsid w:val="35AE42B6"/>
    <w:rsid w:val="35B553BC"/>
    <w:rsid w:val="35EC612F"/>
    <w:rsid w:val="36256509"/>
    <w:rsid w:val="36AD5E36"/>
    <w:rsid w:val="36B30709"/>
    <w:rsid w:val="36BB0136"/>
    <w:rsid w:val="36BB4D35"/>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CE64DA"/>
    <w:rsid w:val="44DE50C7"/>
    <w:rsid w:val="452A2755"/>
    <w:rsid w:val="45562D9B"/>
    <w:rsid w:val="458C5588"/>
    <w:rsid w:val="45AF268C"/>
    <w:rsid w:val="463A646A"/>
    <w:rsid w:val="46994A91"/>
    <w:rsid w:val="46CC3297"/>
    <w:rsid w:val="471E6356"/>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B7255F"/>
    <w:rsid w:val="4D2968B7"/>
    <w:rsid w:val="4D5B1BD1"/>
    <w:rsid w:val="4D61085B"/>
    <w:rsid w:val="4D96357F"/>
    <w:rsid w:val="4DF711BF"/>
    <w:rsid w:val="4E196222"/>
    <w:rsid w:val="4E8159AF"/>
    <w:rsid w:val="4ED53EED"/>
    <w:rsid w:val="4EFB0F58"/>
    <w:rsid w:val="4F69410F"/>
    <w:rsid w:val="4F864951"/>
    <w:rsid w:val="4FAF363F"/>
    <w:rsid w:val="4FDF48D9"/>
    <w:rsid w:val="4FE173F8"/>
    <w:rsid w:val="509C264D"/>
    <w:rsid w:val="50B25B41"/>
    <w:rsid w:val="50BC54AF"/>
    <w:rsid w:val="514C2084"/>
    <w:rsid w:val="51861C65"/>
    <w:rsid w:val="51B24EEC"/>
    <w:rsid w:val="51B43769"/>
    <w:rsid w:val="51BC1E2A"/>
    <w:rsid w:val="51F05D16"/>
    <w:rsid w:val="528A11AE"/>
    <w:rsid w:val="52A07CC6"/>
    <w:rsid w:val="52FD335B"/>
    <w:rsid w:val="532062CE"/>
    <w:rsid w:val="533407C0"/>
    <w:rsid w:val="5387412A"/>
    <w:rsid w:val="53FD2F44"/>
    <w:rsid w:val="53FF0DCE"/>
    <w:rsid w:val="54544D6D"/>
    <w:rsid w:val="545804DE"/>
    <w:rsid w:val="548D4260"/>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3C5BA5"/>
    <w:rsid w:val="5DA1645E"/>
    <w:rsid w:val="5DAE345A"/>
    <w:rsid w:val="5DBB39A0"/>
    <w:rsid w:val="5DBE4F38"/>
    <w:rsid w:val="5E14229A"/>
    <w:rsid w:val="5E38554B"/>
    <w:rsid w:val="5E5431CD"/>
    <w:rsid w:val="5F2065C8"/>
    <w:rsid w:val="5FEB4A4B"/>
    <w:rsid w:val="5FED2607"/>
    <w:rsid w:val="611E6C1C"/>
    <w:rsid w:val="613D1EB7"/>
    <w:rsid w:val="61C61E38"/>
    <w:rsid w:val="62331957"/>
    <w:rsid w:val="63213BB4"/>
    <w:rsid w:val="634D1122"/>
    <w:rsid w:val="63BA5678"/>
    <w:rsid w:val="63C45F36"/>
    <w:rsid w:val="64165519"/>
    <w:rsid w:val="643200F6"/>
    <w:rsid w:val="649D4B85"/>
    <w:rsid w:val="64CE046B"/>
    <w:rsid w:val="64D82E8B"/>
    <w:rsid w:val="653E7950"/>
    <w:rsid w:val="661F7A8A"/>
    <w:rsid w:val="66D46B60"/>
    <w:rsid w:val="675A48DF"/>
    <w:rsid w:val="676770CE"/>
    <w:rsid w:val="679E2A0F"/>
    <w:rsid w:val="68A74C6B"/>
    <w:rsid w:val="69872FA0"/>
    <w:rsid w:val="69C7211C"/>
    <w:rsid w:val="69D70A50"/>
    <w:rsid w:val="69E34809"/>
    <w:rsid w:val="6AE05AA1"/>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6B2491"/>
    <w:rsid w:val="71A343C4"/>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F19EB"/>
    <w:rsid w:val="78FB4BB6"/>
    <w:rsid w:val="79043F06"/>
    <w:rsid w:val="79DE2FF1"/>
    <w:rsid w:val="7A7226AF"/>
    <w:rsid w:val="7A971365"/>
    <w:rsid w:val="7AE837E3"/>
    <w:rsid w:val="7B081C9A"/>
    <w:rsid w:val="7B0C1162"/>
    <w:rsid w:val="7B344CA7"/>
    <w:rsid w:val="7BAF49F6"/>
    <w:rsid w:val="7BBC107B"/>
    <w:rsid w:val="7BDB4D25"/>
    <w:rsid w:val="7C304413"/>
    <w:rsid w:val="7C3B5127"/>
    <w:rsid w:val="7D750B61"/>
    <w:rsid w:val="7D9B6771"/>
    <w:rsid w:val="7DBD7C50"/>
    <w:rsid w:val="7E0B3EED"/>
    <w:rsid w:val="7EC40F71"/>
    <w:rsid w:val="7EF37C31"/>
    <w:rsid w:val="7F056143"/>
    <w:rsid w:val="7F362E0C"/>
    <w:rsid w:val="7F3A6B56"/>
    <w:rsid w:val="7F3C7129"/>
    <w:rsid w:val="7F413799"/>
    <w:rsid w:val="7F7F5721"/>
    <w:rsid w:val="7FBE329C"/>
    <w:rsid w:val="7FC3364F"/>
    <w:rsid w:val="B3B9498E"/>
    <w:rsid w:val="DF4F3D53"/>
    <w:rsid w:val="F7FF61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next w:val="1"/>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10693</Words>
  <Characters>11668</Characters>
  <Lines>9</Lines>
  <Paragraphs>2</Paragraphs>
  <TotalTime>1</TotalTime>
  <ScaleCrop>false</ScaleCrop>
  <LinksUpToDate>false</LinksUpToDate>
  <CharactersWithSpaces>11824</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2021-01-13T09:57:00Z</dcterms:created>
  <dc:creator>ywk-rx</dc:creator>
  <cp:lastModifiedBy>oa</cp:lastModifiedBy>
  <cp:lastPrinted>2024-06-13T14:27:00Z</cp:lastPrinted>
  <dcterms:modified xsi:type="dcterms:W3CDTF">2026-01-30T18:43:17Z</dcterms:modified>
  <dc:title>附件1</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C8DDCC837B6C7C0174097B69599D5CD7</vt:lpwstr>
  </property>
  <property fmtid="{D5CDD505-2E9C-101B-9397-08002B2CF9AE}" pid="4" name="KSOTemplateDocerSaveRecord">
    <vt:lpwstr>eyJoZGlkIjoiMTg1Nzk0NGJjYjlhZTdmZjU0YmM5NTY3ODhkYTUwMzciLCJ1c2VySWQiOiI2NDk3NTE4MjIifQ==</vt:lpwstr>
  </property>
</Properties>
</file>