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bookmarkStart w:id="0" w:name="_GoBack"/>
      <w:bookmarkEnd w:id="0"/>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spacing w:line="594" w:lineRule="exact"/>
        <w:ind w:firstLine="640" w:firstLineChars="200"/>
        <w:rPr>
          <w:rFonts w:hint="eastAsia" w:ascii="Times New Roman" w:hAnsi="Times New Roman" w:eastAsia="黑体" w:cs="Times New Roman"/>
          <w:color w:val="auto"/>
          <w:spacing w:val="-12"/>
          <w:sz w:val="32"/>
          <w:szCs w:val="32"/>
          <w:highlight w:val="none"/>
        </w:rPr>
      </w:pPr>
      <w:r>
        <w:rPr>
          <w:rFonts w:hint="eastAsia" w:ascii="黑体" w:hAnsi="黑体" w:eastAsia="黑体" w:cs="黑体"/>
          <w:color w:val="auto"/>
          <w:sz w:val="32"/>
          <w:szCs w:val="32"/>
          <w:highlight w:val="none"/>
          <w:lang w:val="en-US" w:eastAsia="zh-CN"/>
        </w:rPr>
        <w:t>一、</w:t>
      </w:r>
      <w:r>
        <w:rPr>
          <w:rFonts w:hint="eastAsia" w:ascii="Times New Roman" w:hAnsi="Times New Roman" w:eastAsia="黑体" w:cs="Times New Roman"/>
          <w:color w:val="auto"/>
          <w:spacing w:val="-12"/>
          <w:sz w:val="32"/>
          <w:szCs w:val="32"/>
          <w:highlight w:val="none"/>
        </w:rPr>
        <w:t>诱惑红</w:t>
      </w:r>
    </w:p>
    <w:p>
      <w:pPr>
        <w:keepNext w:val="0"/>
        <w:keepLines w:val="0"/>
        <w:pageBreakBefore w:val="0"/>
        <w:widowControl/>
        <w:numPr>
          <w:ilvl w:val="-1"/>
          <w:numId w:val="0"/>
        </w:numPr>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仿宋_GB2312" w:cs="Times New Roman"/>
          <w:color w:val="auto"/>
          <w:spacing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诱惑红，别名艳红、阿落拉红，水溶性偶氮类化合物，是常见的人工合成着色剂，在食品生产中应用广泛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auto"/>
          <w:sz w:val="32"/>
          <w:szCs w:val="32"/>
          <w:highlight w:val="none"/>
        </w:rPr>
        <w:t>。如果长期摄入</w:t>
      </w:r>
      <w:r>
        <w:rPr>
          <w:rFonts w:hint="default" w:ascii="Times New Roman" w:hAnsi="Times New Roman" w:eastAsia="仿宋_GB2312" w:cs="Times New Roman"/>
          <w:color w:val="auto"/>
          <w:sz w:val="32"/>
          <w:szCs w:val="32"/>
          <w:highlight w:val="none"/>
          <w:lang w:eastAsia="zh-CN"/>
        </w:rPr>
        <w:t>诱惑</w:t>
      </w:r>
      <w:r>
        <w:rPr>
          <w:rFonts w:hint="default" w:ascii="Times New Roman" w:hAnsi="Times New Roman" w:eastAsia="仿宋_GB2312" w:cs="Times New Roman"/>
          <w:color w:val="auto"/>
          <w:sz w:val="32"/>
          <w:szCs w:val="32"/>
          <w:highlight w:val="none"/>
        </w:rPr>
        <w:t>红超标的食品，</w:t>
      </w:r>
      <w:r>
        <w:rPr>
          <w:rFonts w:hint="default" w:ascii="Times New Roman" w:hAnsi="Times New Roman" w:eastAsia="仿宋_GB2312" w:cs="Times New Roman"/>
          <w:color w:val="auto"/>
          <w:sz w:val="32"/>
          <w:szCs w:val="32"/>
          <w:highlight w:val="none"/>
          <w:lang w:eastAsia="zh-CN"/>
        </w:rPr>
        <w:t>存在一定健康风险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2024）中规定，蜜饯中不得使用诱惑红</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熏煮香肠火腿制品</w:t>
      </w:r>
      <w:r>
        <w:rPr>
          <w:rFonts w:hint="eastAsia" w:ascii="Times New Roman" w:hAnsi="Times New Roman" w:eastAsia="仿宋_GB2312" w:cs="Times New Roman"/>
          <w:color w:val="auto"/>
          <w:sz w:val="32"/>
          <w:szCs w:val="32"/>
          <w:highlight w:val="none"/>
          <w:lang w:val="en-US" w:eastAsia="zh-CN"/>
        </w:rPr>
        <w:t>的肉灌肠类中</w:t>
      </w:r>
      <w:r>
        <w:rPr>
          <w:rFonts w:hint="eastAsia" w:ascii="Times New Roman" w:hAnsi="Times New Roman" w:eastAsia="仿宋_GB2312" w:cs="Times New Roman"/>
          <w:bCs/>
          <w:color w:val="auto"/>
          <w:sz w:val="32"/>
          <w:szCs w:val="32"/>
          <w:highlight w:val="none"/>
          <w:lang w:val="en-US" w:eastAsia="zh-CN"/>
        </w:rPr>
        <w:t>诱惑</w:t>
      </w:r>
      <w:r>
        <w:rPr>
          <w:rFonts w:ascii="Times New Roman" w:hAnsi="Times New Roman" w:eastAsia="仿宋_GB2312" w:cs="Times New Roman"/>
          <w:bCs/>
          <w:color w:val="auto"/>
          <w:sz w:val="32"/>
          <w:szCs w:val="32"/>
          <w:highlight w:val="none"/>
        </w:rPr>
        <w:t>红的最大使用量为0.0</w:t>
      </w:r>
      <w:r>
        <w:rPr>
          <w:rFonts w:hint="eastAsia" w:ascii="Times New Roman" w:hAnsi="Times New Roman" w:eastAsia="仿宋_GB2312" w:cs="Times New Roman"/>
          <w:bCs/>
          <w:color w:val="auto"/>
          <w:sz w:val="32"/>
          <w:szCs w:val="32"/>
          <w:highlight w:val="none"/>
          <w:lang w:val="en-US" w:eastAsia="zh-CN"/>
        </w:rPr>
        <w:t>1</w:t>
      </w:r>
      <w:r>
        <w:rPr>
          <w:rFonts w:ascii="Times New Roman" w:hAnsi="Times New Roman" w:eastAsia="仿宋_GB2312" w:cs="Times New Roman"/>
          <w:bCs/>
          <w:color w:val="auto"/>
          <w:sz w:val="32"/>
          <w:szCs w:val="32"/>
          <w:highlight w:val="none"/>
        </w:rPr>
        <w:t>5g/kg</w:t>
      </w:r>
      <w:r>
        <w:rPr>
          <w:rFonts w:hint="default" w:ascii="Times New Roman" w:hAnsi="Times New Roman" w:eastAsia="仿宋_GB2312" w:cs="Times New Roman"/>
          <w:color w:val="auto"/>
          <w:sz w:val="32"/>
          <w:szCs w:val="32"/>
          <w:highlight w:val="none"/>
          <w:lang w:val="en-US" w:eastAsia="zh-CN"/>
        </w:rPr>
        <w:t>。蜜饯</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熏煮香肠火腿制品</w:t>
      </w:r>
      <w:r>
        <w:rPr>
          <w:rFonts w:hint="eastAsia" w:ascii="Times New Roman" w:hAnsi="Times New Roman" w:eastAsia="仿宋_GB2312" w:cs="Times New Roman"/>
          <w:bCs/>
          <w:color w:val="auto"/>
          <w:sz w:val="32"/>
          <w:szCs w:val="32"/>
          <w:highlight w:val="none"/>
          <w:lang w:val="en-US" w:eastAsia="zh-CN"/>
        </w:rPr>
        <w:t>的肉灌肠类中诱惑</w:t>
      </w:r>
      <w:r>
        <w:rPr>
          <w:rFonts w:ascii="Times New Roman" w:hAnsi="Times New Roman" w:eastAsia="仿宋_GB2312" w:cs="Times New Roman"/>
          <w:bCs/>
          <w:color w:val="auto"/>
          <w:sz w:val="32"/>
          <w:szCs w:val="32"/>
          <w:highlight w:val="none"/>
        </w:rPr>
        <w:t>红</w:t>
      </w:r>
      <w:r>
        <w:rPr>
          <w:rFonts w:hint="eastAsia" w:ascii="Times New Roman" w:hAnsi="Times New Roman" w:eastAsia="仿宋_GB2312" w:cs="Times New Roman"/>
          <w:bCs/>
          <w:color w:val="auto"/>
          <w:sz w:val="32"/>
          <w:szCs w:val="32"/>
          <w:highlight w:val="none"/>
          <w:lang w:val="en-US" w:eastAsia="zh-CN"/>
        </w:rPr>
        <w:t>检验值</w:t>
      </w:r>
      <w:r>
        <w:rPr>
          <w:rFonts w:ascii="Times New Roman" w:hAnsi="Times New Roman" w:eastAsia="仿宋_GB2312" w:cs="Times New Roman"/>
          <w:bCs/>
          <w:color w:val="auto"/>
          <w:sz w:val="32"/>
          <w:szCs w:val="32"/>
          <w:highlight w:val="none"/>
        </w:rPr>
        <w:t>超标</w:t>
      </w:r>
      <w:r>
        <w:rPr>
          <w:rFonts w:hint="default" w:ascii="Times New Roman" w:hAnsi="Times New Roman" w:eastAsia="仿宋_GB2312" w:cs="Times New Roman"/>
          <w:color w:val="auto"/>
          <w:sz w:val="32"/>
          <w:szCs w:val="32"/>
          <w:highlight w:val="none"/>
          <w:lang w:val="en-US" w:eastAsia="zh-CN"/>
        </w:rPr>
        <w:t>的原因，可能是生产企业为改善产品色泽、提高市场价值</w:t>
      </w:r>
      <w:r>
        <w:rPr>
          <w:rFonts w:hint="default" w:ascii="Times New Roman" w:hAnsi="Times New Roman" w:eastAsia="仿宋_GB2312" w:cs="Times New Roman"/>
          <w:color w:val="auto"/>
          <w:spacing w:val="0"/>
          <w:kern w:val="2"/>
          <w:sz w:val="32"/>
          <w:szCs w:val="32"/>
          <w:highlight w:val="none"/>
          <w:lang w:val="en-US" w:eastAsia="zh-CN" w:bidi="ar-SA"/>
        </w:rPr>
        <w:t>而超范围</w:t>
      </w:r>
      <w:r>
        <w:rPr>
          <w:rFonts w:hint="eastAsia" w:ascii="Times New Roman" w:hAnsi="Times New Roman" w:eastAsia="仿宋_GB2312" w:cs="Times New Roman"/>
          <w:color w:val="auto"/>
          <w:spacing w:val="0"/>
          <w:kern w:val="2"/>
          <w:sz w:val="32"/>
          <w:szCs w:val="32"/>
          <w:highlight w:val="none"/>
          <w:lang w:val="en-US" w:eastAsia="zh-CN" w:bidi="ar-SA"/>
        </w:rPr>
        <w:t>超限量</w:t>
      </w:r>
      <w:r>
        <w:rPr>
          <w:rFonts w:hint="default" w:ascii="Times New Roman" w:hAnsi="Times New Roman" w:eastAsia="仿宋_GB2312" w:cs="Times New Roman"/>
          <w:color w:val="auto"/>
          <w:spacing w:val="0"/>
          <w:kern w:val="2"/>
          <w:sz w:val="32"/>
          <w:szCs w:val="32"/>
          <w:highlight w:val="none"/>
          <w:lang w:val="en-US" w:eastAsia="zh-CN" w:bidi="ar-SA"/>
        </w:rPr>
        <w:t>使用。</w:t>
      </w:r>
    </w:p>
    <w:p>
      <w:pPr>
        <w:spacing w:line="594" w:lineRule="exact"/>
        <w:ind w:firstLine="592" w:firstLineChars="200"/>
        <w:rPr>
          <w:rFonts w:hint="eastAsia" w:ascii="黑体" w:hAnsi="黑体" w:eastAsia="黑体" w:cs="Times New Roman"/>
          <w:color w:val="auto"/>
          <w:sz w:val="32"/>
          <w:szCs w:val="32"/>
          <w:highlight w:val="none"/>
          <w:lang w:eastAsia="zh-CN"/>
        </w:rPr>
      </w:pPr>
      <w:r>
        <w:rPr>
          <w:rFonts w:hint="eastAsia" w:ascii="Times New Roman" w:hAnsi="Times New Roman" w:eastAsia="黑体" w:cs="Times New Roman"/>
          <w:color w:val="auto"/>
          <w:spacing w:val="-12"/>
          <w:sz w:val="32"/>
          <w:szCs w:val="32"/>
          <w:highlight w:val="none"/>
          <w:lang w:val="en-US" w:eastAsia="zh-CN"/>
        </w:rPr>
        <w:t>二</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olor w:val="auto"/>
          <w:spacing w:val="-12"/>
          <w:sz w:val="32"/>
          <w:szCs w:val="32"/>
          <w:highlight w:val="none"/>
          <w:lang w:val="en-US" w:eastAsia="zh-CN"/>
        </w:rPr>
        <w:t>甜蜜素</w:t>
      </w:r>
      <w:r>
        <w:rPr>
          <w:rFonts w:hint="eastAsia" w:ascii="黑体" w:hAnsi="黑体" w:eastAsia="黑体" w:cs="Times New Roman"/>
          <w:color w:val="auto"/>
          <w:sz w:val="32"/>
          <w:szCs w:val="32"/>
          <w:highlight w:val="none"/>
          <w:lang w:eastAsia="zh-CN"/>
        </w:rPr>
        <w:t>（以环己基氨基磺酸计）</w:t>
      </w:r>
    </w:p>
    <w:p>
      <w:pPr>
        <w:adjustRightInd w:val="0"/>
        <w:snapToGrid w:val="0"/>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甜蜜素，化学名称为环己基氨基磺酸钠，是食品生产中常用的甜味剂之一，甜度是蔗糖的</w:t>
      </w:r>
      <w:r>
        <w:rPr>
          <w:rFonts w:hint="default" w:ascii="Times New Roman" w:hAnsi="Times New Roman" w:eastAsia="仿宋_GB2312" w:cs="Times New Roman"/>
          <w:color w:val="auto"/>
          <w:sz w:val="32"/>
          <w:szCs w:val="32"/>
          <w:highlight w:val="none"/>
          <w:lang w:val="en-US" w:eastAsia="zh-CN"/>
        </w:rPr>
        <w:t>40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lang w:eastAsia="zh-CN"/>
        </w:rPr>
        <w:t>倍。</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长期摄入甜蜜素超标的食品，可能会对人体的肝脏和神经系统造成一定危害。《食品安全国家标准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）中规定，</w:t>
      </w:r>
      <w:r>
        <w:rPr>
          <w:rFonts w:hint="default" w:ascii="Times New Roman" w:hAnsi="Times New Roman" w:eastAsia="仿宋_GB2312" w:cs="Times New Roman"/>
          <w:color w:val="auto"/>
          <w:sz w:val="32"/>
          <w:szCs w:val="32"/>
          <w:highlight w:val="none"/>
          <w:lang w:val="en-US" w:eastAsia="zh-CN"/>
        </w:rPr>
        <w:t>白酒</w:t>
      </w:r>
      <w:r>
        <w:rPr>
          <w:rFonts w:ascii="Times New Roman" w:hAnsi="Times New Roman" w:eastAsia="仿宋_GB2312" w:cs="Times New Roman"/>
          <w:color w:val="auto"/>
          <w:sz w:val="32"/>
          <w:szCs w:val="32"/>
          <w:highlight w:val="none"/>
        </w:rPr>
        <w:t>中不</w:t>
      </w:r>
      <w:r>
        <w:rPr>
          <w:rFonts w:hint="default" w:ascii="Times New Roman" w:hAnsi="Times New Roman" w:eastAsia="仿宋_GB2312" w:cs="Times New Roman"/>
          <w:color w:val="auto"/>
          <w:sz w:val="32"/>
          <w:szCs w:val="32"/>
          <w:highlight w:val="none"/>
        </w:rPr>
        <w:t>得</w:t>
      </w:r>
      <w:r>
        <w:rPr>
          <w:rFonts w:ascii="Times New Roman" w:hAnsi="Times New Roman" w:eastAsia="仿宋_GB2312" w:cs="Times New Roman"/>
          <w:color w:val="auto"/>
          <w:sz w:val="32"/>
          <w:szCs w:val="32"/>
          <w:highlight w:val="none"/>
        </w:rPr>
        <w:t>使用甜蜜素。</w:t>
      </w:r>
      <w:r>
        <w:rPr>
          <w:rFonts w:hint="default" w:ascii="Times New Roman" w:hAnsi="Times New Roman" w:eastAsia="仿宋_GB2312" w:cs="Times New Roman"/>
          <w:color w:val="auto"/>
          <w:sz w:val="32"/>
          <w:szCs w:val="32"/>
          <w:highlight w:val="none"/>
          <w:lang w:val="en-US" w:eastAsia="zh-CN"/>
        </w:rPr>
        <w:t>散装白酒</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检出甜蜜素（以环己基氨基磺酸计）</w:t>
      </w:r>
      <w:r>
        <w:rPr>
          <w:rFonts w:hint="default" w:ascii="Times New Roman" w:hAnsi="Times New Roman" w:eastAsia="仿宋_GB2312" w:cs="Times New Roman"/>
          <w:color w:val="auto"/>
          <w:sz w:val="32"/>
          <w:szCs w:val="32"/>
          <w:highlight w:val="none"/>
        </w:rPr>
        <w:t>的原因，可能是生产</w:t>
      </w:r>
      <w:r>
        <w:rPr>
          <w:rFonts w:hint="default" w:ascii="Times New Roman" w:hAnsi="Times New Roman" w:eastAsia="仿宋_GB2312" w:cs="Times New Roman"/>
          <w:color w:val="auto"/>
          <w:sz w:val="32"/>
          <w:szCs w:val="32"/>
          <w:highlight w:val="none"/>
          <w:lang w:val="en-US" w:eastAsia="zh-CN"/>
        </w:rPr>
        <w:t>经营者违规添加以</w:t>
      </w:r>
      <w:r>
        <w:rPr>
          <w:rFonts w:hint="default" w:ascii="Times New Roman" w:hAnsi="Times New Roman" w:eastAsia="仿宋_GB2312" w:cs="Times New Roman"/>
          <w:color w:val="auto"/>
          <w:sz w:val="32"/>
          <w:szCs w:val="32"/>
          <w:highlight w:val="none"/>
          <w:lang w:eastAsia="zh-CN"/>
        </w:rPr>
        <w:t>改善口感；</w:t>
      </w:r>
      <w:r>
        <w:rPr>
          <w:rFonts w:ascii="Times New Roman" w:hAnsi="Times New Roman" w:eastAsia="仿宋_GB2312" w:cs="Times New Roman"/>
          <w:color w:val="auto"/>
          <w:sz w:val="32"/>
          <w:szCs w:val="32"/>
          <w:highlight w:val="none"/>
        </w:rPr>
        <w:t>也可能</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lang w:val="en-US" w:eastAsia="zh-CN"/>
        </w:rPr>
        <w:t>在生产经营过程中与配制酒交叉污染</w:t>
      </w:r>
      <w:r>
        <w:rPr>
          <w:rFonts w:hint="default" w:ascii="Times New Roman" w:hAnsi="Times New Roman" w:eastAsia="仿宋_GB2312" w:cs="Times New Roman"/>
          <w:color w:val="auto"/>
          <w:kern w:val="0"/>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bidi w:val="0"/>
        <w:adjustRightInd/>
        <w:snapToGrid/>
        <w:spacing w:after="0" w:line="594" w:lineRule="exact"/>
        <w:ind w:firstLine="592"/>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eastAsia"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pacing w:val="-12"/>
          <w:sz w:val="32"/>
          <w:szCs w:val="32"/>
          <w:highlight w:val="none"/>
          <w:lang w:val="en-US" w:eastAsia="zh-CN"/>
        </w:rPr>
        <w:t>胭脂红</w:t>
      </w:r>
    </w:p>
    <w:p>
      <w:pPr>
        <w:spacing w:line="594" w:lineRule="exact"/>
        <w:ind w:firstLine="640" w:firstLineChars="200"/>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胭脂红是常见的人工合成着色剂，具有着色力强、性质稳定等特点，在现代食品工业中应用广泛。</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长期食用胭脂红超标的食品，可能危害人体健康。《食品安全国家标准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中规定，饼干</w:t>
      </w:r>
      <w:r>
        <w:rPr>
          <w:rFonts w:hint="eastAsia" w:ascii="Times New Roman" w:hAnsi="Times New Roman" w:eastAsia="仿宋_GB2312" w:cs="Times New Roman"/>
          <w:color w:val="auto"/>
          <w:sz w:val="32"/>
          <w:szCs w:val="32"/>
          <w:highlight w:val="none"/>
          <w:lang w:val="en-US" w:eastAsia="zh-CN"/>
        </w:rPr>
        <w:t>（除蛋卷外）、糕点（</w:t>
      </w:r>
      <w:r>
        <w:rPr>
          <w:rFonts w:hint="eastAsia" w:ascii="Times New Roman" w:hAnsi="Times New Roman" w:eastAsia="仿宋_GB2312" w:cs="Times New Roman"/>
          <w:color w:val="auto"/>
          <w:sz w:val="32"/>
          <w:szCs w:val="32"/>
          <w:highlight w:val="none"/>
        </w:rPr>
        <w:t>除糕点上彩装外</w:t>
      </w:r>
      <w:r>
        <w:rPr>
          <w:rFonts w:hint="eastAsia" w:ascii="Times New Roman" w:hAnsi="Times New Roman" w:eastAsia="仿宋_GB2312" w:cs="Times New Roman"/>
          <w:color w:val="auto"/>
          <w:sz w:val="32"/>
          <w:szCs w:val="32"/>
          <w:highlight w:val="none"/>
          <w:lang w:val="en-US" w:eastAsia="zh-CN"/>
        </w:rPr>
        <w:t>）、其他固体饮料、水果干类</w:t>
      </w:r>
      <w:r>
        <w:rPr>
          <w:rFonts w:hint="default" w:ascii="Times New Roman" w:hAnsi="Times New Roman" w:eastAsia="仿宋_GB2312" w:cs="Times New Roman"/>
          <w:color w:val="auto"/>
          <w:sz w:val="32"/>
          <w:szCs w:val="32"/>
          <w:highlight w:val="none"/>
          <w:lang w:val="en-US" w:eastAsia="zh-CN"/>
        </w:rPr>
        <w:t>中不得使用胭脂红。饼干</w:t>
      </w:r>
      <w:r>
        <w:rPr>
          <w:rFonts w:hint="eastAsia" w:ascii="Times New Roman" w:hAnsi="Times New Roman" w:eastAsia="仿宋_GB2312" w:cs="Times New Roman"/>
          <w:color w:val="auto"/>
          <w:sz w:val="32"/>
          <w:szCs w:val="32"/>
          <w:highlight w:val="none"/>
          <w:lang w:val="en-US" w:eastAsia="zh-CN"/>
        </w:rPr>
        <w:t>、糕点、其他固体饮料、水果干类</w:t>
      </w:r>
      <w:r>
        <w:rPr>
          <w:rFonts w:hint="default" w:ascii="Times New Roman" w:hAnsi="Times New Roman" w:eastAsia="仿宋_GB2312" w:cs="Times New Roman"/>
          <w:color w:val="auto"/>
          <w:sz w:val="32"/>
          <w:szCs w:val="32"/>
          <w:highlight w:val="none"/>
          <w:lang w:val="en-US" w:eastAsia="zh-CN"/>
        </w:rPr>
        <w:t>中检出胭脂红的原因，可能是企业为改善产品色泽在生产加工过程中超范围使用食品添加剂</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592" w:firstLineChars="200"/>
        <w:textAlignment w:val="auto"/>
        <w:rPr>
          <w:rFonts w:hint="eastAsia" w:eastAsia="黑体"/>
          <w:color w:val="auto"/>
          <w:spacing w:val="-12"/>
          <w:sz w:val="32"/>
          <w:szCs w:val="32"/>
          <w:highlight w:val="none"/>
          <w:lang w:val="en-US" w:eastAsia="zh-CN"/>
        </w:rPr>
      </w:pPr>
      <w:r>
        <w:rPr>
          <w:rFonts w:hint="eastAsia" w:eastAsia="黑体"/>
          <w:color w:val="auto"/>
          <w:spacing w:val="-12"/>
          <w:sz w:val="32"/>
          <w:szCs w:val="32"/>
          <w:highlight w:val="none"/>
          <w:lang w:val="en-US" w:eastAsia="zh-CN"/>
        </w:rPr>
        <w:t>四、日落黄</w:t>
      </w:r>
    </w:p>
    <w:p>
      <w:pPr>
        <w:pStyle w:val="9"/>
        <w:keepNext w:val="0"/>
        <w:keepLines w:val="0"/>
        <w:pageBreakBefore w:val="0"/>
        <w:widowControl w:val="0"/>
        <w:kinsoku/>
        <w:wordWrap/>
        <w:overflowPunct/>
        <w:topLinePunct w:val="0"/>
        <w:bidi w:val="0"/>
        <w:adjustRightInd w:val="0"/>
        <w:snapToGrid/>
        <w:spacing w:after="0" w:line="594" w:lineRule="exact"/>
        <w:ind w:firstLine="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z w:val="32"/>
          <w:szCs w:val="32"/>
          <w:highlight w:val="none"/>
          <w:lang w:val="en-US" w:eastAsia="zh-CN"/>
        </w:rPr>
        <w:t>日落黄属于</w:t>
      </w:r>
      <w:r>
        <w:rPr>
          <w:rFonts w:hint="default" w:ascii="Times New Roman" w:hAnsi="Times New Roman" w:eastAsia="仿宋_GB2312" w:cs="Times New Roman"/>
          <w:color w:val="auto"/>
          <w:sz w:val="32"/>
          <w:szCs w:val="32"/>
          <w:highlight w:val="none"/>
          <w:lang w:eastAsia="zh-CN"/>
        </w:rPr>
        <w:t>水溶性</w:t>
      </w:r>
      <w:r>
        <w:rPr>
          <w:rFonts w:hint="default" w:ascii="Times New Roman" w:hAnsi="Times New Roman" w:eastAsia="仿宋_GB2312" w:cs="Times New Roman"/>
          <w:color w:val="auto"/>
          <w:sz w:val="32"/>
          <w:szCs w:val="32"/>
          <w:highlight w:val="none"/>
        </w:rPr>
        <w:t>偶氮类</w:t>
      </w:r>
      <w:r>
        <w:rPr>
          <w:rFonts w:hint="default" w:ascii="Times New Roman" w:hAnsi="Times New Roman" w:eastAsia="仿宋_GB2312" w:cs="Times New Roman"/>
          <w:color w:val="auto"/>
          <w:sz w:val="32"/>
          <w:szCs w:val="32"/>
          <w:highlight w:val="none"/>
          <w:lang w:eastAsia="zh-CN"/>
        </w:rPr>
        <w:t>化合物</w:t>
      </w:r>
      <w:r>
        <w:rPr>
          <w:rFonts w:hint="default" w:ascii="Times New Roman" w:hAnsi="Times New Roman" w:eastAsia="仿宋_GB2312" w:cs="Times New Roman"/>
          <w:color w:val="auto"/>
          <w:sz w:val="32"/>
          <w:szCs w:val="32"/>
          <w:highlight w:val="none"/>
        </w:rPr>
        <w:t>，是常见的人工合成着色剂，在食品</w:t>
      </w:r>
      <w:r>
        <w:rPr>
          <w:rFonts w:hint="default" w:ascii="Times New Roman" w:hAnsi="Times New Roman" w:eastAsia="仿宋_GB2312" w:cs="Times New Roman"/>
          <w:color w:val="auto"/>
          <w:sz w:val="32"/>
          <w:szCs w:val="32"/>
          <w:highlight w:val="none"/>
          <w:lang w:eastAsia="zh-CN"/>
        </w:rPr>
        <w:t>生产</w:t>
      </w:r>
      <w:r>
        <w:rPr>
          <w:rFonts w:hint="default" w:ascii="Times New Roman" w:hAnsi="Times New Roman" w:eastAsia="仿宋_GB2312" w:cs="Times New Roman"/>
          <w:color w:val="auto"/>
          <w:sz w:val="32"/>
          <w:szCs w:val="32"/>
          <w:highlight w:val="none"/>
        </w:rPr>
        <w:t>中应用广泛。</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长期摄入</w:t>
      </w:r>
      <w:r>
        <w:rPr>
          <w:rFonts w:hint="default" w:ascii="Times New Roman" w:hAnsi="Times New Roman" w:eastAsia="仿宋_GB2312" w:cs="Times New Roman"/>
          <w:color w:val="auto"/>
          <w:sz w:val="32"/>
          <w:szCs w:val="32"/>
          <w:highlight w:val="none"/>
          <w:lang w:val="en-US" w:eastAsia="zh-CN"/>
        </w:rPr>
        <w:t>日落黄</w:t>
      </w:r>
      <w:r>
        <w:rPr>
          <w:rFonts w:hint="default" w:ascii="Times New Roman" w:hAnsi="Times New Roman" w:eastAsia="仿宋_GB2312" w:cs="Times New Roman"/>
          <w:color w:val="auto"/>
          <w:sz w:val="32"/>
          <w:szCs w:val="32"/>
          <w:highlight w:val="none"/>
          <w:lang w:eastAsia="zh-CN"/>
        </w:rPr>
        <w:t>超标的食品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中规定，饼干</w:t>
      </w: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水果干类</w:t>
      </w:r>
      <w:r>
        <w:rPr>
          <w:rFonts w:hint="default" w:ascii="Times New Roman" w:hAnsi="Times New Roman" w:eastAsia="仿宋_GB2312" w:cs="Times New Roman"/>
          <w:color w:val="auto"/>
          <w:sz w:val="32"/>
          <w:szCs w:val="32"/>
          <w:highlight w:val="none"/>
          <w:lang w:val="en-US" w:eastAsia="zh-CN"/>
        </w:rPr>
        <w:t>中不得使用日落黄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饼干</w:t>
      </w:r>
      <w:r>
        <w:rPr>
          <w:rFonts w:hint="eastAsia" w:ascii="Times New Roman" w:hAnsi="Times New Roman" w:eastAsia="仿宋_GB2312" w:cs="Times New Roman"/>
          <w:color w:val="auto"/>
          <w:sz w:val="32"/>
          <w:szCs w:val="32"/>
          <w:highlight w:val="none"/>
          <w:lang w:val="en-US" w:eastAsia="zh-CN"/>
        </w:rPr>
        <w:t>、水果干类</w:t>
      </w:r>
      <w:r>
        <w:rPr>
          <w:rFonts w:hint="default" w:ascii="Times New Roman" w:hAnsi="Times New Roman" w:eastAsia="仿宋_GB2312" w:cs="Times New Roman"/>
          <w:color w:val="auto"/>
          <w:sz w:val="32"/>
          <w:szCs w:val="32"/>
          <w:highlight w:val="none"/>
          <w:lang w:val="en-US" w:eastAsia="zh-CN"/>
        </w:rPr>
        <w:t>中检出日落黄的</w:t>
      </w:r>
      <w:r>
        <w:rPr>
          <w:rFonts w:hint="default" w:ascii="Times New Roman" w:hAnsi="Times New Roman" w:eastAsia="仿宋_GB2312" w:cs="Times New Roman"/>
          <w:color w:val="auto"/>
          <w:spacing w:val="0"/>
          <w:sz w:val="32"/>
          <w:szCs w:val="32"/>
          <w:highlight w:val="none"/>
          <w:lang w:eastAsia="zh-CN"/>
        </w:rPr>
        <w:t>原因，</w:t>
      </w:r>
      <w:r>
        <w:rPr>
          <w:rFonts w:hint="default" w:ascii="Times New Roman" w:hAnsi="Times New Roman" w:eastAsia="仿宋_GB2312" w:cs="Times New Roman"/>
          <w:color w:val="auto"/>
          <w:sz w:val="32"/>
          <w:szCs w:val="32"/>
          <w:highlight w:val="none"/>
          <w:lang w:val="en-US" w:eastAsia="zh-CN"/>
        </w:rPr>
        <w:t>可能是企业为改善产品色泽在生产加工过程中超范围使用食品添加剂。</w:t>
      </w:r>
    </w:p>
    <w:p>
      <w:pPr>
        <w:spacing w:line="594" w:lineRule="exact"/>
        <w:ind w:firstLine="592" w:firstLineChars="200"/>
        <w:rPr>
          <w:rFonts w:hint="default" w:ascii="仿宋_GB2312" w:eastAsia="黑体"/>
          <w:color w:val="auto"/>
          <w:sz w:val="32"/>
          <w:szCs w:val="32"/>
          <w:highlight w:val="none"/>
          <w:lang w:val="en-US" w:eastAsia="zh-CN"/>
        </w:rPr>
      </w:pPr>
      <w:r>
        <w:rPr>
          <w:rFonts w:hint="eastAsia" w:eastAsia="黑体"/>
          <w:color w:val="auto"/>
          <w:spacing w:val="-12"/>
          <w:sz w:val="32"/>
          <w:szCs w:val="32"/>
          <w:highlight w:val="none"/>
          <w:lang w:val="en-US" w:eastAsia="zh-CN"/>
        </w:rPr>
        <w:t>五、柠檬黄</w:t>
      </w:r>
    </w:p>
    <w:p>
      <w:pPr>
        <w:pStyle w:val="9"/>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柠檬黄又名食用黄色4号，属于水溶性偶氮化合物，是常见的人工合成着色剂，在食品生产中应用广泛。柠檬黄基本无毒，不在体内贮积，绝大部分以原形排出体外，</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但长期食用柠檬黄超标的食品，可能危害人体健康。《食</w:t>
      </w:r>
      <w:r>
        <w:rPr>
          <w:rFonts w:hint="default" w:ascii="Times New Roman" w:hAnsi="Times New Roman" w:eastAsia="仿宋_GB2312" w:cs="Times New Roman"/>
          <w:color w:val="auto"/>
          <w:sz w:val="32"/>
          <w:szCs w:val="32"/>
          <w:highlight w:val="none"/>
        </w:rPr>
        <w:t>品安全国家标准 食品添加剂使用标准》（GB 2760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w:t>
      </w:r>
      <w:r>
        <w:rPr>
          <w:rFonts w:hint="default" w:ascii="Times New Roman" w:hAnsi="Times New Roman" w:eastAsia="仿宋_GB2312" w:cs="Times New Roman"/>
          <w:color w:val="auto"/>
          <w:sz w:val="32"/>
          <w:szCs w:val="32"/>
          <w:highlight w:val="none"/>
          <w:lang w:val="en-US" w:eastAsia="zh-CN"/>
        </w:rPr>
        <w:t>茶叶</w:t>
      </w:r>
      <w:r>
        <w:rPr>
          <w:rFonts w:hint="eastAsia" w:ascii="Times New Roman" w:hAnsi="Times New Roman" w:eastAsia="仿宋_GB2312" w:cs="Times New Roman"/>
          <w:color w:val="auto"/>
          <w:sz w:val="32"/>
          <w:szCs w:val="32"/>
          <w:highlight w:val="none"/>
          <w:lang w:val="en-US" w:eastAsia="zh-CN"/>
        </w:rPr>
        <w:t>、糕点（</w:t>
      </w:r>
      <w:r>
        <w:rPr>
          <w:rFonts w:hint="eastAsia" w:ascii="Times New Roman" w:hAnsi="Times New Roman" w:eastAsia="仿宋_GB2312" w:cs="Times New Roman"/>
          <w:color w:val="auto"/>
          <w:sz w:val="32"/>
          <w:szCs w:val="32"/>
          <w:highlight w:val="none"/>
        </w:rPr>
        <w:t>除糕点上彩装外</w:t>
      </w:r>
      <w:r>
        <w:rPr>
          <w:rFonts w:hint="eastAsia" w:ascii="Times New Roman" w:hAnsi="Times New Roman" w:eastAsia="仿宋_GB2312" w:cs="Times New Roman"/>
          <w:color w:val="auto"/>
          <w:sz w:val="32"/>
          <w:szCs w:val="32"/>
          <w:highlight w:val="none"/>
          <w:lang w:val="en-US" w:eastAsia="zh-CN"/>
        </w:rPr>
        <w:t>）、红糖</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不得使用柠檬黄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茶叶</w:t>
      </w:r>
      <w:r>
        <w:rPr>
          <w:rFonts w:hint="eastAsia" w:ascii="Times New Roman" w:hAnsi="Times New Roman" w:eastAsia="仿宋_GB2312" w:cs="Times New Roman"/>
          <w:color w:val="auto"/>
          <w:sz w:val="32"/>
          <w:szCs w:val="32"/>
          <w:highlight w:val="none"/>
          <w:lang w:val="en-US" w:eastAsia="zh-CN"/>
        </w:rPr>
        <w:t>、糕点、红糖</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检出柠檬黄的</w:t>
      </w:r>
      <w:r>
        <w:rPr>
          <w:rFonts w:hint="default" w:ascii="Times New Roman" w:hAnsi="Times New Roman" w:eastAsia="仿宋_GB2312" w:cs="Times New Roman"/>
          <w:color w:val="auto"/>
          <w:spacing w:val="0"/>
          <w:sz w:val="32"/>
          <w:szCs w:val="32"/>
          <w:highlight w:val="none"/>
          <w:lang w:eastAsia="zh-CN"/>
        </w:rPr>
        <w:t>原因，</w:t>
      </w:r>
      <w:r>
        <w:rPr>
          <w:rFonts w:ascii="Times New Roman" w:hAnsi="Times New Roman" w:eastAsia="仿宋_GB2312" w:cs="Times New Roman"/>
          <w:color w:val="auto"/>
          <w:spacing w:val="0"/>
          <w:sz w:val="32"/>
          <w:szCs w:val="32"/>
          <w:highlight w:val="none"/>
        </w:rPr>
        <w:t>可能是生产企业</w:t>
      </w:r>
      <w:r>
        <w:rPr>
          <w:rFonts w:hint="default" w:ascii="Times New Roman" w:hAnsi="Times New Roman" w:eastAsia="仿宋_GB2312" w:cs="Times New Roman"/>
          <w:color w:val="auto"/>
          <w:spacing w:val="0"/>
          <w:sz w:val="32"/>
          <w:szCs w:val="32"/>
          <w:highlight w:val="none"/>
        </w:rPr>
        <w:t>为改善产品色泽而超范围使用</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也可能是生产企业将劣质原料进行染色，以次充好，掺假造假。</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黑体" w:cs="Times New Roman"/>
          <w:color w:val="auto"/>
          <w:spacing w:val="-12"/>
          <w:sz w:val="32"/>
          <w:szCs w:val="32"/>
          <w:highlight w:val="none"/>
        </w:rPr>
      </w:pPr>
      <w:r>
        <w:rPr>
          <w:rFonts w:hint="eastAsia" w:ascii="黑体" w:hAnsi="黑体" w:eastAsia="黑体" w:cs="黑体"/>
          <w:color w:val="auto"/>
          <w:kern w:val="2"/>
          <w:sz w:val="32"/>
          <w:szCs w:val="32"/>
          <w:highlight w:val="none"/>
          <w:lang w:val="en-US" w:eastAsia="zh-CN" w:bidi="ar-SA"/>
        </w:rPr>
        <w:t>六、</w:t>
      </w:r>
      <w:r>
        <w:rPr>
          <w:rFonts w:hint="eastAsia" w:ascii="Times New Roman" w:hAnsi="Times New Roman" w:eastAsia="黑体" w:cs="Times New Roman"/>
          <w:color w:val="auto"/>
          <w:spacing w:val="-12"/>
          <w:sz w:val="32"/>
          <w:szCs w:val="32"/>
          <w:highlight w:val="none"/>
        </w:rPr>
        <w:t>亮蓝</w:t>
      </w:r>
    </w:p>
    <w:p>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亮蓝，</w:t>
      </w:r>
      <w:r>
        <w:rPr>
          <w:rFonts w:hint="eastAsia" w:ascii="Times New Roman" w:hAnsi="Times New Roman" w:eastAsia="仿宋_GB2312" w:cs="Times New Roman"/>
          <w:color w:val="auto"/>
          <w:sz w:val="32"/>
          <w:szCs w:val="32"/>
          <w:highlight w:val="none"/>
        </w:rPr>
        <w:t>又名食用蓝色2号，属于水溶性非偶氮类合成着色剂，是常见的人工合成着色剂，在食品生产中应用广泛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如果</w:t>
      </w:r>
      <w:r>
        <w:rPr>
          <w:rFonts w:hint="eastAsia" w:ascii="Times New Roman" w:hAnsi="Times New Roman" w:eastAsia="仿宋_GB2312" w:cs="Times New Roman"/>
          <w:color w:val="auto"/>
          <w:sz w:val="32"/>
          <w:szCs w:val="32"/>
          <w:highlight w:val="none"/>
        </w:rPr>
        <w:t>长期摄入</w:t>
      </w:r>
      <w:r>
        <w:rPr>
          <w:rFonts w:hint="eastAsia" w:ascii="Times New Roman" w:hAnsi="Times New Roman" w:eastAsia="仿宋_GB2312" w:cs="Times New Roman"/>
          <w:color w:val="auto"/>
          <w:sz w:val="32"/>
          <w:szCs w:val="32"/>
          <w:highlight w:val="none"/>
          <w:lang w:eastAsia="zh-CN"/>
        </w:rPr>
        <w:t>亮蓝超标的食品</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可能危害人体健康</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中不得使用亮蓝。糕点中亮蓝检验值超标的原因，可能是生产企业为改善产品色泽、提高市场价值而滥用色素；也可能是企业生产过程中配料用量计量不准确，导致色素带入超标。</w:t>
      </w:r>
    </w:p>
    <w:p>
      <w:pPr>
        <w:spacing w:line="594" w:lineRule="exact"/>
        <w:ind w:firstLine="640" w:firstLineChars="200"/>
        <w:rPr>
          <w:rFonts w:hint="eastAsia" w:ascii="Times New Roman" w:hAnsi="Times New Roman" w:eastAsia="黑体" w:cs="Times New Roman"/>
          <w:color w:val="auto"/>
          <w:spacing w:val="-12"/>
          <w:sz w:val="32"/>
          <w:szCs w:val="32"/>
          <w:highlight w:val="none"/>
        </w:rPr>
      </w:pPr>
      <w:r>
        <w:rPr>
          <w:rFonts w:hint="eastAsia" w:ascii="黑体" w:hAnsi="黑体" w:eastAsia="黑体" w:cs="黑体"/>
          <w:color w:val="auto"/>
          <w:spacing w:val="0"/>
          <w:sz w:val="32"/>
          <w:szCs w:val="32"/>
          <w:highlight w:val="none"/>
          <w:lang w:val="en-US" w:eastAsia="zh-CN"/>
        </w:rPr>
        <w:t>七、</w:t>
      </w:r>
      <w:r>
        <w:rPr>
          <w:rFonts w:hint="eastAsia" w:ascii="Times New Roman" w:hAnsi="Times New Roman" w:eastAsia="黑体" w:cs="Times New Roman"/>
          <w:color w:val="auto"/>
          <w:spacing w:val="-12"/>
          <w:sz w:val="32"/>
          <w:szCs w:val="32"/>
          <w:highlight w:val="none"/>
        </w:rPr>
        <w:t>苋菜红</w:t>
      </w:r>
    </w:p>
    <w:p>
      <w:pPr>
        <w:adjustRightIn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苋菜红又名食用红色9号，水溶性偶氮类化合物，是常见的人工合成着色剂，在食品生产中应用广泛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rPr>
        <w:t>。如果长期摄入苋菜红超标的食品，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中不得使用苋菜红。糕点中苋菜红检验值超标的原因，可能是生产企业为改善产品色泽、提高市场价值而滥用色素；也可能是企业生产过程中配料用量计量不准确，导致色素带入超标。</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72"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pacing w:val="-17"/>
          <w:sz w:val="32"/>
          <w:szCs w:val="32"/>
          <w:highlight w:val="none"/>
          <w:lang w:val="en-US" w:eastAsia="zh-CN"/>
        </w:rPr>
        <w:t>八、</w:t>
      </w:r>
      <w:r>
        <w:rPr>
          <w:rFonts w:hint="eastAsia" w:ascii="Times New Roman" w:hAnsi="Times New Roman" w:eastAsia="黑体" w:cs="Times New Roman"/>
          <w:color w:val="auto"/>
          <w:sz w:val="32"/>
          <w:szCs w:val="32"/>
          <w:highlight w:val="none"/>
          <w:lang w:eastAsia="zh-CN"/>
        </w:rPr>
        <w:t>苯甲酸及其钠盐</w:t>
      </w:r>
      <w:r>
        <w:rPr>
          <w:rFonts w:hint="eastAsia"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eastAsia="zh-CN"/>
        </w:rPr>
        <w:t>以苯甲酸计</w:t>
      </w:r>
      <w:r>
        <w:rPr>
          <w:rFonts w:hint="eastAsia" w:eastAsia="黑体" w:cs="Times New Roman"/>
          <w:color w:val="auto"/>
          <w:sz w:val="32"/>
          <w:szCs w:val="32"/>
          <w:highlight w:val="none"/>
          <w:lang w:eastAsia="zh-CN"/>
        </w:rPr>
        <w:t>）</w:t>
      </w:r>
    </w:p>
    <w:p>
      <w:pPr>
        <w:pStyle w:val="20"/>
        <w:snapToGrid w:val="0"/>
        <w:spacing w:after="0" w:line="594" w:lineRule="exact"/>
        <w:ind w:firstLine="640" w:firstLineChars="200"/>
        <w:rPr>
          <w:rFonts w:hint="eastAsia" w:ascii="黑体" w:hAnsi="黑体" w:eastAsia="黑体" w:cs="黑体"/>
          <w:color w:val="auto"/>
          <w:spacing w:val="0"/>
          <w:sz w:val="32"/>
          <w:szCs w:val="32"/>
          <w:highlight w:val="none"/>
          <w:lang w:val="en-US" w:eastAsia="zh-CN"/>
        </w:rPr>
      </w:pPr>
      <w:r>
        <w:rPr>
          <w:rFonts w:ascii="Times New Roman" w:hAnsi="Times New Roman" w:eastAsia="仿宋_GB2312" w:cs="Times New Roman"/>
          <w:color w:val="auto"/>
          <w:sz w:val="32"/>
          <w:szCs w:val="32"/>
          <w:highlight w:val="none"/>
        </w:rPr>
        <w:t>苯甲酸及其钠盐</w:t>
      </w:r>
      <w:r>
        <w:rPr>
          <w:rFonts w:hint="eastAsia" w:ascii="Times New Roman" w:hAnsi="Times New Roman" w:eastAsia="仿宋_GB2312" w:cs="Times New Roman"/>
          <w:color w:val="auto"/>
          <w:sz w:val="32"/>
          <w:szCs w:val="32"/>
          <w:highlight w:val="none"/>
          <w:lang w:eastAsia="zh-CN"/>
        </w:rPr>
        <w:t>（以苯甲酸计）</w:t>
      </w:r>
      <w:r>
        <w:rPr>
          <w:rFonts w:ascii="Times New Roman" w:hAnsi="Times New Roman" w:eastAsia="仿宋_GB2312" w:cs="Times New Roman"/>
          <w:color w:val="auto"/>
          <w:sz w:val="32"/>
          <w:szCs w:val="32"/>
          <w:highlight w:val="none"/>
        </w:rPr>
        <w:t>是食品工业中常用的一种防腐剂，</w:t>
      </w:r>
      <w:r>
        <w:rPr>
          <w:rFonts w:hint="eastAsia" w:ascii="Times New Roman" w:hAnsi="Times New Roman" w:eastAsia="仿宋_GB2312" w:cs="Times New Roman"/>
          <w:color w:val="auto"/>
          <w:sz w:val="32"/>
          <w:szCs w:val="32"/>
          <w:highlight w:val="none"/>
          <w:lang w:eastAsia="zh-CN"/>
        </w:rPr>
        <w:t>在酸性条件下对多种微生物有明显的杀菌、抑菌作用</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长期食用苯甲酸及其钠盐超标的食品，可能</w:t>
      </w:r>
      <w:r>
        <w:rPr>
          <w:rFonts w:hint="eastAsia" w:ascii="Times New Roman" w:hAnsi="Times New Roman" w:eastAsia="仿宋_GB2312" w:cs="Times New Roman"/>
          <w:color w:val="auto"/>
          <w:sz w:val="32"/>
          <w:szCs w:val="32"/>
          <w:highlight w:val="none"/>
        </w:rPr>
        <w:t>导致</w:t>
      </w:r>
      <w:r>
        <w:rPr>
          <w:rFonts w:ascii="Times New Roman" w:hAnsi="Times New Roman" w:eastAsia="仿宋_GB2312" w:cs="Times New Roman"/>
          <w:color w:val="auto"/>
          <w:sz w:val="32"/>
          <w:szCs w:val="32"/>
          <w:highlight w:val="none"/>
        </w:rPr>
        <w:t>肝脏积累性中毒，危害肝脏健康。《食品安全国家标准</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食品添加剂使用标准》（GB</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2760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pacing w:val="0"/>
          <w:sz w:val="32"/>
          <w:szCs w:val="32"/>
          <w:highlight w:val="none"/>
          <w:lang w:val="en-US" w:eastAsia="zh-CN"/>
        </w:rPr>
        <w:t>水果干类</w:t>
      </w:r>
      <w:r>
        <w:rPr>
          <w:rFonts w:hint="eastAsia" w:ascii="Times New Roman" w:hAnsi="Times New Roman" w:eastAsia="仿宋_GB2312" w:cs="Times New Roman"/>
          <w:color w:val="auto"/>
          <w:sz w:val="32"/>
          <w:szCs w:val="32"/>
          <w:highlight w:val="none"/>
          <w:lang w:val="en-US" w:eastAsia="zh-CN"/>
        </w:rPr>
        <w:t>中不得使用</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val="en-US" w:eastAsia="zh-CN"/>
        </w:rPr>
        <w:t>水果干类</w:t>
      </w:r>
      <w:r>
        <w:rPr>
          <w:rFonts w:hint="eastAsia" w:ascii="Times New Roman" w:hAnsi="Times New Roman" w:eastAsia="仿宋_GB2312"/>
          <w:color w:val="auto"/>
          <w:sz w:val="32"/>
          <w:szCs w:val="32"/>
          <w:highlight w:val="none"/>
          <w:lang w:eastAsia="zh-CN"/>
        </w:rPr>
        <w:t>中</w:t>
      </w:r>
      <w:r>
        <w:rPr>
          <w:rFonts w:hint="eastAsia" w:ascii="Times New Roman" w:hAnsi="Times New Roman" w:eastAsia="仿宋_GB2312"/>
          <w:color w:val="auto"/>
          <w:sz w:val="32"/>
          <w:szCs w:val="32"/>
          <w:highlight w:val="none"/>
          <w:lang w:val="en-US" w:eastAsia="zh-CN"/>
        </w:rPr>
        <w:t>检出</w:t>
      </w:r>
      <w:r>
        <w:rPr>
          <w:rFonts w:ascii="Times New Roman" w:hAnsi="Times New Roman" w:eastAsia="仿宋_GB2312" w:cs="Times New Roman"/>
          <w:color w:val="auto"/>
          <w:sz w:val="32"/>
          <w:szCs w:val="32"/>
          <w:highlight w:val="none"/>
        </w:rPr>
        <w:t>苯甲酸及其钠盐</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原因，可能是生产企业为延长产品保质期，或者弥补产品生产过程卫生条件</w:t>
      </w:r>
      <w:r>
        <w:rPr>
          <w:rFonts w:hint="eastAsia" w:ascii="Times New Roman" w:hAnsi="Times New Roman" w:eastAsia="仿宋_GB2312" w:cs="Times New Roman"/>
          <w:color w:val="auto"/>
          <w:sz w:val="32"/>
          <w:szCs w:val="32"/>
          <w:highlight w:val="none"/>
        </w:rPr>
        <w:t>不佳</w:t>
      </w:r>
      <w:r>
        <w:rPr>
          <w:rFonts w:ascii="Times New Roman" w:hAnsi="Times New Roman" w:eastAsia="仿宋_GB2312" w:cs="Times New Roman"/>
          <w:color w:val="auto"/>
          <w:sz w:val="32"/>
          <w:szCs w:val="32"/>
          <w:highlight w:val="none"/>
        </w:rPr>
        <w:t>而</w:t>
      </w:r>
      <w:r>
        <w:rPr>
          <w:rFonts w:hint="eastAsia" w:ascii="Times New Roman" w:hAnsi="Times New Roman" w:eastAsia="仿宋_GB2312" w:cs="Times New Roman"/>
          <w:color w:val="auto"/>
          <w:sz w:val="32"/>
          <w:szCs w:val="32"/>
          <w:highlight w:val="none"/>
        </w:rPr>
        <w:t>超</w:t>
      </w:r>
      <w:r>
        <w:rPr>
          <w:rFonts w:hint="eastAsia" w:ascii="Times New Roman" w:hAnsi="Times New Roman" w:eastAsia="仿宋_GB2312" w:cs="Times New Roman"/>
          <w:color w:val="auto"/>
          <w:sz w:val="32"/>
          <w:szCs w:val="32"/>
          <w:highlight w:val="none"/>
          <w:lang w:val="en-US" w:eastAsia="zh-CN"/>
        </w:rPr>
        <w:t>范围</w:t>
      </w:r>
      <w:r>
        <w:rPr>
          <w:rFonts w:ascii="Times New Roman" w:hAnsi="Times New Roman" w:eastAsia="仿宋_GB2312" w:cs="Times New Roman"/>
          <w:color w:val="auto"/>
          <w:sz w:val="32"/>
          <w:szCs w:val="32"/>
          <w:highlight w:val="none"/>
        </w:rPr>
        <w:t>使用。</w:t>
      </w:r>
    </w:p>
    <w:p>
      <w:pPr>
        <w:spacing w:line="594" w:lineRule="exact"/>
        <w:ind w:firstLine="640" w:firstLineChars="200"/>
        <w:rPr>
          <w:rFonts w:eastAsia="黑体"/>
          <w:color w:val="auto"/>
          <w:spacing w:val="-12"/>
          <w:sz w:val="32"/>
          <w:szCs w:val="32"/>
          <w:highlight w:val="none"/>
        </w:rPr>
      </w:pPr>
      <w:r>
        <w:rPr>
          <w:rFonts w:hint="eastAsia" w:ascii="Times New Roman" w:hAnsi="Times New Roman" w:eastAsia="黑体" w:cs="Times New Roman"/>
          <w:color w:val="auto"/>
          <w:spacing w:val="0"/>
          <w:sz w:val="32"/>
          <w:szCs w:val="32"/>
          <w:highlight w:val="none"/>
          <w:lang w:val="en-US" w:eastAsia="zh-CN"/>
        </w:rPr>
        <w:t>九、山梨酸及其钾盐（以山梨酸计）</w:t>
      </w:r>
    </w:p>
    <w:p>
      <w:pPr>
        <w:widowControl/>
        <w:numPr>
          <w:ilvl w:val="0"/>
          <w:numId w:val="0"/>
        </w:numPr>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32"/>
          <w:highlight w:val="none"/>
          <w:lang w:val="en-US" w:eastAsia="zh-CN"/>
        </w:rPr>
        <w:t>山梨酸及其钾盐抗菌性强，防腐效果好，是目前应用非常广泛的食品防腐剂。</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长期食用山梨酸及其钾盐超标的食品，可能对肝脏、肾脏、骨骼生长造成危害。</w:t>
      </w:r>
      <w:r>
        <w:rPr>
          <w:rFonts w:hint="eastAsia" w:ascii="Times New Roman" w:hAnsi="Times New Roman" w:eastAsia="仿宋_GB2312" w:cs="Times New Roman"/>
          <w:color w:val="auto"/>
          <w:sz w:val="32"/>
          <w:szCs w:val="32"/>
          <w:highlight w:val="none"/>
          <w:shd w:val="clear" w:fill="FFFFFF"/>
          <w:lang w:val="en-US" w:eastAsia="zh-CN"/>
        </w:rPr>
        <w:t>《食品安全国家标准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0"/>
          <w:sz w:val="32"/>
          <w:szCs w:val="32"/>
          <w:highlight w:val="none"/>
        </w:rPr>
        <w:t>中规定</w:t>
      </w:r>
      <w:r>
        <w:rPr>
          <w:rFonts w:hint="eastAsia" w:ascii="Times New Roman" w:hAnsi="Times New Roman" w:eastAsia="仿宋_GB2312" w:cs="Times New Roman"/>
          <w:color w:val="auto"/>
          <w:spacing w:val="0"/>
          <w:sz w:val="32"/>
          <w:szCs w:val="32"/>
          <w:highlight w:val="none"/>
          <w:lang w:val="en-US" w:eastAsia="zh-CN"/>
        </w:rPr>
        <w:t>，水果干类、小麦粉制品</w:t>
      </w:r>
      <w:r>
        <w:rPr>
          <w:rFonts w:hint="eastAsia" w:ascii="Times New Roman" w:hAnsi="Times New Roman" w:eastAsia="仿宋_GB2312" w:cs="Times New Roman"/>
          <w:color w:val="auto"/>
          <w:sz w:val="32"/>
          <w:szCs w:val="32"/>
          <w:highlight w:val="none"/>
          <w:lang w:val="en-US" w:eastAsia="zh-CN"/>
        </w:rPr>
        <w:t>中不得使用</w:t>
      </w:r>
      <w:r>
        <w:rPr>
          <w:rFonts w:hint="eastAsia" w:ascii="Times New Roman" w:hAnsi="Times New Roman" w:eastAsia="仿宋_GB2312" w:cs="Times New Roman"/>
          <w:color w:val="auto"/>
          <w:spacing w:val="0"/>
          <w:sz w:val="32"/>
          <w:szCs w:val="32"/>
          <w:highlight w:val="none"/>
          <w:lang w:val="en-US" w:eastAsia="zh-CN"/>
        </w:rPr>
        <w:t>山梨酸及其钾盐（以山梨酸计），蜜饯中山梨酸及其钾盐（以山梨酸计）的最大使用量为0.5g/kg</w:t>
      </w:r>
      <w:r>
        <w:rPr>
          <w:rFonts w:hint="eastAsia" w:ascii="Times New Roman" w:hAnsi="Times New Roman" w:eastAsia="仿宋_GB2312" w:cs="Times New Roman"/>
          <w:color w:val="auto"/>
          <w:sz w:val="32"/>
          <w:szCs w:val="32"/>
          <w:highlight w:val="none"/>
          <w:lang w:val="en-US" w:eastAsia="zh-CN"/>
        </w:rPr>
        <w:t>。水果干类、面筋、蜜饯</w:t>
      </w:r>
      <w:r>
        <w:rPr>
          <w:rFonts w:hint="eastAsia" w:ascii="Times New Roman" w:hAnsi="Times New Roman" w:eastAsia="仿宋_GB2312" w:cs="Times New Roman"/>
          <w:color w:val="auto"/>
          <w:sz w:val="32"/>
          <w:szCs w:val="32"/>
          <w:highlight w:val="none"/>
          <w:lang w:eastAsia="zh-CN"/>
        </w:rPr>
        <w:t>中</w:t>
      </w:r>
      <w:r>
        <w:rPr>
          <w:rFonts w:hint="eastAsia" w:ascii="Times New Roman" w:hAnsi="Times New Roman" w:eastAsia="仿宋_GB2312" w:cs="Times New Roman"/>
          <w:color w:val="auto"/>
          <w:sz w:val="32"/>
          <w:szCs w:val="32"/>
          <w:highlight w:val="none"/>
          <w:lang w:val="en-US" w:eastAsia="zh-CN"/>
        </w:rPr>
        <w:t>山梨酸及其钾盐检验值超标</w:t>
      </w:r>
      <w:r>
        <w:rPr>
          <w:rFonts w:hint="eastAsia" w:ascii="Times New Roman" w:hAnsi="Times New Roman" w:eastAsia="仿宋_GB2312" w:cs="Times New Roman"/>
          <w:color w:val="auto"/>
          <w:spacing w:val="0"/>
          <w:sz w:val="32"/>
          <w:szCs w:val="32"/>
          <w:highlight w:val="none"/>
        </w:rPr>
        <w:t>的</w:t>
      </w:r>
      <w:r>
        <w:rPr>
          <w:rFonts w:hint="default" w:ascii="Times New Roman" w:hAnsi="Times New Roman" w:eastAsia="仿宋_GB2312" w:cs="Times New Roman"/>
          <w:color w:val="auto"/>
          <w:spacing w:val="0"/>
          <w:sz w:val="32"/>
          <w:szCs w:val="32"/>
          <w:highlight w:val="none"/>
        </w:rPr>
        <w:t>原因，可能是生产企业为延长产品保质期或者弥补产品生产过程卫生条件不佳而超范围超限量使用；也可能是在使用过程中未准确计量。</w:t>
      </w: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color w:val="auto"/>
          <w:spacing w:val="-12"/>
          <w:kern w:val="2"/>
          <w:sz w:val="32"/>
          <w:szCs w:val="32"/>
          <w:highlight w:val="none"/>
          <w:lang w:val="en-US" w:eastAsia="zh-CN" w:bidi="ar-SA"/>
        </w:rPr>
      </w:pPr>
      <w:r>
        <w:rPr>
          <w:rFonts w:hint="eastAsia" w:ascii="黑体" w:hAnsi="黑体" w:eastAsia="黑体" w:cs="Times New Roman"/>
          <w:color w:val="auto"/>
          <w:spacing w:val="-12"/>
          <w:kern w:val="2"/>
          <w:sz w:val="32"/>
          <w:szCs w:val="32"/>
          <w:highlight w:val="none"/>
          <w:lang w:val="en-US" w:eastAsia="zh-CN" w:bidi="ar-SA"/>
        </w:rPr>
        <w:t>十、</w:t>
      </w:r>
      <w:r>
        <w:rPr>
          <w:rFonts w:hint="eastAsia" w:ascii="Times New Roman" w:hAnsi="Times New Roman" w:eastAsia="黑体" w:cs="Times New Roman"/>
          <w:color w:val="auto"/>
          <w:spacing w:val="-12"/>
          <w:kern w:val="2"/>
          <w:sz w:val="32"/>
          <w:szCs w:val="32"/>
          <w:highlight w:val="none"/>
          <w:lang w:val="en-US" w:eastAsia="zh-CN" w:bidi="ar-SA"/>
        </w:rPr>
        <w:t>脱氢乙酸及其钠盐（以脱氢乙酸计）</w:t>
      </w:r>
    </w:p>
    <w:p>
      <w:p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脱氢乙酸及其钠盐作为一种广谱食品防腐剂，对霉菌和酵母菌的抑制能力强。脱氢乙酸及其钠盐能被人体完全吸收，并能抑制人体内多种氧化酶，</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长期过量摄入脱氢乙酸及其钠盐的食品会危害人体健康。</w:t>
      </w:r>
      <w:r>
        <w:rPr>
          <w:rFonts w:hint="eastAsia" w:ascii="Times New Roman" w:hAnsi="Times New Roman" w:eastAsia="仿宋_GB2312" w:cs="Times New Roman"/>
          <w:color w:val="auto"/>
          <w:sz w:val="32"/>
          <w:szCs w:val="32"/>
          <w:highlight w:val="none"/>
          <w:shd w:val="clear" w:fill="FFFFFF"/>
          <w:lang w:val="en-US" w:eastAsia="zh-CN"/>
        </w:rPr>
        <w:t>《食品安全国家标准 食品添加剂使用标准》（GB 2760—2014）中规定</w:t>
      </w:r>
      <w:r>
        <w:rPr>
          <w:rFonts w:hint="eastAsia" w:ascii="Times New Roman" w:hAnsi="Times New Roman" w:eastAsia="仿宋_GB2312" w:cs="Times New Roman"/>
          <w:color w:val="auto"/>
          <w:sz w:val="32"/>
          <w:szCs w:val="32"/>
          <w:highlight w:val="none"/>
          <w:lang w:val="en-US" w:eastAsia="zh-CN"/>
        </w:rPr>
        <w:t>，其他饮料中不得使用脱氢乙酸及其钠盐（以脱氢乙酸计）；《食品安全国家标准 食品添加剂使用标准》（GB 2760—2024）中规定，面包、发酵蔬菜制品中不得使用脱氢乙酸及其钠盐（以脱氢乙酸计）。其他饮料、面包、发酵蔬菜制品中检出脱氢乙酸及其钠盐（以脱氢乙酸计）的原因，</w:t>
      </w:r>
      <w:r>
        <w:rPr>
          <w:rFonts w:hint="default" w:ascii="Times New Roman" w:hAnsi="Times New Roman" w:eastAsia="仿宋_GB2312" w:cs="Times New Roman"/>
          <w:color w:val="auto"/>
          <w:spacing w:val="0"/>
          <w:sz w:val="32"/>
          <w:szCs w:val="32"/>
          <w:highlight w:val="none"/>
        </w:rPr>
        <w:t>可能是生产经营企业为延长产品保质期或者弥补产品生产过程卫生条件不佳而</w:t>
      </w:r>
      <w:r>
        <w:rPr>
          <w:rFonts w:hint="eastAsia" w:ascii="Times New Roman" w:hAnsi="Times New Roman" w:eastAsia="仿宋_GB2312" w:cs="Times New Roman"/>
          <w:color w:val="auto"/>
          <w:spacing w:val="0"/>
          <w:sz w:val="32"/>
          <w:szCs w:val="32"/>
          <w:highlight w:val="none"/>
          <w:lang w:val="en-US" w:eastAsia="zh-CN"/>
        </w:rPr>
        <w:t>超范围</w:t>
      </w:r>
      <w:r>
        <w:rPr>
          <w:rFonts w:hint="default" w:ascii="Times New Roman" w:hAnsi="Times New Roman" w:eastAsia="仿宋_GB2312" w:cs="Times New Roman"/>
          <w:color w:val="auto"/>
          <w:spacing w:val="0"/>
          <w:sz w:val="32"/>
          <w:szCs w:val="32"/>
          <w:highlight w:val="none"/>
        </w:rPr>
        <w:t>使用</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也可能是其使用的复配添加剂中含有该添加剂</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还可能是GB 2760—2024新国标实施后，生产企业未及时调整配方。</w:t>
      </w:r>
    </w:p>
    <w:p>
      <w:pPr>
        <w:spacing w:line="594" w:lineRule="exact"/>
        <w:ind w:firstLine="640" w:firstLineChars="200"/>
        <w:rPr>
          <w:rFonts w:hint="default" w:eastAsia="黑体"/>
          <w:color w:val="auto"/>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十一、</w:t>
      </w:r>
      <w:r>
        <w:rPr>
          <w:rFonts w:hint="eastAsia" w:eastAsia="黑体"/>
          <w:color w:val="auto"/>
          <w:spacing w:val="-12"/>
          <w:sz w:val="32"/>
          <w:szCs w:val="32"/>
          <w:highlight w:val="none"/>
          <w:lang w:val="en-US" w:eastAsia="zh-CN"/>
        </w:rPr>
        <w:t>二氧化硫残留量</w:t>
      </w:r>
    </w:p>
    <w:p>
      <w:pPr>
        <w:pStyle w:val="9"/>
        <w:numPr>
          <w:ilvl w:val="-1"/>
          <w:numId w:val="0"/>
        </w:numPr>
        <w:adjustRightInd/>
        <w:spacing w:after="0" w:line="594" w:lineRule="exact"/>
        <w:ind w:firstLine="640" w:firstLineChars="200"/>
        <w:rPr>
          <w:rFonts w:hint="eastAsia"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color w:val="auto"/>
          <w:sz w:val="32"/>
          <w:szCs w:val="32"/>
          <w:highlight w:val="none"/>
          <w:lang w:val="en-US" w:eastAsia="zh-CN"/>
        </w:rPr>
        <w:t>《食品安全国家标准 食品添加剂使用标准》（GB 2760—2024）</w:t>
      </w:r>
      <w:r>
        <w:rPr>
          <w:rFonts w:hint="default" w:ascii="Times New Roman" w:hAnsi="Times New Roman" w:eastAsia="仿宋_GB2312" w:cs="Times New Roman"/>
          <w:color w:val="auto"/>
          <w:sz w:val="32"/>
          <w:szCs w:val="32"/>
          <w:highlight w:val="none"/>
        </w:rPr>
        <w:t>中规定，</w:t>
      </w:r>
      <w:r>
        <w:rPr>
          <w:rFonts w:hint="default" w:ascii="Times New Roman" w:hAnsi="Times New Roman" w:eastAsia="仿宋_GB2312" w:cs="Times New Roman"/>
          <w:color w:val="auto"/>
          <w:sz w:val="32"/>
          <w:szCs w:val="32"/>
          <w:highlight w:val="none"/>
          <w:lang w:val="en-US" w:eastAsia="zh-CN"/>
        </w:rPr>
        <w:t>香辛料及粉（八角除外）中不得使用二氧化硫</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八角</w:t>
      </w:r>
      <w:r>
        <w:rPr>
          <w:rFonts w:hint="default" w:ascii="Times New Roman" w:hAnsi="Times New Roman" w:eastAsia="仿宋_GB2312" w:cs="Times New Roman"/>
          <w:color w:val="auto"/>
          <w:kern w:val="2"/>
          <w:sz w:val="32"/>
          <w:szCs w:val="32"/>
          <w:highlight w:val="none"/>
          <w:lang w:val="en-US" w:eastAsia="zh-CN" w:bidi="ar-SA"/>
        </w:rPr>
        <w:t>中二氧化硫最大使用量为0.</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5g/kg</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红糖中二氧化硫的最大残留</w:t>
      </w:r>
      <w:r>
        <w:rPr>
          <w:rFonts w:hint="eastAsia" w:eastAsia="仿宋_GB2312" w:cs="Times New Roman"/>
          <w:color w:val="auto"/>
          <w:sz w:val="32"/>
          <w:szCs w:val="32"/>
          <w:highlight w:val="none"/>
          <w:lang w:val="en-US" w:eastAsia="zh-CN"/>
        </w:rPr>
        <w:t>限量值</w:t>
      </w:r>
      <w:r>
        <w:rPr>
          <w:rFonts w:hint="eastAsia" w:ascii="Times New Roman" w:hAnsi="Times New Roman" w:eastAsia="仿宋_GB2312" w:cs="Times New Roman"/>
          <w:color w:val="auto"/>
          <w:kern w:val="2"/>
          <w:sz w:val="32"/>
          <w:szCs w:val="32"/>
          <w:highlight w:val="none"/>
          <w:lang w:val="en-US" w:eastAsia="zh-CN" w:bidi="ar-SA"/>
        </w:rPr>
        <w:t>为0.03g/kg，水果干类中二氧化硫最大使用量为0.1g/kg，</w:t>
      </w:r>
      <w:r>
        <w:rPr>
          <w:rFonts w:hint="default" w:ascii="Times New Roman" w:hAnsi="Times New Roman" w:eastAsia="仿宋_GB2312" w:cs="仿宋_GB2312"/>
          <w:sz w:val="32"/>
          <w:szCs w:val="32"/>
          <w:highlight w:val="none"/>
          <w:lang w:val="en-US" w:eastAsia="zh-CN"/>
        </w:rPr>
        <w:t>干制蔬菜</w:t>
      </w:r>
      <w:r>
        <w:rPr>
          <w:rFonts w:hint="eastAsia" w:ascii="Times New Roman" w:hAnsi="Times New Roman" w:eastAsia="仿宋_GB2312" w:cs="仿宋_GB2312"/>
          <w:sz w:val="32"/>
          <w:szCs w:val="32"/>
          <w:highlight w:val="none"/>
        </w:rPr>
        <w:t>中</w:t>
      </w:r>
      <w:r>
        <w:rPr>
          <w:rFonts w:hint="eastAsia" w:ascii="Times New Roman" w:hAnsi="Times New Roman" w:eastAsia="仿宋_GB2312" w:cs="Times New Roman"/>
          <w:color w:val="auto"/>
          <w:kern w:val="2"/>
          <w:sz w:val="32"/>
          <w:szCs w:val="32"/>
          <w:highlight w:val="none"/>
          <w:lang w:val="en-US" w:eastAsia="zh-CN" w:bidi="ar-SA"/>
        </w:rPr>
        <w:t>二氧化硫</w:t>
      </w:r>
      <w:r>
        <w:rPr>
          <w:rFonts w:hint="eastAsia" w:ascii="Times New Roman" w:hAnsi="Times New Roman" w:eastAsia="仿宋_GB2312" w:cs="仿宋_GB2312"/>
          <w:sz w:val="32"/>
          <w:szCs w:val="32"/>
          <w:highlight w:val="none"/>
        </w:rPr>
        <w:t>最大使用量为0.2g/kg</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bidi="ar-SA"/>
        </w:rPr>
        <w:t>腌渍的蔬菜中二氧化硫最大使用量为0.1g/kg。</w:t>
      </w:r>
      <w:r>
        <w:rPr>
          <w:rFonts w:hint="eastAsia" w:ascii="Times New Roman" w:hAnsi="Times New Roman" w:eastAsia="仿宋_GB2312" w:cs="Times New Roman"/>
          <w:color w:val="auto"/>
          <w:sz w:val="32"/>
          <w:szCs w:val="32"/>
          <w:highlight w:val="none"/>
          <w:lang w:val="en-US" w:eastAsia="zh-CN"/>
        </w:rPr>
        <w:t>白芷、干辣椒、红糖、水果干类、</w:t>
      </w:r>
      <w:r>
        <w:rPr>
          <w:rFonts w:hint="eastAsia" w:ascii="Times New Roman" w:hAnsi="Times New Roman" w:eastAsia="仿宋_GB2312" w:cs="Times New Roman"/>
          <w:color w:val="auto"/>
          <w:kern w:val="2"/>
          <w:sz w:val="32"/>
          <w:szCs w:val="32"/>
          <w:highlight w:val="none"/>
          <w:lang w:val="en-US" w:eastAsia="zh-CN" w:bidi="ar-SA"/>
        </w:rPr>
        <w:t>腌渍的蔬菜、八角、干制蔬菜</w:t>
      </w:r>
      <w:r>
        <w:rPr>
          <w:rFonts w:hint="default" w:ascii="Times New Roman" w:hAnsi="Times New Roman" w:eastAsia="仿宋_GB2312" w:cs="Times New Roman"/>
          <w:color w:val="auto"/>
          <w:sz w:val="32"/>
          <w:szCs w:val="32"/>
          <w:highlight w:val="none"/>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使用二氧化硫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color w:val="auto"/>
          <w:spacing w:val="-12"/>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十二</w:t>
      </w:r>
      <w:r>
        <w:rPr>
          <w:rFonts w:hint="default" w:ascii="Times New Roman" w:hAnsi="Times New Roman" w:eastAsia="黑体" w:cs="Times New Roman"/>
          <w:color w:val="auto"/>
          <w:spacing w:val="0"/>
          <w:sz w:val="32"/>
          <w:szCs w:val="32"/>
          <w:highlight w:val="none"/>
        </w:rPr>
        <w:t>、</w:t>
      </w:r>
      <w:r>
        <w:rPr>
          <w:rFonts w:hint="eastAsia" w:ascii="黑体" w:hAnsi="黑体" w:eastAsia="黑体" w:cs="黑体"/>
          <w:color w:val="auto"/>
          <w:spacing w:val="-12"/>
          <w:sz w:val="32"/>
          <w:szCs w:val="32"/>
          <w:highlight w:val="none"/>
          <w:lang w:eastAsia="zh-CN"/>
        </w:rPr>
        <w:t>铝的残留量（干样品，以Al计）</w:t>
      </w:r>
    </w:p>
    <w:p>
      <w:pPr>
        <w:adjustRightInd/>
        <w:snapToGrid/>
        <w:spacing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《食品安全国家标准 食品添加剂使用标准》（GB 2760—2024）</w:t>
      </w:r>
      <w:r>
        <w:rPr>
          <w:rFonts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rPr>
        <w:t>粉丝、粉条中铝的最大残留限量值（干样品，以Al计）为200mg/kg。粉丝、粉条中铝的残留量（干样品，以Al计）超标的原因，可能是企业在生产加工过程中未控制好含铝食品添加剂的使用量；也可能是其使用的复配食品添加剂中铝含量过高</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572" w:firstLineChars="200"/>
        <w:textAlignment w:val="auto"/>
        <w:rPr>
          <w:rFonts w:hint="eastAsia" w:eastAsia="黑体"/>
          <w:color w:val="auto"/>
          <w:spacing w:val="-12"/>
          <w:sz w:val="32"/>
          <w:szCs w:val="32"/>
          <w:highlight w:val="none"/>
          <w:lang w:eastAsia="zh-CN"/>
        </w:rPr>
      </w:pPr>
      <w:r>
        <w:rPr>
          <w:rFonts w:hint="eastAsia" w:ascii="Times New Roman" w:hAnsi="Times New Roman" w:eastAsia="黑体" w:cs="Times New Roman"/>
          <w:color w:val="auto"/>
          <w:spacing w:val="-17"/>
          <w:sz w:val="32"/>
          <w:szCs w:val="32"/>
          <w:highlight w:val="none"/>
          <w:lang w:val="en-US" w:eastAsia="zh-CN"/>
        </w:rPr>
        <w:t>十三</w:t>
      </w:r>
      <w:r>
        <w:rPr>
          <w:rFonts w:hint="default" w:ascii="Times New Roman" w:hAnsi="Times New Roman" w:eastAsia="黑体" w:cs="Times New Roman"/>
          <w:color w:val="auto"/>
          <w:spacing w:val="-17"/>
          <w:sz w:val="32"/>
          <w:szCs w:val="32"/>
          <w:highlight w:val="none"/>
        </w:rPr>
        <w:t>、</w:t>
      </w:r>
      <w:r>
        <w:rPr>
          <w:rFonts w:hint="eastAsia" w:eastAsia="黑体"/>
          <w:color w:val="auto"/>
          <w:spacing w:val="-12"/>
          <w:sz w:val="32"/>
          <w:szCs w:val="32"/>
          <w:highlight w:val="none"/>
          <w:lang w:eastAsia="zh-CN"/>
        </w:rPr>
        <w:t>霉菌</w:t>
      </w:r>
    </w:p>
    <w:p>
      <w:pPr>
        <w:widowControl/>
        <w:numPr>
          <w:ilvl w:val="-1"/>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eastAsia" w:ascii="Times New Roman" w:hAnsi="Times New Roman" w:eastAsia="仿宋_GB2312" w:cs="Times New Roman"/>
          <w:color w:val="auto"/>
          <w:sz w:val="32"/>
          <w:szCs w:val="32"/>
          <w:highlight w:val="none"/>
        </w:rPr>
        <w:t xml:space="preserve">《食品安全国家标准 </w:t>
      </w:r>
      <w:r>
        <w:rPr>
          <w:rFonts w:hint="eastAsia" w:ascii="Times New Roman" w:hAnsi="Times New Roman" w:eastAsia="仿宋_GB2312" w:cs="Times New Roman"/>
          <w:color w:val="auto"/>
          <w:sz w:val="32"/>
          <w:szCs w:val="32"/>
          <w:highlight w:val="none"/>
          <w:lang w:eastAsia="zh-CN"/>
        </w:rPr>
        <w:t>饼干</w:t>
      </w:r>
      <w:r>
        <w:rPr>
          <w:rFonts w:hint="eastAsia" w:ascii="Times New Roman" w:hAnsi="Times New Roman" w:eastAsia="仿宋_GB2312" w:cs="Times New Roman"/>
          <w:color w:val="auto"/>
          <w:sz w:val="32"/>
          <w:szCs w:val="32"/>
          <w:highlight w:val="none"/>
        </w:rPr>
        <w:t>》（GB 7</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rPr>
        <w:t>—2015）中规定</w:t>
      </w:r>
      <w:r>
        <w:rPr>
          <w:rFonts w:hint="eastAsia" w:ascii="Times New Roman" w:hAnsi="Times New Roman" w:eastAsia="仿宋_GB2312" w:cs="Times New Roman"/>
          <w:color w:val="auto"/>
          <w:sz w:val="32"/>
          <w:szCs w:val="32"/>
          <w:highlight w:val="none"/>
          <w:lang w:val="en-US" w:eastAsia="zh-CN"/>
        </w:rPr>
        <w:t>，饼干霉菌最大限量值为50CFU/g；</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冲调谷物制品</w:t>
      </w:r>
      <w:r>
        <w:rPr>
          <w:rFonts w:hint="default" w:ascii="Times New Roman" w:hAnsi="Times New Roman" w:eastAsia="仿宋_GB2312" w:cs="Times New Roman"/>
          <w:color w:val="auto"/>
          <w:sz w:val="32"/>
          <w:szCs w:val="32"/>
          <w:highlight w:val="none"/>
          <w:lang w:val="en-US" w:eastAsia="zh-CN"/>
        </w:rPr>
        <w:t>同一批次产品5个样品的</w:t>
      </w:r>
      <w:r>
        <w:rPr>
          <w:rFonts w:hint="eastAsia" w:ascii="Times New Roman" w:hAnsi="Times New Roman" w:eastAsia="仿宋_GB2312"/>
          <w:color w:val="auto"/>
          <w:kern w:val="0"/>
          <w:sz w:val="32"/>
          <w:szCs w:val="32"/>
          <w:highlight w:val="none"/>
          <w:lang w:eastAsia="zh-CN"/>
        </w:rPr>
        <w:t>霉菌检验</w:t>
      </w:r>
      <w:r>
        <w:rPr>
          <w:rFonts w:hint="eastAsia" w:ascii="Times New Roman" w:hAnsi="Times New Roman" w:eastAsia="仿宋_GB2312"/>
          <w:color w:val="auto"/>
          <w:kern w:val="0"/>
          <w:sz w:val="32"/>
          <w:szCs w:val="32"/>
          <w:highlight w:val="none"/>
        </w:rPr>
        <w:t>结果均不得超过10</w:t>
      </w:r>
      <w:r>
        <w:rPr>
          <w:rFonts w:hint="eastAsia" w:ascii="Times New Roman" w:hAnsi="Times New Roman" w:eastAsia="仿宋_GB2312"/>
          <w:color w:val="auto"/>
          <w:kern w:val="0"/>
          <w:sz w:val="32"/>
          <w:szCs w:val="32"/>
          <w:highlight w:val="none"/>
          <w:lang w:val="en-US" w:eastAsia="zh-CN"/>
        </w:rPr>
        <w:t>0</w:t>
      </w:r>
      <w:r>
        <w:rPr>
          <w:rFonts w:hint="eastAsia" w:ascii="Times New Roman" w:hAnsi="Times New Roman" w:eastAsia="仿宋_GB2312"/>
          <w:color w:val="auto"/>
          <w:kern w:val="0"/>
          <w:sz w:val="32"/>
          <w:szCs w:val="32"/>
          <w:highlight w:val="none"/>
        </w:rPr>
        <w:t>CFU/g</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rPr>
        <w:t>且</w:t>
      </w:r>
      <w:r>
        <w:rPr>
          <w:rFonts w:hint="default" w:ascii="Times New Roman" w:hAnsi="Times New Roman" w:eastAsia="仿宋_GB2312" w:cs="Times New Roman"/>
          <w:color w:val="auto"/>
          <w:sz w:val="32"/>
          <w:szCs w:val="32"/>
          <w:highlight w:val="none"/>
          <w:lang w:val="en-US" w:eastAsia="zh-CN"/>
        </w:rPr>
        <w:t>最多允许2个样品的检验结果超过</w:t>
      </w:r>
      <w:r>
        <w:rPr>
          <w:rFonts w:hint="eastAsia"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lang w:val="en-US" w:eastAsia="zh-CN"/>
        </w:rPr>
        <w:t>CFU/g</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 xml:space="preserve">《食品安全国家标准 </w:t>
      </w:r>
      <w:r>
        <w:rPr>
          <w:rFonts w:hint="eastAsia" w:ascii="Times New Roman" w:hAnsi="Times New Roman" w:eastAsia="仿宋_GB2312" w:cs="Times New Roman"/>
          <w:color w:val="auto"/>
          <w:sz w:val="32"/>
          <w:szCs w:val="32"/>
          <w:highlight w:val="none"/>
          <w:lang w:eastAsia="zh-CN"/>
        </w:rPr>
        <w:t>糕点、面包</w:t>
      </w:r>
      <w:r>
        <w:rPr>
          <w:rFonts w:hint="eastAsia" w:ascii="Times New Roman" w:hAnsi="Times New Roman" w:eastAsia="仿宋_GB2312" w:cs="Times New Roman"/>
          <w:color w:val="auto"/>
          <w:sz w:val="32"/>
          <w:szCs w:val="32"/>
          <w:highlight w:val="none"/>
        </w:rPr>
        <w:t>》（GB 7</w:t>
      </w:r>
      <w:r>
        <w:rPr>
          <w:rFonts w:hint="eastAsia" w:ascii="Times New Roman" w:hAnsi="Times New Roman" w:eastAsia="仿宋_GB2312" w:cs="Times New Roman"/>
          <w:color w:val="auto"/>
          <w:sz w:val="32"/>
          <w:szCs w:val="32"/>
          <w:highlight w:val="none"/>
          <w:lang w:val="en-US" w:eastAsia="zh-CN"/>
        </w:rPr>
        <w:t>099</w:t>
      </w:r>
      <w:r>
        <w:rPr>
          <w:rFonts w:hint="eastAsia" w:ascii="Times New Roman" w:hAnsi="Times New Roman" w:eastAsia="仿宋_GB2312" w:cs="Times New Roman"/>
          <w:color w:val="auto"/>
          <w:sz w:val="32"/>
          <w:szCs w:val="32"/>
          <w:highlight w:val="none"/>
        </w:rPr>
        <w:t>—2015）中规定</w:t>
      </w:r>
      <w:r>
        <w:rPr>
          <w:rFonts w:hint="eastAsia" w:ascii="Times New Roman" w:hAnsi="Times New Roman" w:eastAsia="仿宋_GB2312" w:cs="Times New Roman"/>
          <w:color w:val="auto"/>
          <w:sz w:val="32"/>
          <w:szCs w:val="32"/>
          <w:highlight w:val="none"/>
          <w:lang w:val="en-US" w:eastAsia="zh-CN"/>
        </w:rPr>
        <w:t>，糕点霉菌最大限量值为150CFU/g；《安徽裕禾堂健康产业发展有限公司企业标准 代用茶》（Q/YHT 0001S—2022）中规定，代用茶中霉菌的限量为≤10</w:t>
      </w:r>
      <w:r>
        <w:rPr>
          <w:rFonts w:hint="eastAsia" w:ascii="Times New Roman" w:hAnsi="Times New Roman" w:eastAsia="仿宋_GB2312" w:cs="Times New Roman"/>
          <w:color w:val="auto"/>
          <w:sz w:val="32"/>
          <w:szCs w:val="32"/>
          <w:highlight w:val="none"/>
          <w:vertAlign w:val="superscript"/>
          <w:lang w:val="en-US" w:eastAsia="zh-CN"/>
        </w:rPr>
        <w:t>3</w:t>
      </w:r>
      <w:r>
        <w:rPr>
          <w:rFonts w:hint="eastAsia" w:ascii="Times New Roman" w:hAnsi="Times New Roman" w:eastAsia="仿宋_GB2312" w:cs="Times New Roman"/>
          <w:color w:val="auto"/>
          <w:sz w:val="32"/>
          <w:szCs w:val="32"/>
          <w:highlight w:val="none"/>
          <w:lang w:val="en-US" w:eastAsia="zh-CN"/>
        </w:rPr>
        <w:t>CFU/g。饼干、冲调谷物制品、糕点、代用茶中霉菌数超标的原因，可能是原料或包装材料受到霉菌污染；也可能是产品在生产加工过程中卫生条件控制不到位；</w:t>
      </w:r>
      <w:r>
        <w:rPr>
          <w:rFonts w:hint="default" w:ascii="Times New Roman" w:hAnsi="Times New Roman" w:eastAsia="仿宋_GB2312" w:cs="Times New Roman"/>
          <w:color w:val="auto"/>
          <w:sz w:val="32"/>
          <w:szCs w:val="32"/>
          <w:highlight w:val="none"/>
          <w:lang w:val="en-US" w:eastAsia="zh-CN"/>
        </w:rPr>
        <w:t>还可能与产品包装密封不严、储运条件控制不当等有关</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snapToGrid/>
        <w:spacing w:line="594" w:lineRule="exact"/>
        <w:ind w:firstLine="572" w:firstLineChars="20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17"/>
          <w:sz w:val="32"/>
          <w:szCs w:val="32"/>
          <w:highlight w:val="none"/>
          <w:lang w:val="en-US" w:eastAsia="zh-CN"/>
        </w:rPr>
        <w:t>十四、</w:t>
      </w:r>
      <w:r>
        <w:rPr>
          <w:rFonts w:hint="eastAsia" w:ascii="黑体" w:hAnsi="黑体" w:eastAsia="黑体" w:cs="黑体"/>
          <w:color w:val="auto"/>
          <w:spacing w:val="0"/>
          <w:sz w:val="32"/>
          <w:szCs w:val="32"/>
          <w:highlight w:val="none"/>
          <w:lang w:val="en-US" w:eastAsia="zh-CN"/>
        </w:rPr>
        <w:t>大肠菌群</w:t>
      </w:r>
    </w:p>
    <w:p>
      <w:pPr>
        <w:spacing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hint="eastAsia" w:ascii="Times New Roman" w:hAnsi="Times New Roman" w:eastAsia="仿宋_GB2312" w:cs="Times New Roman"/>
          <w:color w:val="auto"/>
          <w:sz w:val="32"/>
          <w:szCs w:val="32"/>
          <w:highlight w:val="none"/>
          <w:lang w:val="en-US" w:eastAsia="zh-CN"/>
        </w:rPr>
        <w:t>《食品安全国家标准 糕点、面包》（GB 7099—2015）</w:t>
      </w:r>
      <w:r>
        <w:rPr>
          <w:rFonts w:hint="eastAsia" w:ascii="Times New Roman" w:hAnsi="Times New Roman" w:eastAsia="仿宋_GB2312" w:cs="Times New Roman"/>
          <w:color w:val="auto"/>
          <w:spacing w:val="0"/>
          <w:sz w:val="32"/>
          <w:szCs w:val="32"/>
          <w:highlight w:val="none"/>
          <w:lang w:val="en-US" w:eastAsia="zh-CN" w:bidi="ar"/>
        </w:rPr>
        <w:t>中规定，糕点同一批次产品5个样品的大肠菌群检验结果均不得超过100CFU/g，且最多允许2个样品的检验结果超过10CFU/g。糕点中大肠菌群数超标的原因，可能是产品的加工原料、包装材料受污染或产品在生产过程中受人员、工器具等的污染；也可能是灭菌不彻底导致的；还可能与产品储存条件不当有关。</w:t>
      </w:r>
    </w:p>
    <w:p>
      <w:pPr>
        <w:numPr>
          <w:ilvl w:val="0"/>
          <w:numId w:val="0"/>
        </w:numPr>
        <w:spacing w:line="594" w:lineRule="exact"/>
        <w:ind w:firstLine="640" w:firstLineChars="200"/>
        <w:rPr>
          <w:rFonts w:hint="eastAsia" w:ascii="黑体" w:hAnsi="黑体" w:eastAsia="黑体" w:cs="黑体"/>
          <w:color w:val="auto"/>
          <w:spacing w:val="0"/>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十五</w:t>
      </w:r>
      <w:r>
        <w:rPr>
          <w:rFonts w:hint="default" w:ascii="Times New Roman" w:hAnsi="Times New Roman" w:eastAsia="黑体" w:cs="Times New Roman"/>
          <w:color w:val="auto"/>
          <w:spacing w:val="0"/>
          <w:sz w:val="32"/>
          <w:szCs w:val="32"/>
          <w:highlight w:val="none"/>
        </w:rPr>
        <w:t>、</w:t>
      </w:r>
      <w:r>
        <w:rPr>
          <w:rFonts w:hint="eastAsia" w:ascii="黑体" w:hAnsi="黑体" w:eastAsia="黑体" w:cs="黑体"/>
          <w:color w:val="auto"/>
          <w:spacing w:val="0"/>
          <w:sz w:val="32"/>
          <w:szCs w:val="32"/>
          <w:highlight w:val="none"/>
          <w:lang w:eastAsia="zh-CN"/>
        </w:rPr>
        <w:t>菌</w:t>
      </w:r>
      <w:r>
        <w:rPr>
          <w:rFonts w:hint="eastAsia" w:ascii="黑体" w:hAnsi="黑体" w:eastAsia="黑体" w:cs="黑体"/>
          <w:color w:val="auto"/>
          <w:spacing w:val="0"/>
          <w:sz w:val="32"/>
          <w:szCs w:val="32"/>
          <w:highlight w:val="none"/>
          <w:lang w:val="en-US" w:eastAsia="zh-CN"/>
        </w:rPr>
        <w:t>落总数</w:t>
      </w:r>
    </w:p>
    <w:p>
      <w:pPr>
        <w:pStyle w:val="9"/>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color w:val="auto"/>
          <w:sz w:val="32"/>
          <w:szCs w:val="32"/>
          <w:highlight w:val="none"/>
          <w:lang w:val="en-US" w:eastAsia="zh-CN"/>
        </w:rPr>
        <w:t>《食品安全国家标准 糕点、面包》（GB 7099—2015）中规定，糕点同一批次产品5个样品的菌落总数检验结果均不得超过10</w:t>
      </w:r>
      <w:r>
        <w:rPr>
          <w:rFonts w:hint="eastAsia" w:ascii="Times New Roman" w:hAnsi="Times New Roman" w:eastAsia="仿宋_GB2312" w:cs="Times New Roman"/>
          <w:color w:val="auto"/>
          <w:sz w:val="32"/>
          <w:szCs w:val="32"/>
          <w:highlight w:val="none"/>
          <w:vertAlign w:val="superscript"/>
          <w:lang w:val="en-US" w:eastAsia="zh-CN"/>
        </w:rPr>
        <w:t>5</w:t>
      </w:r>
      <w:r>
        <w:rPr>
          <w:rFonts w:hint="eastAsia" w:ascii="Times New Roman" w:hAnsi="Times New Roman" w:eastAsia="仿宋_GB2312" w:cs="Times New Roman"/>
          <w:color w:val="auto"/>
          <w:sz w:val="32"/>
          <w:szCs w:val="32"/>
          <w:highlight w:val="none"/>
          <w:lang w:val="en-US" w:eastAsia="zh-CN"/>
        </w:rPr>
        <w:t>CFU/g，且最多允许2个样品的检验结果超过10</w:t>
      </w:r>
      <w:r>
        <w:rPr>
          <w:rFonts w:hint="eastAsia" w:ascii="Times New Roman" w:hAnsi="Times New Roman" w:eastAsia="仿宋_GB2312" w:cs="Times New Roman"/>
          <w:color w:val="auto"/>
          <w:sz w:val="32"/>
          <w:szCs w:val="32"/>
          <w:highlight w:val="none"/>
          <w:vertAlign w:val="superscript"/>
          <w:lang w:val="en-US" w:eastAsia="zh-CN"/>
        </w:rPr>
        <w:t>4</w:t>
      </w:r>
      <w:r>
        <w:rPr>
          <w:rFonts w:hint="eastAsia" w:ascii="Times New Roman" w:hAnsi="Times New Roman" w:eastAsia="仿宋_GB2312" w:cs="Times New Roman"/>
          <w:color w:val="auto"/>
          <w:sz w:val="32"/>
          <w:szCs w:val="32"/>
          <w:highlight w:val="none"/>
          <w:lang w:val="en-US" w:eastAsia="zh-CN"/>
        </w:rPr>
        <w:t>CFU/g；</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方便面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17400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color w:val="auto"/>
          <w:sz w:val="32"/>
          <w:szCs w:val="32"/>
          <w:highlight w:val="none"/>
        </w:rPr>
        <w:t>，</w:t>
      </w:r>
      <w:r>
        <w:rPr>
          <w:rFonts w:hint="eastAsia" w:ascii="Calibri" w:hAnsi="Calibri" w:eastAsia="仿宋_GB2312" w:cs="Times New Roman"/>
          <w:color w:val="auto"/>
          <w:sz w:val="32"/>
          <w:szCs w:val="32"/>
          <w:highlight w:val="none"/>
          <w:lang w:eastAsia="zh-CN"/>
        </w:rPr>
        <w:t>方便米粉</w:t>
      </w:r>
      <w:r>
        <w:rPr>
          <w:rFonts w:hint="eastAsia" w:ascii="Calibri" w:hAnsi="Calibri" w:eastAsia="仿宋_GB2312" w:cs="Times New Roman"/>
          <w:color w:val="auto"/>
          <w:sz w:val="32"/>
          <w:szCs w:val="32"/>
          <w:highlight w:val="none"/>
        </w:rPr>
        <w:t>同一批次产品</w:t>
      </w:r>
      <w:r>
        <w:rPr>
          <w:rFonts w:ascii="Times New Roman" w:hAnsi="Times New Roman" w:eastAsia="仿宋_GB2312" w:cs="Times New Roman"/>
          <w:color w:val="auto"/>
          <w:sz w:val="32"/>
          <w:szCs w:val="32"/>
          <w:highlight w:val="none"/>
        </w:rPr>
        <w:t>5</w:t>
      </w:r>
      <w:r>
        <w:rPr>
          <w:rFonts w:hint="eastAsia" w:ascii="Calibri" w:hAnsi="Calibri" w:eastAsia="仿宋_GB2312" w:cs="Times New Roman"/>
          <w:color w:val="auto"/>
          <w:sz w:val="32"/>
          <w:szCs w:val="32"/>
          <w:highlight w:val="none"/>
        </w:rPr>
        <w:t>个样品的</w:t>
      </w:r>
      <w:r>
        <w:rPr>
          <w:rFonts w:hint="eastAsia" w:ascii="Calibri" w:hAnsi="Calibri" w:eastAsia="仿宋_GB2312" w:cs="Times New Roman"/>
          <w:color w:val="auto"/>
          <w:sz w:val="32"/>
          <w:szCs w:val="32"/>
          <w:highlight w:val="none"/>
          <w:lang w:val="en-US" w:eastAsia="zh-CN"/>
        </w:rPr>
        <w:t>菌落总数</w:t>
      </w:r>
      <w:r>
        <w:rPr>
          <w:rFonts w:hint="eastAsia" w:ascii="Calibri" w:hAnsi="Calibri" w:eastAsia="仿宋_GB2312" w:cs="Times New Roman"/>
          <w:color w:val="auto"/>
          <w:sz w:val="32"/>
          <w:szCs w:val="32"/>
          <w:highlight w:val="none"/>
        </w:rPr>
        <w:t>检</w:t>
      </w:r>
      <w:r>
        <w:rPr>
          <w:rFonts w:hint="eastAsia" w:eastAsia="仿宋_GB2312" w:cs="Times New Roman"/>
          <w:color w:val="auto"/>
          <w:sz w:val="32"/>
          <w:szCs w:val="32"/>
          <w:highlight w:val="none"/>
          <w:lang w:val="en-US" w:eastAsia="zh-CN"/>
        </w:rPr>
        <w:t>验</w:t>
      </w:r>
      <w:r>
        <w:rPr>
          <w:rFonts w:hint="eastAsia" w:ascii="Calibri" w:hAnsi="Calibri" w:eastAsia="仿宋_GB2312" w:cs="Times New Roman"/>
          <w:color w:val="auto"/>
          <w:sz w:val="32"/>
          <w:szCs w:val="32"/>
          <w:highlight w:val="none"/>
        </w:rPr>
        <w:t>结果均不得超过</w:t>
      </w:r>
      <w:r>
        <w:rPr>
          <w:rFonts w:hint="eastAsia"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vertAlign w:val="superscript"/>
          <w:lang w:val="en-US" w:eastAsia="zh-CN"/>
        </w:rPr>
        <w:t>5</w:t>
      </w:r>
      <w:r>
        <w:rPr>
          <w:rFonts w:hint="eastAsia" w:ascii="Times New Roman" w:hAnsi="Times New Roman" w:eastAsia="仿宋_GB2312" w:cs="Times New Roman"/>
          <w:color w:val="auto"/>
          <w:sz w:val="32"/>
          <w:szCs w:val="32"/>
          <w:highlight w:val="none"/>
        </w:rPr>
        <w:t>CFU/g</w:t>
      </w:r>
      <w:r>
        <w:rPr>
          <w:rFonts w:hint="eastAsia" w:ascii="Calibri" w:hAnsi="Calibri"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且最多允许2个样品的检</w:t>
      </w:r>
      <w:r>
        <w:rPr>
          <w:rFonts w:hint="eastAsia" w:ascii="Times New Roman" w:hAnsi="Times New Roman" w:eastAsia="仿宋_GB2312" w:cs="Times New Roman"/>
          <w:color w:val="auto"/>
          <w:sz w:val="32"/>
          <w:szCs w:val="32"/>
          <w:highlight w:val="none"/>
          <w:lang w:val="en-US" w:eastAsia="zh-CN"/>
        </w:rPr>
        <w:t>验</w:t>
      </w:r>
      <w:r>
        <w:rPr>
          <w:rFonts w:ascii="Times New Roman" w:hAnsi="Times New Roman" w:eastAsia="仿宋_GB2312" w:cs="Times New Roman"/>
          <w:color w:val="auto"/>
          <w:sz w:val="32"/>
          <w:szCs w:val="32"/>
          <w:highlight w:val="none"/>
        </w:rPr>
        <w:t>结果超过</w:t>
      </w:r>
      <w:r>
        <w:rPr>
          <w:rFonts w:hint="eastAsia"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vertAlign w:val="superscript"/>
          <w:lang w:val="en-US" w:eastAsia="zh-CN"/>
        </w:rPr>
        <w:t>4</w:t>
      </w:r>
      <w:r>
        <w:rPr>
          <w:rFonts w:hint="eastAsia" w:ascii="Times New Roman" w:hAnsi="Times New Roman" w:eastAsia="仿宋_GB2312" w:cs="Times New Roman"/>
          <w:color w:val="auto"/>
          <w:sz w:val="32"/>
          <w:szCs w:val="32"/>
          <w:highlight w:val="none"/>
        </w:rPr>
        <w:t>CFU/g</w:t>
      </w:r>
      <w:r>
        <w:rPr>
          <w:rFonts w:hint="eastAsia" w:ascii="Calibri" w:hAnsi="Calibri"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糕点、</w:t>
      </w:r>
      <w:r>
        <w:rPr>
          <w:rFonts w:hint="eastAsia" w:ascii="Calibri" w:hAnsi="Calibri" w:eastAsia="仿宋_GB2312" w:cs="Times New Roman"/>
          <w:color w:val="auto"/>
          <w:sz w:val="32"/>
          <w:szCs w:val="32"/>
          <w:highlight w:val="none"/>
          <w:lang w:eastAsia="zh-CN"/>
        </w:rPr>
        <w:t>方便米粉</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也可能与产品包装密封不严或储运条件不当等有关。</w:t>
      </w:r>
    </w:p>
    <w:p>
      <w:pPr>
        <w:widowControl w:val="0"/>
        <w:numPr>
          <w:ilvl w:val="0"/>
          <w:numId w:val="0"/>
        </w:numPr>
        <w:spacing w:line="594" w:lineRule="exact"/>
        <w:ind w:firstLine="640" w:firstLineChars="200"/>
        <w:rPr>
          <w:rFonts w:hint="default"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黑体" w:hAnsi="黑体" w:eastAsia="黑体" w:cs="黑体"/>
          <w:color w:val="auto"/>
          <w:sz w:val="32"/>
          <w:szCs w:val="32"/>
          <w:highlight w:val="none"/>
          <w:lang w:val="en-US" w:eastAsia="zh-CN"/>
        </w:rPr>
        <w:t>N-二甲基亚硝胺</w:t>
      </w:r>
    </w:p>
    <w:p>
      <w:pPr>
        <w:pStyle w:val="20"/>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z w:val="32"/>
          <w:szCs w:val="32"/>
          <w:highlight w:val="none"/>
        </w:rPr>
        <w:t>N-二甲基亚硝胺是在食品生产加工过程中产生的污染物</w:t>
      </w:r>
      <w:r>
        <w:rPr>
          <w:rFonts w:hint="eastAsia" w:ascii="Times New Roman" w:hAnsi="Times New Roman" w:eastAsia="仿宋_GB2312" w:cs="Times New Roman"/>
          <w:color w:val="auto"/>
          <w:sz w:val="32"/>
          <w:szCs w:val="32"/>
          <w:highlight w:val="none"/>
          <w:lang w:eastAsia="zh-CN"/>
        </w:rPr>
        <w:t>。目前由N-二甲基亚硝胺引起的急性中毒较少</w:t>
      </w:r>
      <w:r>
        <w:rPr>
          <w:rFonts w:hint="eastAsia"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lang w:val="en-US" w:eastAsia="zh-CN"/>
        </w:rPr>
        <w:t>熟肉干制品</w:t>
      </w:r>
      <w:r>
        <w:rPr>
          <w:rFonts w:hint="eastAsia" w:ascii="Times New Roman" w:hAnsi="Times New Roman" w:eastAsia="仿宋_GB2312" w:cs="Times New Roman"/>
          <w:color w:val="auto"/>
          <w:sz w:val="32"/>
          <w:szCs w:val="32"/>
          <w:highlight w:val="none"/>
        </w:rPr>
        <w:t>中N-二甲基亚硝胺的最大限量值为</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μg/kg</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熟肉干制品</w:t>
      </w:r>
      <w:r>
        <w:rPr>
          <w:rFonts w:hint="eastAsia" w:ascii="Times New Roman" w:hAnsi="Times New Roman" w:eastAsia="仿宋_GB2312" w:cs="Times New Roman"/>
          <w:color w:val="auto"/>
          <w:sz w:val="32"/>
          <w:szCs w:val="32"/>
          <w:highlight w:val="none"/>
        </w:rPr>
        <w:t>中N-二甲基亚硝胺</w:t>
      </w:r>
      <w:r>
        <w:rPr>
          <w:rFonts w:hint="eastAsia" w:ascii="Times New Roman" w:hAnsi="Times New Roman" w:eastAsia="仿宋_GB2312" w:cs="Times New Roman"/>
          <w:color w:val="auto"/>
          <w:sz w:val="32"/>
          <w:szCs w:val="32"/>
          <w:highlight w:val="none"/>
          <w:lang w:val="en-US" w:eastAsia="zh-CN"/>
        </w:rPr>
        <w:t>检验值</w:t>
      </w:r>
      <w:r>
        <w:rPr>
          <w:rFonts w:hint="eastAsia" w:ascii="Times New Roman" w:hAnsi="Times New Roman" w:eastAsia="仿宋_GB2312" w:cs="Times New Roman"/>
          <w:color w:val="auto"/>
          <w:sz w:val="32"/>
          <w:szCs w:val="32"/>
          <w:highlight w:val="none"/>
        </w:rPr>
        <w:t>超标的原因，可能是</w:t>
      </w:r>
      <w:r>
        <w:rPr>
          <w:rFonts w:hint="eastAsia" w:ascii="Times New Roman" w:hAnsi="Times New Roman" w:eastAsia="仿宋_GB2312" w:cs="Times New Roman"/>
          <w:color w:val="auto"/>
          <w:sz w:val="32"/>
          <w:szCs w:val="32"/>
          <w:highlight w:val="none"/>
          <w:lang w:val="en-US" w:eastAsia="zh-CN"/>
        </w:rPr>
        <w:t>加工或贮存过程中产生；也可能是</w:t>
      </w:r>
      <w:r>
        <w:rPr>
          <w:rFonts w:hint="default" w:ascii="Times New Roman" w:hAnsi="Times New Roman" w:eastAsia="仿宋_GB2312" w:cs="Times New Roman"/>
          <w:color w:val="auto"/>
          <w:kern w:val="2"/>
          <w:sz w:val="32"/>
          <w:szCs w:val="32"/>
          <w:highlight w:val="none"/>
          <w:lang w:val="en-US" w:eastAsia="zh-CN" w:bidi="ar-SA"/>
        </w:rPr>
        <w:t>通过包装材料的迁移使食品受到污染</w:t>
      </w:r>
      <w:r>
        <w:rPr>
          <w:rFonts w:hint="eastAsia" w:ascii="Times New Roman" w:hAnsi="Times New Roman" w:eastAsia="仿宋_GB2312" w:cs="Times New Roman"/>
          <w:color w:val="auto"/>
          <w:kern w:val="2"/>
          <w:sz w:val="32"/>
          <w:szCs w:val="32"/>
          <w:highlight w:val="none"/>
          <w:lang w:val="en-US" w:eastAsia="zh-CN" w:bidi="ar-SA"/>
        </w:rPr>
        <w:t>。</w:t>
      </w:r>
    </w:p>
    <w:p>
      <w:pPr>
        <w:spacing w:line="594" w:lineRule="exact"/>
        <w:ind w:firstLine="640" w:firstLineChars="200"/>
        <w:rPr>
          <w:rFonts w:hint="eastAsia" w:ascii="黑体" w:hAnsi="黑体" w:eastAsia="黑体" w:cs="Times New Roman"/>
          <w:color w:val="auto"/>
          <w:sz w:val="32"/>
          <w:szCs w:val="32"/>
          <w:highlight w:val="none"/>
          <w:lang w:eastAsia="zh-CN"/>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黑体" w:hAnsi="黑体" w:eastAsia="黑体" w:cs="黑体"/>
          <w:color w:val="auto"/>
          <w:spacing w:val="0"/>
          <w:sz w:val="32"/>
          <w:szCs w:val="32"/>
          <w:highlight w:val="none"/>
          <w:lang w:val="en-US" w:eastAsia="zh-CN"/>
        </w:rPr>
        <w:t>多菌灵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多菌灵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是一种广谱性杀菌剂，对多种作物由真菌引起的病害具有防治效果。长期食用多菌灵超标的食品，</w:t>
      </w:r>
      <w:r>
        <w:rPr>
          <w:rFonts w:hint="default" w:ascii="Times New Roman" w:hAnsi="Times New Roman" w:eastAsia="仿宋_GB2312" w:cs="Times New Roman"/>
          <w:color w:val="auto"/>
          <w:sz w:val="32"/>
          <w:szCs w:val="32"/>
          <w:highlight w:val="none"/>
        </w:rPr>
        <w:t>对人体健康可能有一定影响</w:t>
      </w:r>
      <w:r>
        <w:rPr>
          <w:rFonts w:hint="default" w:ascii="Times New Roman" w:hAnsi="Times New Roman" w:eastAsia="仿宋_GB2312" w:cs="Times New Roman"/>
          <w:color w:val="auto"/>
          <w:sz w:val="32"/>
          <w:szCs w:val="32"/>
          <w:highlight w:val="none"/>
          <w:lang w:val="en-US" w:eastAsia="zh-CN"/>
        </w:rPr>
        <w:t>。《食品安全国家标准 食品中农药最大残留限量》（GB 2763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2021）中的规定，</w:t>
      </w:r>
      <w:r>
        <w:rPr>
          <w:rFonts w:hint="eastAsia" w:ascii="Times New Roman" w:hAnsi="Times New Roman" w:eastAsia="仿宋_GB2312" w:cs="Times New Roman"/>
          <w:color w:val="auto"/>
          <w:sz w:val="32"/>
          <w:szCs w:val="32"/>
          <w:highlight w:val="none"/>
          <w:lang w:val="en-US" w:eastAsia="zh-CN"/>
        </w:rPr>
        <w:t>多菌灵</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val="en-US" w:eastAsia="zh-CN"/>
        </w:rPr>
        <w:t>孜然</w:t>
      </w:r>
      <w:r>
        <w:rPr>
          <w:rFonts w:hint="default" w:ascii="Times New Roman" w:hAnsi="Times New Roman" w:eastAsia="仿宋_GB2312" w:cs="Times New Roman"/>
          <w:color w:val="auto"/>
          <w:sz w:val="32"/>
          <w:szCs w:val="32"/>
          <w:highlight w:val="none"/>
        </w:rPr>
        <w:t>中的最大残留限量值为</w:t>
      </w:r>
      <w:r>
        <w:rPr>
          <w:rFonts w:hint="eastAsia"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mg/kg。</w:t>
      </w:r>
      <w:r>
        <w:rPr>
          <w:rFonts w:hint="eastAsia" w:ascii="Times New Roman" w:hAnsi="Times New Roman" w:eastAsia="仿宋_GB2312" w:cs="Times New Roman"/>
          <w:color w:val="auto"/>
          <w:sz w:val="32"/>
          <w:szCs w:val="32"/>
          <w:highlight w:val="none"/>
          <w:lang w:val="en-US" w:eastAsia="zh-CN"/>
        </w:rPr>
        <w:t>孜然</w:t>
      </w:r>
      <w:r>
        <w:rPr>
          <w:rFonts w:hint="default" w:ascii="Times New Roman" w:hAnsi="Times New Roman" w:eastAsia="仿宋_GB2312" w:cs="Times New Roman"/>
          <w:color w:val="auto"/>
          <w:sz w:val="32"/>
          <w:szCs w:val="32"/>
          <w:highlight w:val="none"/>
        </w:rPr>
        <w:t>中</w:t>
      </w:r>
      <w:r>
        <w:rPr>
          <w:rFonts w:hint="eastAsia" w:ascii="Times New Roman" w:hAnsi="Times New Roman" w:eastAsia="仿宋_GB2312" w:cs="Times New Roman"/>
          <w:color w:val="auto"/>
          <w:sz w:val="32"/>
          <w:szCs w:val="32"/>
          <w:highlight w:val="none"/>
          <w:lang w:val="en-US" w:eastAsia="zh-CN"/>
        </w:rPr>
        <w:t>多菌灵残留量</w:t>
      </w:r>
      <w:r>
        <w:rPr>
          <w:rFonts w:hint="default" w:ascii="Times New Roman" w:hAnsi="Times New Roman" w:eastAsia="仿宋_GB2312" w:cs="Times New Roman"/>
          <w:color w:val="auto"/>
          <w:sz w:val="32"/>
          <w:szCs w:val="32"/>
          <w:highlight w:val="none"/>
        </w:rPr>
        <w:t>超标的原因，</w:t>
      </w:r>
      <w:r>
        <w:rPr>
          <w:rFonts w:hint="default" w:ascii="Times New Roman" w:hAnsi="Times New Roman" w:eastAsia="仿宋_GB2312" w:cs="Times New Roman"/>
          <w:color w:val="auto"/>
          <w:sz w:val="32"/>
          <w:szCs w:val="32"/>
          <w:highlight w:val="none"/>
          <w:lang w:val="en-US" w:eastAsia="zh-CN"/>
        </w:rPr>
        <w:t>可能是</w:t>
      </w:r>
      <w:r>
        <w:rPr>
          <w:rFonts w:hint="eastAsia" w:ascii="Times New Roman" w:hAnsi="Times New Roman" w:eastAsia="仿宋_GB2312" w:cs="Times New Roman"/>
          <w:color w:val="auto"/>
          <w:sz w:val="32"/>
          <w:szCs w:val="32"/>
          <w:highlight w:val="none"/>
          <w:lang w:val="en-US" w:eastAsia="zh-CN"/>
        </w:rPr>
        <w:t>种植者</w:t>
      </w:r>
      <w:r>
        <w:rPr>
          <w:rFonts w:hint="default" w:ascii="Times New Roman" w:hAnsi="Times New Roman" w:eastAsia="仿宋_GB2312" w:cs="Times New Roman"/>
          <w:color w:val="auto"/>
          <w:sz w:val="32"/>
          <w:szCs w:val="32"/>
          <w:highlight w:val="none"/>
          <w:lang w:val="en-US" w:eastAsia="zh-CN"/>
        </w:rPr>
        <w:t>在种植过程中违规使用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也可能是在临近采收的</w:t>
      </w:r>
      <w:r>
        <w:rPr>
          <w:rFonts w:hint="eastAsia" w:ascii="Times New Roman" w:hAnsi="Times New Roman" w:eastAsia="仿宋_GB2312" w:cs="Times New Roman"/>
          <w:color w:val="auto"/>
          <w:sz w:val="32"/>
          <w:szCs w:val="32"/>
          <w:highlight w:val="none"/>
          <w:lang w:val="en-US" w:eastAsia="zh-CN"/>
        </w:rPr>
        <w:t>孜然</w:t>
      </w:r>
      <w:r>
        <w:rPr>
          <w:rFonts w:hint="default" w:ascii="Times New Roman" w:hAnsi="Times New Roman" w:eastAsia="仿宋_GB2312" w:cs="Times New Roman"/>
          <w:color w:val="auto"/>
          <w:sz w:val="32"/>
          <w:szCs w:val="32"/>
          <w:highlight w:val="none"/>
          <w:lang w:val="en-US" w:eastAsia="zh-CN"/>
        </w:rPr>
        <w:t>上不当使用所致</w:t>
      </w:r>
      <w:r>
        <w:rPr>
          <w:rFonts w:hint="default" w:ascii="Times New Roman" w:hAnsi="Times New Roman" w:eastAsia="仿宋_GB2312" w:cs="Times New Roman"/>
          <w:color w:val="auto"/>
          <w:sz w:val="32"/>
          <w:szCs w:val="32"/>
          <w:highlight w:val="none"/>
        </w:rPr>
        <w:t>。</w:t>
      </w:r>
    </w:p>
    <w:p>
      <w:pPr>
        <w:spacing w:line="594" w:lineRule="exact"/>
        <w:ind w:firstLine="640" w:firstLineChars="200"/>
        <w:rPr>
          <w:rFonts w:hint="eastAsia" w:eastAsia="黑体"/>
          <w:color w:val="auto"/>
          <w:spacing w:val="-12"/>
          <w:sz w:val="32"/>
          <w:szCs w:val="32"/>
          <w:highlight w:val="none"/>
        </w:rPr>
      </w:pPr>
      <w:r>
        <w:rPr>
          <w:rFonts w:hint="eastAsia" w:ascii="黑体" w:hAnsi="黑体" w:eastAsia="黑体" w:cs="黑体"/>
          <w:color w:val="auto"/>
          <w:sz w:val="32"/>
          <w:szCs w:val="32"/>
          <w:highlight w:val="none"/>
          <w:lang w:val="en-US" w:eastAsia="zh-CN"/>
        </w:rPr>
        <w:t>十八、</w:t>
      </w:r>
      <w:r>
        <w:rPr>
          <w:rFonts w:hint="eastAsia" w:ascii="黑体" w:hAnsi="黑体" w:eastAsia="黑体" w:cs="黑体"/>
          <w:color w:val="auto"/>
          <w:spacing w:val="-12"/>
          <w:sz w:val="32"/>
          <w:szCs w:val="32"/>
          <w:highlight w:val="none"/>
        </w:rPr>
        <w:t>10-羟基-2-癸烯酸</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olor w:val="auto"/>
          <w:kern w:val="0"/>
          <w:sz w:val="32"/>
          <w:szCs w:val="32"/>
          <w:highlight w:val="none"/>
        </w:rPr>
        <w:t>10-羟基-2-癸烯酸，又称王浆酸，是蜂王浆特有的生理活性成分，是评价蜂王浆质量的重要指标。10-羟基-2-癸烯酸含量不达标会影响蜂王浆品质。</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kern w:val="0"/>
          <w:sz w:val="32"/>
          <w:szCs w:val="32"/>
          <w:highlight w:val="none"/>
        </w:rPr>
        <w:t>蜂王浆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kern w:val="0"/>
          <w:sz w:val="32"/>
          <w:szCs w:val="32"/>
          <w:highlight w:val="none"/>
        </w:rPr>
        <w:t>GB 9697—2008）中规定，质量等级为合格品的蜂王浆中10-羟基-2-癸烯酸含量不低于1.4%。蜂王浆中10-羟基-2-癸烯酸含量未达标的原因，可能是生产企业对原料质量把控不严，也可能与加工过程中掺假有关。</w:t>
      </w:r>
    </w:p>
    <w:p>
      <w:pPr>
        <w:spacing w:line="594" w:lineRule="exact"/>
        <w:ind w:firstLine="640" w:firstLineChars="200"/>
        <w:rPr>
          <w:rFonts w:hint="eastAsia" w:ascii="Times New Roman" w:hAnsi="Times New Roman" w:eastAsia="黑体" w:cs="Times New Roman"/>
          <w:color w:val="auto"/>
          <w:spacing w:val="-12"/>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pacing w:val="-12"/>
          <w:sz w:val="32"/>
          <w:szCs w:val="32"/>
          <w:highlight w:val="none"/>
          <w:lang w:val="en-US" w:eastAsia="zh-CN"/>
        </w:rPr>
        <w:t>过氧化值（以脂肪计）</w:t>
      </w:r>
    </w:p>
    <w:p>
      <w:pPr>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ascii="Times New Roman" w:hAnsi="Times New Roman" w:eastAsia="仿宋_GB2312" w:cs="Times New Roman"/>
          <w:color w:val="auto"/>
          <w:sz w:val="32"/>
          <w:szCs w:val="32"/>
          <w:highlight w:val="none"/>
        </w:rPr>
        <w:t>过氧化值是油脂酸败的早期指标，主要反映油脂被氧化的程度。食用过氧化值超标的食品一般不会对人体健康造成损害，但长期食用过氧化值严重超标的食品可能导致肠胃不适、腹泻等。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color w:val="auto"/>
          <w:sz w:val="32"/>
          <w:szCs w:val="32"/>
          <w:highlight w:val="none"/>
        </w:rPr>
        <w:t xml:space="preserve">《食品安全国家标准 </w:t>
      </w:r>
      <w:r>
        <w:rPr>
          <w:rFonts w:hint="eastAsia" w:ascii="Times New Roman" w:hAnsi="Times New Roman" w:eastAsia="仿宋_GB2312" w:cs="Times New Roman"/>
          <w:color w:val="auto"/>
          <w:sz w:val="32"/>
          <w:szCs w:val="32"/>
          <w:highlight w:val="none"/>
          <w:lang w:val="en-US" w:eastAsia="zh-CN"/>
        </w:rPr>
        <w:t>膨化食品</w:t>
      </w:r>
      <w:r>
        <w:rPr>
          <w:rFonts w:hint="eastAsia" w:ascii="Times New Roman" w:hAnsi="Times New Roman" w:eastAsia="仿宋_GB2312" w:cs="Times New Roman"/>
          <w:color w:val="auto"/>
          <w:sz w:val="32"/>
          <w:szCs w:val="32"/>
          <w:highlight w:val="none"/>
        </w:rPr>
        <w:t xml:space="preserve">》（GB </w:t>
      </w:r>
      <w:r>
        <w:rPr>
          <w:rFonts w:hint="eastAsia" w:ascii="Times New Roman" w:hAnsi="Times New Roman" w:eastAsia="仿宋_GB2312" w:cs="Times New Roman"/>
          <w:color w:val="auto"/>
          <w:sz w:val="32"/>
          <w:szCs w:val="32"/>
          <w:highlight w:val="none"/>
          <w:lang w:val="en-US" w:eastAsia="zh-CN"/>
        </w:rPr>
        <w:t>17401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color w:val="auto"/>
          <w:sz w:val="32"/>
          <w:szCs w:val="32"/>
          <w:highlight w:val="none"/>
        </w:rPr>
        <w:t>过氧化值（以脂肪计）的最大限量值为</w:t>
      </w:r>
      <w:r>
        <w:rPr>
          <w:rFonts w:hint="eastAsia" w:ascii="Times New Roman" w:hAnsi="Times New Roman" w:eastAsia="仿宋_GB2312" w:cs="Times New Roman"/>
          <w:color w:val="auto"/>
          <w:sz w:val="32"/>
          <w:szCs w:val="32"/>
          <w:highlight w:val="none"/>
          <w:lang w:val="en-US" w:eastAsia="zh-CN"/>
        </w:rPr>
        <w:t>0.25</w:t>
      </w:r>
      <w:r>
        <w:rPr>
          <w:rFonts w:ascii="Times New Roman" w:hAnsi="Times New Roman" w:eastAsia="仿宋_GB2312" w:cs="Times New Roman"/>
          <w:color w:val="auto"/>
          <w:sz w:val="32"/>
          <w:szCs w:val="32"/>
          <w:highlight w:val="none"/>
        </w:rPr>
        <w:t>g/100</w:t>
      </w:r>
      <w:r>
        <w:rPr>
          <w:rFonts w:ascii="Times New Roman" w:hAnsi="Times New Roman" w:eastAsia="仿宋_GB2312"/>
          <w:color w:val="auto"/>
          <w:sz w:val="32"/>
          <w:szCs w:val="32"/>
          <w:highlight w:val="none"/>
        </w:rPr>
        <w:t>g。</w:t>
      </w:r>
      <w:r>
        <w:rPr>
          <w:rFonts w:hint="eastAsia" w:ascii="Times New Roman" w:hAnsi="Times New Roman" w:eastAsia="仿宋_GB2312" w:cs="Times New Roman"/>
          <w:color w:val="auto"/>
          <w:sz w:val="32"/>
          <w:szCs w:val="32"/>
          <w:highlight w:val="none"/>
          <w:lang w:val="en-US" w:eastAsia="zh-CN"/>
        </w:rPr>
        <w:t>膨化食品</w:t>
      </w:r>
      <w:r>
        <w:rPr>
          <w:rFonts w:hint="eastAsia" w:ascii="Times New Roman" w:hAnsi="Times New Roman" w:eastAsia="仿宋_GB2312"/>
          <w:color w:val="auto"/>
          <w:sz w:val="32"/>
          <w:szCs w:val="32"/>
          <w:highlight w:val="none"/>
        </w:rPr>
        <w:t>中</w:t>
      </w:r>
      <w:r>
        <w:rPr>
          <w:rFonts w:hint="eastAsia" w:eastAsia="仿宋_GB2312"/>
          <w:color w:val="auto"/>
          <w:sz w:val="32"/>
          <w:szCs w:val="32"/>
          <w:highlight w:val="none"/>
        </w:rPr>
        <w:t>过氧化值（以脂肪计）</w:t>
      </w:r>
      <w:r>
        <w:rPr>
          <w:rFonts w:hint="eastAsia" w:ascii="Times New Roman" w:hAnsi="Times New Roman" w:eastAsia="仿宋_GB2312" w:cs="Times New Roman"/>
          <w:color w:val="auto"/>
          <w:sz w:val="32"/>
          <w:szCs w:val="32"/>
          <w:highlight w:val="none"/>
          <w:lang w:val="en-US" w:eastAsia="zh-CN"/>
        </w:rPr>
        <w:t>检验值超标的原因</w:t>
      </w:r>
      <w:r>
        <w:rPr>
          <w:rFonts w:hint="eastAsia" w:ascii="Times New Roman" w:hAnsi="Times New Roman" w:eastAsia="仿宋_GB2312"/>
          <w:color w:val="auto"/>
          <w:sz w:val="32"/>
          <w:szCs w:val="32"/>
          <w:highlight w:val="none"/>
        </w:rPr>
        <w:t>，可能是原料中的脂肪已经被氧化</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也可能与产品在储运过程中环境条件控制不当等有关。</w:t>
      </w:r>
    </w:p>
    <w:p>
      <w:pPr>
        <w:spacing w:line="594" w:lineRule="exact"/>
        <w:ind w:firstLine="592" w:firstLineChars="200"/>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黑体" w:cs="Times New Roman"/>
          <w:color w:val="auto"/>
          <w:spacing w:val="-12"/>
          <w:sz w:val="32"/>
          <w:szCs w:val="32"/>
          <w:highlight w:val="none"/>
          <w:lang w:eastAsia="zh-CN"/>
        </w:rPr>
        <w:t>二</w:t>
      </w:r>
      <w:r>
        <w:rPr>
          <w:rFonts w:hint="default" w:ascii="Times New Roman" w:hAnsi="Times New Roman" w:eastAsia="黑体" w:cs="Times New Roman"/>
          <w:color w:val="auto"/>
          <w:spacing w:val="-12"/>
          <w:sz w:val="32"/>
          <w:szCs w:val="32"/>
          <w:highlight w:val="none"/>
          <w:lang w:val="en-US" w:eastAsia="zh-CN"/>
        </w:rPr>
        <w:t>十</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pacing w:val="-12"/>
          <w:sz w:val="32"/>
          <w:szCs w:val="32"/>
          <w:highlight w:val="none"/>
          <w:lang w:val="en-US" w:eastAsia="zh-CN"/>
        </w:rPr>
        <w:t>酸价</w:t>
      </w:r>
      <w:r>
        <w:rPr>
          <w:rFonts w:hint="default" w:ascii="Times New Roman" w:hAnsi="Times New Roman" w:eastAsia="黑体" w:cs="Times New Roman"/>
          <w:color w:val="auto"/>
          <w:spacing w:val="-12"/>
          <w:sz w:val="32"/>
          <w:szCs w:val="32"/>
          <w:highlight w:val="none"/>
          <w:lang w:eastAsia="zh-CN"/>
        </w:rPr>
        <w:t>（</w:t>
      </w:r>
      <w:r>
        <w:rPr>
          <w:rFonts w:hint="default" w:ascii="Times New Roman" w:hAnsi="Times New Roman" w:eastAsia="黑体" w:cs="Times New Roman"/>
          <w:color w:val="auto"/>
          <w:spacing w:val="-12"/>
          <w:sz w:val="32"/>
          <w:szCs w:val="32"/>
          <w:highlight w:val="none"/>
          <w:lang w:val="en-US" w:eastAsia="zh-CN"/>
        </w:rPr>
        <w:t>KOH</w:t>
      </w:r>
      <w:r>
        <w:rPr>
          <w:rFonts w:hint="default" w:ascii="Times New Roman" w:hAnsi="Times New Roman" w:eastAsia="黑体" w:cs="Times New Roman"/>
          <w:color w:val="auto"/>
          <w:spacing w:val="-12"/>
          <w:sz w:val="32"/>
          <w:szCs w:val="32"/>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酸价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又称酸值，</w:t>
      </w:r>
      <w:r>
        <w:rPr>
          <w:rFonts w:hint="default" w:ascii="Times New Roman" w:hAnsi="Times New Roman" w:eastAsia="仿宋_GB2312" w:cs="Times New Roman"/>
          <w:color w:val="auto"/>
          <w:sz w:val="32"/>
          <w:szCs w:val="32"/>
          <w:highlight w:val="none"/>
        </w:rPr>
        <w:t>主要反映食品中油脂的酸败程度。酸价超标会导致食品有哈喇</w:t>
      </w:r>
      <w:r>
        <w:rPr>
          <w:rFonts w:hint="default" w:ascii="Times New Roman" w:hAnsi="Times New Roman" w:eastAsia="仿宋_GB2312" w:cs="Times New Roman"/>
          <w:color w:val="auto"/>
          <w:sz w:val="32"/>
          <w:szCs w:val="32"/>
          <w:highlight w:val="none"/>
          <w:lang w:val="en-US" w:eastAsia="zh-CN"/>
        </w:rPr>
        <w:t>等异味</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严重超标时会</w:t>
      </w:r>
      <w:r>
        <w:rPr>
          <w:rFonts w:hint="default" w:ascii="Times New Roman" w:hAnsi="Times New Roman" w:eastAsia="仿宋_GB2312" w:cs="Times New Roman"/>
          <w:color w:val="auto"/>
          <w:sz w:val="32"/>
          <w:szCs w:val="32"/>
          <w:highlight w:val="none"/>
        </w:rPr>
        <w:t>产生醛酮类化合物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长期摄入</w:t>
      </w:r>
      <w:r>
        <w:rPr>
          <w:rFonts w:hint="default" w:ascii="Times New Roman" w:hAnsi="Times New Roman" w:eastAsia="仿宋_GB2312" w:cs="Times New Roman"/>
          <w:color w:val="auto"/>
          <w:sz w:val="32"/>
          <w:szCs w:val="32"/>
          <w:highlight w:val="none"/>
          <w:lang w:val="en-US" w:eastAsia="zh-CN"/>
        </w:rPr>
        <w:t>酸价超标的食品</w:t>
      </w:r>
      <w:r>
        <w:rPr>
          <w:rFonts w:hint="default" w:ascii="Times New Roman" w:hAnsi="Times New Roman" w:eastAsia="仿宋_GB2312" w:cs="Times New Roman"/>
          <w:color w:val="auto"/>
          <w:sz w:val="32"/>
          <w:szCs w:val="32"/>
          <w:highlight w:val="none"/>
        </w:rPr>
        <w:t>会对健康有一定影响。《</w:t>
      </w:r>
      <w:r>
        <w:rPr>
          <w:rFonts w:hint="default" w:ascii="Times New Roman" w:hAnsi="Times New Roman" w:eastAsia="仿宋_GB2312" w:cs="Times New Roman"/>
          <w:color w:val="auto"/>
          <w:sz w:val="32"/>
          <w:szCs w:val="32"/>
          <w:highlight w:val="none"/>
          <w:lang w:val="en-US" w:eastAsia="zh-CN"/>
        </w:rPr>
        <w:t>芝麻油</w:t>
      </w:r>
      <w:r>
        <w:rPr>
          <w:rFonts w:hint="default" w:ascii="Times New Roman" w:hAnsi="Times New Roman" w:eastAsia="仿宋_GB2312" w:cs="Times New Roman"/>
          <w:color w:val="auto"/>
          <w:sz w:val="32"/>
          <w:szCs w:val="32"/>
          <w:highlight w:val="none"/>
        </w:rPr>
        <w:t xml:space="preserve">》（GB/T </w:t>
      </w:r>
      <w:r>
        <w:rPr>
          <w:rFonts w:hint="default" w:ascii="Times New Roman" w:hAnsi="Times New Roman" w:eastAsia="仿宋_GB2312" w:cs="Times New Roman"/>
          <w:color w:val="auto"/>
          <w:sz w:val="32"/>
          <w:szCs w:val="32"/>
          <w:highlight w:val="none"/>
          <w:lang w:val="en-US" w:eastAsia="zh-CN"/>
        </w:rPr>
        <w:t>8233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）中规定，</w:t>
      </w:r>
      <w:r>
        <w:rPr>
          <w:rFonts w:hint="default" w:ascii="Times New Roman" w:hAnsi="Times New Roman" w:eastAsia="仿宋_GB2312" w:cs="Times New Roman"/>
          <w:color w:val="auto"/>
          <w:sz w:val="32"/>
          <w:szCs w:val="32"/>
          <w:highlight w:val="none"/>
          <w:lang w:val="en-US" w:eastAsia="zh-CN"/>
        </w:rPr>
        <w:t>水代法一</w:t>
      </w:r>
      <w:r>
        <w:rPr>
          <w:rFonts w:hint="default" w:ascii="Times New Roman" w:hAnsi="Times New Roman" w:eastAsia="仿宋_GB2312" w:cs="Times New Roman"/>
          <w:color w:val="auto"/>
          <w:sz w:val="32"/>
          <w:szCs w:val="32"/>
          <w:highlight w:val="none"/>
        </w:rPr>
        <w:t>级</w:t>
      </w:r>
      <w:r>
        <w:rPr>
          <w:rFonts w:hint="default" w:ascii="Times New Roman" w:hAnsi="Times New Roman" w:eastAsia="仿宋_GB2312" w:cs="Times New Roman"/>
          <w:color w:val="auto"/>
          <w:sz w:val="32"/>
          <w:szCs w:val="32"/>
          <w:highlight w:val="none"/>
          <w:lang w:val="en-US" w:eastAsia="zh-CN"/>
        </w:rPr>
        <w:t>芝麻油</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酸价</w:t>
      </w:r>
      <w:r>
        <w:rPr>
          <w:rFonts w:hint="default" w:ascii="Times New Roman" w:hAnsi="Times New Roman" w:eastAsia="仿宋_GB2312" w:cs="Times New Roman"/>
          <w:color w:val="auto"/>
          <w:sz w:val="32"/>
          <w:szCs w:val="32"/>
          <w:highlight w:val="none"/>
        </w:rPr>
        <w:t>的最大限量值为</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mg/g</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植物油》（GB 2716</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2018）中规定，食用植物油（包括调和油）中酸价的最大限量值为3mg/g。食用植物油中酸价超标的原因，可能是企业原料采购把关不严，也可能是生产工艺不达标，还可能与产品储藏条件不当有关。</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二十一、不挥发酸（以乳酸计）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不挥发酸（以乳酸计）是食醋中总酸的一种，以乳酸为主。不挥发酸（以乳酸计）不合格主要影响产品的品质。《酿造食醋》（GB/T 18187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2000）中规定，固态发酵食醋中不挥发酸（以乳酸计）</w:t>
      </w:r>
      <w:r>
        <w:rPr>
          <w:rFonts w:hint="eastAsia" w:ascii="宋体" w:hAnsi="宋体" w:eastAsia="宋体" w:cs="宋体"/>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0.50g/100mL。固态发酵食醋中不挥发酸（以乳酸计）含量不达标的原因，可能是生产加工过程中发酵工艺控制不当。</w:t>
      </w:r>
    </w:p>
    <w:p>
      <w:pPr>
        <w:pStyle w:val="9"/>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二十二、</w:t>
      </w:r>
      <w:r>
        <w:rPr>
          <w:rFonts w:hint="eastAsia" w:ascii="黑体" w:hAnsi="黑体" w:eastAsia="黑体" w:cs="黑体"/>
          <w:color w:val="auto"/>
          <w:spacing w:val="-12"/>
          <w:sz w:val="32"/>
          <w:szCs w:val="32"/>
          <w:highlight w:val="none"/>
          <w:lang w:val="en-US" w:eastAsia="zh-CN"/>
        </w:rPr>
        <w:t>脂肪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脂肪是人体内重要的储能和供能物质，能够起到维持体温和保持脏器的作用，还可促进脂溶性维生素的吸收。</w:t>
      </w:r>
      <w:r>
        <w:rPr>
          <w:rFonts w:hint="eastAsia" w:ascii="Times New Roman" w:hAnsi="Times New Roman" w:eastAsia="仿宋_GB2312" w:cs="Times New Roman"/>
          <w:color w:val="auto"/>
          <w:sz w:val="32"/>
          <w:szCs w:val="32"/>
          <w:highlight w:val="none"/>
          <w:lang w:val="en-US" w:eastAsia="zh-CN"/>
        </w:rPr>
        <w:t>但脂肪摄入过多，可能导致超重肥胖</w:t>
      </w:r>
      <w:r>
        <w:rPr>
          <w:rFonts w:hint="default" w:ascii="Times New Roman" w:hAnsi="Times New Roman" w:eastAsia="仿宋_GB2312" w:cs="Times New Roman"/>
          <w:color w:val="auto"/>
          <w:sz w:val="32"/>
          <w:szCs w:val="32"/>
          <w:highlight w:val="none"/>
          <w:lang w:val="en-US" w:eastAsia="zh-CN"/>
        </w:rPr>
        <w:t>。《食品安全国家标准 婴幼儿谷类辅助食品》（GB 10769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2010）中规定，其他婴幼儿谷物辅助食品中脂肪的最大含量为0.8g/100kJ</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2013）中规定，在产品保质期内，能量和营养成分的实际含量不应低于标示值的80%。婴幼儿谷类辅助食品中脂肪含量</w:t>
      </w:r>
      <w:r>
        <w:rPr>
          <w:rFonts w:hint="eastAsia" w:ascii="Times New Roman" w:hAnsi="Times New Roman" w:cs="Times New Roman"/>
          <w:color w:val="auto"/>
          <w:sz w:val="32"/>
          <w:szCs w:val="32"/>
          <w:highlight w:val="none"/>
          <w:lang w:val="en-US" w:eastAsia="zh-CN"/>
        </w:rPr>
        <w:t>超标</w:t>
      </w:r>
      <w:r>
        <w:rPr>
          <w:rFonts w:hint="default" w:ascii="Times New Roman" w:hAnsi="Times New Roman" w:eastAsia="仿宋_GB2312" w:cs="Times New Roman"/>
          <w:color w:val="auto"/>
          <w:sz w:val="32"/>
          <w:szCs w:val="32"/>
          <w:highlight w:val="none"/>
          <w:lang w:val="en-US" w:eastAsia="zh-CN"/>
        </w:rPr>
        <w:t>的原因，可能是生产工艺不合理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也可能是产品标签标注不规范。</w:t>
      </w:r>
    </w:p>
    <w:p>
      <w:pPr>
        <w:pStyle w:val="9"/>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color w:val="auto"/>
          <w:spacing w:val="0"/>
          <w:sz w:val="32"/>
          <w:szCs w:val="32"/>
          <w:highlight w:val="none"/>
          <w:lang w:val="en-US" w:eastAsia="zh-CN"/>
        </w:rPr>
        <w:t>维生素A</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维生素A是</w:t>
      </w:r>
      <w:r>
        <w:rPr>
          <w:rFonts w:hint="eastAsia" w:ascii="Times New Roman" w:hAnsi="Times New Roman" w:eastAsia="仿宋_GB2312" w:cs="Times New Roman"/>
          <w:color w:val="auto"/>
          <w:sz w:val="32"/>
          <w:szCs w:val="32"/>
          <w:highlight w:val="none"/>
          <w:lang w:val="en-US" w:eastAsia="zh-CN"/>
        </w:rPr>
        <w:t>一种</w:t>
      </w:r>
      <w:r>
        <w:rPr>
          <w:rFonts w:hint="default" w:ascii="Times New Roman" w:hAnsi="Times New Roman" w:eastAsia="仿宋_GB2312" w:cs="Times New Roman"/>
          <w:color w:val="auto"/>
          <w:sz w:val="32"/>
          <w:szCs w:val="32"/>
          <w:highlight w:val="none"/>
          <w:lang w:val="en-US" w:eastAsia="zh-CN"/>
        </w:rPr>
        <w:t>脂溶性维生素</w:t>
      </w:r>
      <w:r>
        <w:rPr>
          <w:rFonts w:hint="eastAsia" w:ascii="Times New Roman" w:hAnsi="Times New Roman" w:eastAsia="仿宋_GB2312" w:cs="Times New Roman"/>
          <w:color w:val="auto"/>
          <w:sz w:val="32"/>
          <w:szCs w:val="32"/>
          <w:highlight w:val="none"/>
          <w:lang w:val="en-US" w:eastAsia="zh-CN"/>
        </w:rPr>
        <w:t>，在人体代谢过程中发挥重要作用</w:t>
      </w:r>
      <w:r>
        <w:rPr>
          <w:rFonts w:hint="default" w:ascii="Times New Roman" w:hAnsi="Times New Roman" w:eastAsia="仿宋_GB2312" w:cs="Times New Roman"/>
          <w:color w:val="auto"/>
          <w:sz w:val="32"/>
          <w:szCs w:val="32"/>
          <w:highlight w:val="none"/>
          <w:lang w:val="en-US" w:eastAsia="zh-CN"/>
        </w:rPr>
        <w:t>。维生素A缺乏可能引起夜盲症、干眼症等眼部症状，还可能会导致食欲减退、免疫功能低下。《食品安全国家标准 运动营养食品通则》（GB 24154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2015）</w:t>
      </w:r>
      <w:r>
        <w:rPr>
          <w:rFonts w:hint="eastAsia"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lang w:val="en-US" w:eastAsia="zh-CN"/>
        </w:rPr>
        <w:t>运动营养食品中</w:t>
      </w:r>
      <w:r>
        <w:rPr>
          <w:rFonts w:hint="default" w:ascii="Times New Roman" w:hAnsi="Times New Roman" w:eastAsia="仿宋_GB2312" w:cs="Times New Roman"/>
          <w:color w:val="auto"/>
          <w:sz w:val="32"/>
          <w:highlight w:val="none"/>
        </w:rPr>
        <w:t>维生素</w:t>
      </w:r>
      <w:r>
        <w:rPr>
          <w:rFonts w:hint="eastAsia" w:ascii="Times New Roman" w:hAnsi="Times New Roman" w:eastAsia="仿宋_GB2312" w:cs="Times New Roman"/>
          <w:color w:val="auto"/>
          <w:sz w:val="32"/>
          <w:highlight w:val="none"/>
          <w:lang w:val="en-US" w:eastAsia="zh-CN"/>
        </w:rPr>
        <w:t>A</w:t>
      </w:r>
      <w:r>
        <w:rPr>
          <w:rFonts w:hint="eastAsia" w:ascii="Times New Roman" w:hAnsi="Times New Roman" w:eastAsia="仿宋_GB2312" w:cs="Times New Roman"/>
          <w:color w:val="auto"/>
          <w:sz w:val="32"/>
          <w:szCs w:val="32"/>
          <w:highlight w:val="none"/>
          <w:lang w:val="en-US" w:eastAsia="zh-CN"/>
        </w:rPr>
        <w:t>含量</w:t>
      </w:r>
      <w:r>
        <w:rPr>
          <w:rFonts w:hint="default" w:ascii="Times New Roman" w:hAnsi="Times New Roman" w:eastAsia="仿宋_GB2312" w:cs="Times New Roman"/>
          <w:color w:val="auto"/>
          <w:sz w:val="32"/>
          <w:szCs w:val="32"/>
          <w:highlight w:val="none"/>
          <w:lang w:val="en-US" w:eastAsia="zh-CN"/>
        </w:rPr>
        <w:t>（以每日计）</w:t>
      </w:r>
      <w:r>
        <w:rPr>
          <w:rFonts w:hint="default" w:ascii="Times New Roman" w:hAnsi="Times New Roman" w:eastAsia="仿宋_GB2312" w:cs="Times New Roman"/>
          <w:color w:val="auto"/>
          <w:sz w:val="32"/>
          <w:szCs w:val="32"/>
          <w:highlight w:val="none"/>
        </w:rPr>
        <w:t>应在</w:t>
      </w:r>
      <w:r>
        <w:rPr>
          <w:rFonts w:hint="eastAsia" w:ascii="Times New Roman" w:hAnsi="Times New Roman" w:eastAsia="仿宋_GB2312" w:cs="Times New Roman"/>
          <w:color w:val="auto"/>
          <w:sz w:val="32"/>
          <w:szCs w:val="32"/>
          <w:highlight w:val="none"/>
          <w:lang w:val="en-US" w:eastAsia="zh-CN"/>
        </w:rPr>
        <w:t>120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375</w:t>
      </w:r>
      <w:r>
        <w:rPr>
          <w:rFonts w:hint="default" w:ascii="Times New Roman" w:hAnsi="Times New Roman" w:eastAsia="仿宋_GB2312" w:cs="Times New Roman"/>
          <w:color w:val="auto"/>
          <w:sz w:val="32"/>
          <w:szCs w:val="32"/>
          <w:highlight w:val="none"/>
          <w:lang w:val="en-US" w:eastAsia="zh-CN"/>
        </w:rPr>
        <w:t>μ</w:t>
      </w:r>
      <w:r>
        <w:rPr>
          <w:rFonts w:hint="default" w:ascii="Times New Roman" w:hAnsi="Times New Roman" w:eastAsia="仿宋_GB2312" w:cs="Times New Roman"/>
          <w:color w:val="auto"/>
          <w:sz w:val="32"/>
          <w:szCs w:val="32"/>
          <w:highlight w:val="none"/>
        </w:rPr>
        <w:t>g</w:t>
      </w:r>
      <w:r>
        <w:rPr>
          <w:rFonts w:hint="eastAsia" w:ascii="Times New Roman" w:hAnsi="Times New Roman" w:eastAsia="仿宋_GB2312" w:cs="Times New Roman"/>
          <w:color w:val="auto"/>
          <w:sz w:val="32"/>
          <w:szCs w:val="32"/>
          <w:highlight w:val="none"/>
          <w:lang w:val="en-US" w:eastAsia="zh-CN"/>
        </w:rPr>
        <w:t>范围内；</w:t>
      </w:r>
      <w:r>
        <w:rPr>
          <w:rFonts w:hint="default" w:ascii="Times New Roman" w:hAnsi="Times New Roman" w:eastAsia="仿宋_GB2312" w:cs="Times New Roman"/>
          <w:color w:val="auto"/>
          <w:sz w:val="32"/>
          <w:szCs w:val="32"/>
          <w:highlight w:val="none"/>
          <w:lang w:val="en-US" w:eastAsia="zh-CN"/>
        </w:rPr>
        <w:t>《食品安全国家标准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中维生素A每日份含量应在150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360μgRE范围内，</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color w:val="auto"/>
          <w:sz w:val="32"/>
          <w:szCs w:val="32"/>
          <w:highlight w:val="none"/>
        </w:rPr>
        <w:t>辅食营养补充品</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维生素A含量不达标的原因，可能是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color w:val="auto"/>
          <w:spacing w:val="-12"/>
          <w:sz w:val="32"/>
          <w:szCs w:val="32"/>
          <w:highlight w:val="none"/>
          <w:lang w:val="en-US" w:eastAsia="zh-CN"/>
        </w:rPr>
        <w:t>维生素C</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维生素C是一种水溶性维生素，在人体代谢过程中发挥重要作用。维生素C缺乏会影响人体正常生理功能。《食品安全国家标准 孕妇及乳母营养补充食品》（GB 31601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2015）中规定，孕妇及乳母营养补充食品中维生素C含量（以每日计）应在60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230mg范围内；《食品安全国家标准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60月龄的辅食营养补充品中维生素C每日份含量应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24mg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孕妇及乳母营养补充食品、辅食营养补充品中维生素C含量不达标的原因，可能是原辅料用食品营养强化剂不符合质量要求；也可能是生产加工过程中搅拌不均匀；还可能是在加工或储存过程中损失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pacing w:val="-12"/>
          <w:sz w:val="32"/>
          <w:szCs w:val="32"/>
          <w:highlight w:val="none"/>
          <w:lang w:val="en-US" w:eastAsia="zh-CN"/>
        </w:rPr>
        <w:t>二十五、钙</w:t>
      </w:r>
    </w:p>
    <w:p>
      <w:pPr>
        <w:pStyle w:val="9"/>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钙是人体含量最多的矿物质元素</w:t>
      </w:r>
      <w:r>
        <w:rPr>
          <w:rFonts w:hint="eastAsia"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维持人体神经和肌肉活动、促进细胞信息传递。</w:t>
      </w:r>
      <w:r>
        <w:rPr>
          <w:rFonts w:hint="eastAsia" w:ascii="Times New Roman" w:hAnsi="Times New Roman" w:eastAsia="仿宋_GB2312" w:cs="Times New Roman"/>
          <w:color w:val="auto"/>
          <w:sz w:val="32"/>
          <w:szCs w:val="32"/>
          <w:highlight w:val="none"/>
          <w:lang w:val="en-US" w:eastAsia="zh-CN"/>
        </w:rPr>
        <w:t>钙缺乏可能会导致肌肉痉挛、骨质疏松等。</w:t>
      </w:r>
      <w:r>
        <w:rPr>
          <w:rFonts w:hint="default" w:ascii="Times New Roman" w:hAnsi="Times New Roman" w:eastAsia="仿宋_GB2312" w:cs="Times New Roman"/>
          <w:color w:val="auto"/>
          <w:sz w:val="32"/>
          <w:szCs w:val="32"/>
          <w:highlight w:val="none"/>
        </w:rPr>
        <w:t>《食品安全国家标准 运动营养食品通则》（GB 24154—2015）中规定</w:t>
      </w:r>
      <w:r>
        <w:rPr>
          <w:rFonts w:hint="default" w:ascii="Times New Roman" w:hAnsi="Times New Roman" w:eastAsia="仿宋_GB2312" w:cs="Times New Roman"/>
          <w:color w:val="auto"/>
          <w:sz w:val="32"/>
          <w:szCs w:val="32"/>
          <w:highlight w:val="none"/>
          <w:lang w:val="en-US" w:eastAsia="zh-CN"/>
        </w:rPr>
        <w:t>，运动营养食品中</w:t>
      </w:r>
      <w:r>
        <w:rPr>
          <w:rFonts w:hint="eastAsia"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lang w:val="en-US" w:eastAsia="zh-CN"/>
        </w:rPr>
        <w:t>含量（以每日计）</w:t>
      </w:r>
      <w:r>
        <w:rPr>
          <w:rFonts w:hint="eastAsia" w:ascii="Times New Roman" w:hAnsi="Times New Roman" w:eastAsia="仿宋_GB2312" w:cs="Times New Roman"/>
          <w:color w:val="auto"/>
          <w:sz w:val="32"/>
          <w:szCs w:val="32"/>
          <w:highlight w:val="none"/>
          <w:lang w:val="en-US" w:eastAsia="zh-CN"/>
        </w:rPr>
        <w:t>应在150—800mg范围内；</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w:t>
      </w:r>
      <w:r>
        <w:rPr>
          <w:rFonts w:hint="default" w:ascii="Times New Roman" w:hAnsi="Times New Roman" w:eastAsia="仿宋_GB2312" w:cs="Times New Roman"/>
          <w:color w:val="auto"/>
          <w:sz w:val="32"/>
          <w:szCs w:val="32"/>
          <w:highlight w:val="none"/>
          <w:lang w:val="en-US" w:eastAsia="zh-CN"/>
        </w:rPr>
        <w:t>辅食营养补充品</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180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0mg范围内</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《食品安全国家标准 预包装特殊膳食用食品标签》（GB 13432—2013）中规定，在产品保质期内，能量和营养成分的实际含量不应低于标示值的80%。运动营养食品、</w:t>
      </w:r>
      <w:r>
        <w:rPr>
          <w:rFonts w:hint="default" w:ascii="Times New Roman" w:hAnsi="Times New Roman" w:eastAsia="仿宋_GB2312" w:cs="Times New Roman"/>
          <w:color w:val="auto"/>
          <w:sz w:val="32"/>
          <w:szCs w:val="32"/>
          <w:highlight w:val="none"/>
          <w:lang w:val="en-US" w:eastAsia="zh-CN"/>
        </w:rPr>
        <w:t>辅食营养补充品中钙含量</w:t>
      </w:r>
      <w:r>
        <w:rPr>
          <w:rFonts w:hint="eastAsia" w:ascii="Times New Roman" w:hAnsi="Times New Roman" w:eastAsia="仿宋_GB2312" w:cs="Times New Roman"/>
          <w:color w:val="auto"/>
          <w:sz w:val="32"/>
          <w:szCs w:val="32"/>
          <w:highlight w:val="none"/>
          <w:lang w:val="en-US" w:eastAsia="zh-CN"/>
        </w:rPr>
        <w:t>不达</w:t>
      </w:r>
      <w:r>
        <w:rPr>
          <w:rFonts w:hint="default" w:ascii="Times New Roman" w:hAnsi="Times New Roman" w:eastAsia="仿宋_GB2312" w:cs="Times New Roman"/>
          <w:color w:val="auto"/>
          <w:sz w:val="32"/>
          <w:szCs w:val="32"/>
          <w:highlight w:val="none"/>
          <w:lang w:val="en-US" w:eastAsia="zh-CN"/>
        </w:rPr>
        <w:t>标的原因，可能是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二十六、</w:t>
      </w:r>
      <w:r>
        <w:rPr>
          <w:rFonts w:hint="default" w:ascii="Times New Roman" w:hAnsi="Times New Roman" w:eastAsia="黑体" w:cs="Times New Roman"/>
          <w:color w:val="auto"/>
          <w:spacing w:val="0"/>
          <w:sz w:val="32"/>
          <w:szCs w:val="32"/>
          <w:highlight w:val="none"/>
          <w:lang w:val="en-US" w:eastAsia="zh-CN"/>
        </w:rPr>
        <w:t>铁</w:t>
      </w:r>
    </w:p>
    <w:p>
      <w:pPr>
        <w:pStyle w:val="9"/>
        <w:adjustRightInd/>
        <w:spacing w:after="0" w:line="594" w:lineRule="exact"/>
        <w:ind w:firstLine="640" w:firstLineChars="200"/>
        <w:jc w:val="both"/>
        <w:rPr>
          <w:rFonts w:hint="default"/>
          <w:color w:val="auto"/>
          <w:sz w:val="32"/>
          <w:highlight w:val="none"/>
          <w:lang w:val="en-US" w:eastAsia="zh-CN"/>
        </w:rPr>
      </w:pPr>
      <w:r>
        <w:rPr>
          <w:rFonts w:hint="default" w:ascii="Times New Roman" w:hAnsi="Times New Roman" w:eastAsia="仿宋_GB2312" w:cs="Times New Roman"/>
          <w:color w:val="auto"/>
          <w:highlight w:val="none"/>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，运动营养食品中铁含量（以每日计）应在2.3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14mg范围内</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60月龄的辅食营养补充品中</w:t>
      </w:r>
      <w:r>
        <w:rPr>
          <w:rFonts w:hint="default" w:ascii="Times New Roman" w:hAnsi="Times New Roman" w:eastAsia="仿宋_GB2312" w:cs="Times New Roman"/>
          <w:color w:val="auto"/>
          <w:sz w:val="32"/>
          <w:szCs w:val="32"/>
          <w:highlight w:val="none"/>
          <w:lang w:val="en-US" w:eastAsia="zh-CN"/>
        </w:rPr>
        <w:t>铁</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3.6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highlight w:val="none"/>
          <w:lang w:val="en-US" w:eastAsia="zh-CN"/>
        </w:rPr>
        <w:t>《食品安全国家标准 预包装特殊膳食用食品标签》（GB 13432</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运动营养食品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辅食营养补充品</w:t>
      </w:r>
      <w:r>
        <w:rPr>
          <w:rFonts w:hint="default" w:ascii="Times New Roman" w:hAnsi="Times New Roman" w:eastAsia="仿宋_GB2312" w:cs="Times New Roman"/>
          <w:color w:val="auto"/>
          <w:highlight w:val="none"/>
          <w:lang w:val="en-US" w:eastAsia="zh-CN"/>
        </w:rPr>
        <w:t>中铁含量不达标的原因，可能是原辅料用食品营养强化剂不符合质量要求；也可能是生产加工过程中搅拌不均匀。</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二十七、</w:t>
      </w:r>
      <w:r>
        <w:rPr>
          <w:rFonts w:hint="default" w:ascii="Times New Roman" w:hAnsi="Times New Roman" w:eastAsia="黑体" w:cs="Times New Roman"/>
          <w:color w:val="auto"/>
          <w:spacing w:val="0"/>
          <w:sz w:val="32"/>
          <w:szCs w:val="32"/>
          <w:highlight w:val="none"/>
          <w:lang w:val="en-US" w:eastAsia="zh-CN"/>
        </w:rPr>
        <w:t>锌</w:t>
      </w:r>
    </w:p>
    <w:p>
      <w:pPr>
        <w:pStyle w:val="9"/>
        <w:spacing w:after="0" w:line="594" w:lineRule="exact"/>
        <w:ind w:firstLine="0"/>
        <w:rPr>
          <w:rFonts w:hint="eastAsia" w:eastAsia="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锌</w:t>
      </w:r>
      <w:r>
        <w:rPr>
          <w:rFonts w:hint="default" w:ascii="Times New Roman" w:hAnsi="Times New Roman" w:eastAsia="仿宋_GB2312" w:cs="Times New Roman"/>
          <w:color w:val="auto"/>
          <w:sz w:val="32"/>
          <w:szCs w:val="32"/>
          <w:highlight w:val="none"/>
        </w:rPr>
        <w:t>是人体</w:t>
      </w:r>
      <w:r>
        <w:rPr>
          <w:rFonts w:hint="default" w:ascii="Times New Roman" w:hAnsi="Times New Roman" w:eastAsia="仿宋_GB2312" w:cs="Times New Roman"/>
          <w:color w:val="auto"/>
          <w:sz w:val="32"/>
          <w:szCs w:val="32"/>
          <w:highlight w:val="none"/>
          <w:lang w:val="en-US" w:eastAsia="zh-CN"/>
        </w:rPr>
        <w:t>必需</w:t>
      </w:r>
      <w:r>
        <w:rPr>
          <w:rFonts w:hint="default" w:ascii="Times New Roman" w:hAnsi="Times New Roman" w:eastAsia="仿宋_GB2312" w:cs="Times New Roman"/>
          <w:color w:val="auto"/>
          <w:sz w:val="32"/>
          <w:szCs w:val="32"/>
          <w:highlight w:val="none"/>
        </w:rPr>
        <w:t>的微量</w:t>
      </w:r>
      <w:r>
        <w:rPr>
          <w:rFonts w:hint="default" w:ascii="Times New Roman" w:hAnsi="Times New Roman" w:eastAsia="仿宋_GB2312" w:cs="Times New Roman"/>
          <w:color w:val="auto"/>
          <w:sz w:val="32"/>
          <w:szCs w:val="32"/>
          <w:highlight w:val="none"/>
          <w:lang w:val="en-US" w:eastAsia="zh-CN"/>
        </w:rPr>
        <w:t>元素，对生长发育、免疫功能、物质代谢等均有重要作用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锌缺乏可能导致味觉障碍、生长发育不良、皮肤干燥等症状。《食品安全国家标准 运动营养食品通则》（GB 24154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2015）中规定，运动营养食品中</w:t>
      </w:r>
      <w:r>
        <w:rPr>
          <w:rFonts w:hint="eastAsia" w:ascii="Times New Roman" w:hAnsi="Times New Roman" w:eastAsia="仿宋_GB2312" w:cs="Times New Roman"/>
          <w:color w:val="auto"/>
          <w:sz w:val="32"/>
          <w:szCs w:val="32"/>
          <w:highlight w:val="none"/>
          <w:lang w:val="en-US" w:eastAsia="zh-CN"/>
        </w:rPr>
        <w:t>锌</w:t>
      </w:r>
      <w:r>
        <w:rPr>
          <w:rFonts w:hint="default" w:ascii="Times New Roman" w:hAnsi="Times New Roman" w:eastAsia="仿宋_GB2312" w:cs="Times New Roman"/>
          <w:color w:val="auto"/>
          <w:sz w:val="32"/>
          <w:szCs w:val="32"/>
          <w:highlight w:val="none"/>
          <w:lang w:val="en-US" w:eastAsia="zh-CN"/>
        </w:rPr>
        <w:t>含量（以每日计）应在</w:t>
      </w:r>
      <w:r>
        <w:rPr>
          <w:rFonts w:hint="eastAsia" w:ascii="Times New Roman" w:hAnsi="Times New Roman" w:eastAsia="仿宋_GB2312" w:cs="Times New Roman"/>
          <w:color w:val="auto"/>
          <w:sz w:val="32"/>
          <w:szCs w:val="32"/>
          <w:highlight w:val="none"/>
          <w:lang w:val="en-US" w:eastAsia="zh-CN"/>
        </w:rPr>
        <w:t>1.7—12</w:t>
      </w:r>
      <w:r>
        <w:rPr>
          <w:rFonts w:hint="default" w:ascii="Times New Roman" w:hAnsi="Times New Roman" w:eastAsia="仿宋_GB2312" w:cs="Times New Roman"/>
          <w:color w:val="auto"/>
          <w:sz w:val="32"/>
          <w:szCs w:val="32"/>
          <w:highlight w:val="none"/>
          <w:lang w:val="en-US" w:eastAsia="zh-CN"/>
        </w:rPr>
        <w:t>mg范围内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60月龄的辅食营养补充品中</w:t>
      </w:r>
      <w:r>
        <w:rPr>
          <w:rFonts w:hint="default" w:ascii="Times New Roman" w:hAnsi="Times New Roman" w:eastAsia="仿宋_GB2312" w:cs="Times New Roman"/>
          <w:color w:val="auto"/>
          <w:sz w:val="32"/>
          <w:szCs w:val="32"/>
          <w:highlight w:val="none"/>
          <w:lang w:val="en-US" w:eastAsia="zh-CN"/>
        </w:rPr>
        <w:t>锌</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运动营养食品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辅食营养补充品中锌含量不达标的原因，</w:t>
      </w:r>
      <w:r>
        <w:rPr>
          <w:rFonts w:hint="default" w:ascii="Times New Roman" w:hAnsi="Times New Roman" w:eastAsia="仿宋_GB2312" w:cs="Times New Roman"/>
          <w:color w:val="auto"/>
          <w:sz w:val="32"/>
          <w:szCs w:val="32"/>
          <w:highlight w:val="none"/>
        </w:rPr>
        <w:t>可能是原辅料用食品营养强化剂不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二十八、</w:t>
      </w:r>
      <w:r>
        <w:rPr>
          <w:rFonts w:hint="default" w:ascii="Times New Roman" w:hAnsi="Times New Roman" w:eastAsia="黑体" w:cs="Times New Roman"/>
          <w:color w:val="auto"/>
          <w:spacing w:val="0"/>
          <w:sz w:val="32"/>
          <w:szCs w:val="32"/>
          <w:highlight w:val="none"/>
          <w:lang w:val="en-US" w:eastAsia="zh-CN"/>
        </w:rPr>
        <w:t>维生素B</w:t>
      </w:r>
      <w:r>
        <w:rPr>
          <w:rFonts w:hint="default" w:ascii="Times New Roman" w:hAnsi="Times New Roman" w:eastAsia="黑体" w:cs="Times New Roman"/>
          <w:color w:val="auto"/>
          <w:spacing w:val="0"/>
          <w:sz w:val="32"/>
          <w:szCs w:val="32"/>
          <w:highlight w:val="none"/>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维生素B</w:t>
      </w:r>
      <w:r>
        <w:rPr>
          <w:rFonts w:hint="default" w:ascii="Times New Roman" w:hAnsi="Times New Roman" w:eastAsia="仿宋_GB2312" w:cs="Times New Roman"/>
          <w:color w:val="auto"/>
          <w:kern w:val="2"/>
          <w:sz w:val="32"/>
          <w:szCs w:val="32"/>
          <w:highlight w:val="none"/>
          <w:vertAlign w:val="subscript"/>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是一种水溶性维生素，能够参与人体内能量代谢，对维持神经、肌肉特别是心肌正常功能方面有重要作用。维生素B</w:t>
      </w:r>
      <w:r>
        <w:rPr>
          <w:rFonts w:hint="default" w:ascii="Times New Roman" w:hAnsi="Times New Roman" w:eastAsia="仿宋_GB2312" w:cs="Times New Roman"/>
          <w:color w:val="auto"/>
          <w:kern w:val="2"/>
          <w:sz w:val="32"/>
          <w:szCs w:val="32"/>
          <w:highlight w:val="none"/>
          <w:vertAlign w:val="subscript"/>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color w:val="auto"/>
          <w:sz w:val="32"/>
          <w:szCs w:val="32"/>
          <w:highlight w:val="none"/>
          <w:lang w:val="en-US" w:eastAsia="zh-CN"/>
        </w:rPr>
        <w:t>《食品安全国家标准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60月龄的辅食营养补充品中维生素B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0.24mg；</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辅食营养补充品中维生素B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含量不达标的原因，可能是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二十九、</w:t>
      </w:r>
      <w:r>
        <w:rPr>
          <w:rFonts w:hint="default" w:ascii="Times New Roman" w:hAnsi="Times New Roman" w:eastAsia="黑体" w:cs="Times New Roman"/>
          <w:color w:val="auto"/>
          <w:sz w:val="32"/>
          <w:szCs w:val="32"/>
          <w:highlight w:val="none"/>
          <w:lang w:val="en-US" w:eastAsia="zh-CN"/>
        </w:rPr>
        <w:t>维生素B</w:t>
      </w:r>
      <w:r>
        <w:rPr>
          <w:rFonts w:hint="default" w:ascii="Times New Roman" w:hAnsi="Times New Roman" w:eastAsia="黑体" w:cs="Times New Roman"/>
          <w:color w:val="auto"/>
          <w:sz w:val="32"/>
          <w:szCs w:val="32"/>
          <w:highlight w:val="none"/>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维生素B</w:t>
      </w:r>
      <w:r>
        <w:rPr>
          <w:rFonts w:hint="default" w:ascii="Times New Roman" w:hAnsi="Times New Roman" w:eastAsia="仿宋_GB2312" w:cs="Times New Roman"/>
          <w:color w:val="auto"/>
          <w:kern w:val="2"/>
          <w:sz w:val="32"/>
          <w:szCs w:val="32"/>
          <w:highlight w:val="none"/>
          <w:vertAlign w:val="subscript"/>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是一种水溶性维生素，能够参与体内生物氧化与能量代谢。维生素B</w:t>
      </w:r>
      <w:r>
        <w:rPr>
          <w:rFonts w:hint="default" w:ascii="Times New Roman" w:hAnsi="Times New Roman" w:eastAsia="仿宋_GB2312" w:cs="Times New Roman"/>
          <w:color w:val="auto"/>
          <w:kern w:val="2"/>
          <w:sz w:val="32"/>
          <w:szCs w:val="32"/>
          <w:highlight w:val="none"/>
          <w:vertAlign w:val="subscript"/>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缺乏可能会导致疲倦乏力、口腔疼痛，严重时可引起维生素B</w:t>
      </w:r>
      <w:r>
        <w:rPr>
          <w:rFonts w:hint="default" w:ascii="Times New Roman" w:hAnsi="Times New Roman" w:eastAsia="仿宋_GB2312" w:cs="Times New Roman"/>
          <w:color w:val="auto"/>
          <w:kern w:val="2"/>
          <w:sz w:val="32"/>
          <w:szCs w:val="32"/>
          <w:highlight w:val="none"/>
          <w:vertAlign w:val="subscript"/>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缺乏病。</w:t>
      </w:r>
      <w:r>
        <w:rPr>
          <w:rFonts w:hint="default" w:ascii="Times New Roman" w:hAnsi="Times New Roman" w:eastAsia="仿宋_GB2312" w:cs="Times New Roman"/>
          <w:color w:val="auto"/>
          <w:sz w:val="32"/>
          <w:szCs w:val="32"/>
          <w:highlight w:val="none"/>
          <w:lang w:val="en-US" w:eastAsia="zh-CN"/>
        </w:rPr>
        <w:t>《食品安全国家标准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中维生素B</w:t>
      </w:r>
      <w:r>
        <w:rPr>
          <w:rFonts w:hint="default" w:ascii="Times New Roman" w:hAnsi="Times New Roman" w:eastAsia="仿宋_GB2312" w:cs="Times New Roman"/>
          <w:color w:val="auto"/>
          <w:sz w:val="32"/>
          <w:szCs w:val="32"/>
          <w:highlight w:val="none"/>
          <w:vertAlign w:val="subscript"/>
          <w:lang w:val="en-US" w:eastAsia="zh-CN"/>
        </w:rPr>
        <w:t>2</w:t>
      </w:r>
      <w:r>
        <w:rPr>
          <w:rFonts w:hint="default" w:ascii="Times New Roman" w:hAnsi="Times New Roman" w:eastAsia="仿宋_GB2312" w:cs="Times New Roman"/>
          <w:color w:val="auto"/>
          <w:sz w:val="32"/>
          <w:szCs w:val="32"/>
          <w:highlight w:val="none"/>
          <w:lang w:val="en-US" w:eastAsia="zh-CN"/>
        </w:rPr>
        <w:t>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0.24mg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中维生素B</w:t>
      </w:r>
      <w:r>
        <w:rPr>
          <w:rFonts w:hint="default" w:ascii="Times New Roman" w:hAnsi="Times New Roman" w:eastAsia="仿宋_GB2312" w:cs="Times New Roman"/>
          <w:color w:val="auto"/>
          <w:sz w:val="32"/>
          <w:szCs w:val="32"/>
          <w:highlight w:val="none"/>
          <w:vertAlign w:val="subscript"/>
          <w:lang w:val="en-US" w:eastAsia="zh-CN"/>
        </w:rPr>
        <w:t>2</w:t>
      </w:r>
      <w:r>
        <w:rPr>
          <w:rFonts w:hint="default" w:ascii="Times New Roman" w:hAnsi="Times New Roman" w:eastAsia="仿宋_GB2312" w:cs="Times New Roman"/>
          <w:color w:val="auto"/>
          <w:sz w:val="32"/>
          <w:szCs w:val="32"/>
          <w:highlight w:val="none"/>
          <w:lang w:val="en-US" w:eastAsia="zh-CN"/>
        </w:rPr>
        <w:t>含量不达标</w:t>
      </w:r>
      <w:r>
        <w:rPr>
          <w:rFonts w:hint="default" w:ascii="Times New Roman" w:hAnsi="Times New Roman" w:eastAsia="仿宋_GB2312" w:cs="Times New Roman"/>
          <w:color w:val="auto"/>
          <w:sz w:val="32"/>
          <w:szCs w:val="32"/>
          <w:highlight w:val="none"/>
        </w:rPr>
        <w:t>的原因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rPr>
        <w:t>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三十、</w:t>
      </w:r>
      <w:r>
        <w:rPr>
          <w:rFonts w:hint="default" w:ascii="Times New Roman" w:hAnsi="Times New Roman" w:eastAsia="黑体" w:cs="Times New Roman"/>
          <w:color w:val="auto"/>
          <w:spacing w:val="0"/>
          <w:sz w:val="32"/>
          <w:szCs w:val="32"/>
          <w:highlight w:val="none"/>
          <w:lang w:val="en-US" w:eastAsia="zh-CN"/>
        </w:rPr>
        <w:t>维生素B</w:t>
      </w:r>
      <w:r>
        <w:rPr>
          <w:rFonts w:hint="default" w:ascii="Times New Roman" w:hAnsi="Times New Roman" w:eastAsia="黑体" w:cs="Times New Roman"/>
          <w:color w:val="auto"/>
          <w:spacing w:val="0"/>
          <w:sz w:val="32"/>
          <w:szCs w:val="32"/>
          <w:highlight w:val="none"/>
          <w:vertAlign w:val="subscript"/>
          <w:lang w:val="en-US" w:eastAsia="zh-CN"/>
        </w:rPr>
        <w:t>6</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维生素B</w:t>
      </w:r>
      <w:r>
        <w:rPr>
          <w:rFonts w:hint="default" w:ascii="Times New Roman" w:hAnsi="Times New Roman" w:eastAsia="仿宋_GB2312" w:cs="Times New Roman"/>
          <w:color w:val="auto"/>
          <w:sz w:val="32"/>
          <w:szCs w:val="32"/>
          <w:highlight w:val="none"/>
          <w:vertAlign w:val="subscript"/>
          <w:lang w:val="en-US" w:eastAsia="zh-CN"/>
        </w:rPr>
        <w:t>6</w:t>
      </w:r>
      <w:r>
        <w:rPr>
          <w:rFonts w:hint="default" w:ascii="Times New Roman" w:hAnsi="Times New Roman" w:eastAsia="仿宋_GB2312" w:cs="Times New Roman"/>
          <w:color w:val="auto"/>
          <w:sz w:val="32"/>
          <w:szCs w:val="32"/>
          <w:highlight w:val="none"/>
          <w:lang w:val="en-US" w:eastAsia="zh-CN"/>
        </w:rPr>
        <w:t>是一种水溶性维生素，参与人体内多种物质及能量代谢。长期缺乏维生素B</w:t>
      </w:r>
      <w:r>
        <w:rPr>
          <w:rFonts w:hint="default" w:ascii="Times New Roman" w:hAnsi="Times New Roman" w:eastAsia="仿宋_GB2312" w:cs="Times New Roman"/>
          <w:color w:val="auto"/>
          <w:sz w:val="32"/>
          <w:szCs w:val="32"/>
          <w:highlight w:val="none"/>
          <w:vertAlign w:val="subscript"/>
          <w:lang w:val="en-US" w:eastAsia="zh-CN"/>
        </w:rPr>
        <w:t>6</w:t>
      </w:r>
      <w:r>
        <w:rPr>
          <w:rFonts w:hint="default" w:ascii="Times New Roman" w:hAnsi="Times New Roman" w:eastAsia="仿宋_GB2312" w:cs="Times New Roman"/>
          <w:color w:val="auto"/>
          <w:sz w:val="32"/>
          <w:szCs w:val="32"/>
          <w:highlight w:val="none"/>
          <w:lang w:val="en-US" w:eastAsia="zh-CN"/>
        </w:rPr>
        <w:t>可能引起脂溢性皮炎、免疫功能降低等。《食品安全国家标准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60月龄的辅食营养补充品中维生素B</w:t>
      </w:r>
      <w:r>
        <w:rPr>
          <w:rFonts w:hint="default" w:ascii="Times New Roman" w:hAnsi="Times New Roman" w:eastAsia="仿宋_GB2312" w:cs="Times New Roman"/>
          <w:color w:val="auto"/>
          <w:sz w:val="32"/>
          <w:szCs w:val="32"/>
          <w:highlight w:val="none"/>
          <w:vertAlign w:val="subscript"/>
          <w:lang w:val="en-US" w:eastAsia="zh-CN"/>
        </w:rPr>
        <w:t>6</w:t>
      </w:r>
      <w:r>
        <w:rPr>
          <w:rFonts w:hint="default" w:ascii="Times New Roman" w:hAnsi="Times New Roman" w:eastAsia="仿宋_GB2312" w:cs="Times New Roman"/>
          <w:color w:val="auto"/>
          <w:sz w:val="32"/>
          <w:szCs w:val="32"/>
          <w:highlight w:val="none"/>
          <w:lang w:val="en-US" w:eastAsia="zh-CN"/>
        </w:rPr>
        <w:t>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0.20mg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辅食营养补充品中维生素B</w:t>
      </w:r>
      <w:r>
        <w:rPr>
          <w:rFonts w:hint="default" w:ascii="Times New Roman" w:hAnsi="Times New Roman" w:eastAsia="仿宋_GB2312" w:cs="Times New Roman"/>
          <w:color w:val="auto"/>
          <w:sz w:val="32"/>
          <w:szCs w:val="32"/>
          <w:highlight w:val="none"/>
          <w:vertAlign w:val="subscript"/>
          <w:lang w:val="en-US" w:eastAsia="zh-CN"/>
        </w:rPr>
        <w:t>6</w:t>
      </w:r>
      <w:r>
        <w:rPr>
          <w:rFonts w:hint="default" w:ascii="Times New Roman" w:hAnsi="Times New Roman" w:eastAsia="仿宋_GB2312" w:cs="Times New Roman"/>
          <w:color w:val="auto"/>
          <w:sz w:val="32"/>
          <w:szCs w:val="32"/>
          <w:highlight w:val="none"/>
          <w:lang w:val="en-US" w:eastAsia="zh-CN"/>
        </w:rPr>
        <w:t>含量不达标的原因，可能是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一</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color w:val="auto"/>
          <w:kern w:val="2"/>
          <w:sz w:val="32"/>
          <w:szCs w:val="32"/>
          <w:highlight w:val="none"/>
          <w:lang w:val="en-US" w:eastAsia="zh-CN" w:bidi="ar-SA"/>
        </w:rPr>
        <w:t>维生素B</w:t>
      </w:r>
      <w:r>
        <w:rPr>
          <w:rFonts w:hint="default" w:ascii="Times New Roman" w:hAnsi="Times New Roman" w:eastAsia="黑体" w:cs="Times New Roman"/>
          <w:color w:val="auto"/>
          <w:kern w:val="2"/>
          <w:sz w:val="32"/>
          <w:szCs w:val="32"/>
          <w:highlight w:val="none"/>
          <w:vertAlign w:val="subscript"/>
          <w:lang w:val="en-US" w:eastAsia="zh-CN" w:bidi="ar-SA"/>
        </w:rPr>
        <w:t>12</w:t>
      </w:r>
    </w:p>
    <w:p>
      <w:pPr>
        <w:pStyle w:val="9"/>
        <w:keepNext w:val="0"/>
        <w:keepLines w:val="0"/>
        <w:pageBreakBefore w:val="0"/>
        <w:widowControl/>
        <w:kinsoku/>
        <w:wordWrap/>
        <w:overflowPunct/>
        <w:topLinePunct w:val="0"/>
        <w:bidi w:val="0"/>
        <w:snapToGrid/>
        <w:spacing w:after="0" w:line="594" w:lineRule="exact"/>
        <w:ind w:firstLine="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维生素B</w:t>
      </w:r>
      <w:r>
        <w:rPr>
          <w:rFonts w:hint="default" w:ascii="Times New Roman" w:hAnsi="Times New Roman" w:eastAsia="仿宋_GB2312" w:cs="Times New Roman"/>
          <w:color w:val="auto"/>
          <w:sz w:val="32"/>
          <w:szCs w:val="32"/>
          <w:highlight w:val="none"/>
          <w:vertAlign w:val="subscript"/>
          <w:lang w:val="en-US" w:eastAsia="zh-CN"/>
        </w:rPr>
        <w:t>12</w:t>
      </w:r>
      <w:r>
        <w:rPr>
          <w:rFonts w:hint="default" w:ascii="Times New Roman" w:hAnsi="Times New Roman" w:eastAsia="仿宋_GB2312" w:cs="Times New Roman"/>
          <w:color w:val="auto"/>
          <w:sz w:val="32"/>
          <w:szCs w:val="32"/>
          <w:highlight w:val="none"/>
          <w:vertAlign w:val="baseline"/>
          <w:lang w:val="en-US" w:eastAsia="zh-CN"/>
        </w:rPr>
        <w:t>是一种水溶性维生素，</w:t>
      </w:r>
      <w:r>
        <w:rPr>
          <w:rFonts w:hint="default" w:ascii="Times New Roman" w:hAnsi="Times New Roman" w:eastAsia="仿宋_GB2312" w:cs="Times New Roman"/>
          <w:color w:val="auto"/>
          <w:sz w:val="32"/>
          <w:szCs w:val="32"/>
          <w:highlight w:val="none"/>
          <w:lang w:val="en-US" w:eastAsia="zh-CN"/>
        </w:rPr>
        <w:t>主要以辅酶的形式存在并参与体内生化反应。维生素B</w:t>
      </w:r>
      <w:r>
        <w:rPr>
          <w:rFonts w:hint="default" w:ascii="Times New Roman" w:hAnsi="Times New Roman" w:eastAsia="仿宋_GB2312" w:cs="Times New Roman"/>
          <w:color w:val="auto"/>
          <w:sz w:val="32"/>
          <w:szCs w:val="32"/>
          <w:highlight w:val="none"/>
          <w:vertAlign w:val="subscript"/>
          <w:lang w:val="en-US" w:eastAsia="zh-CN"/>
        </w:rPr>
        <w:t>12</w:t>
      </w:r>
      <w:r>
        <w:rPr>
          <w:rFonts w:hint="default" w:ascii="Times New Roman" w:hAnsi="Times New Roman" w:eastAsia="仿宋_GB2312" w:cs="Times New Roman"/>
          <w:color w:val="auto"/>
          <w:sz w:val="32"/>
          <w:szCs w:val="32"/>
          <w:highlight w:val="none"/>
          <w:lang w:val="en-US" w:eastAsia="zh-CN"/>
        </w:rPr>
        <w:t>缺乏可能引起巨幼红细胞性贫血、高同型半胱氨酸血症，还可能影响叶酸代谢。《食品安全国家标准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中维生素B</w:t>
      </w:r>
      <w:r>
        <w:rPr>
          <w:rFonts w:hint="default" w:ascii="Times New Roman" w:hAnsi="Times New Roman" w:eastAsia="仿宋_GB2312" w:cs="Times New Roman"/>
          <w:color w:val="auto"/>
          <w:sz w:val="32"/>
          <w:szCs w:val="32"/>
          <w:highlight w:val="none"/>
          <w:vertAlign w:val="subscript"/>
          <w:lang w:val="en-US" w:eastAsia="zh-CN"/>
        </w:rPr>
        <w:t>12</w:t>
      </w:r>
      <w:r>
        <w:rPr>
          <w:rFonts w:hint="default" w:ascii="Times New Roman" w:hAnsi="Times New Roman" w:eastAsia="仿宋_GB2312" w:cs="Times New Roman"/>
          <w:color w:val="auto"/>
          <w:sz w:val="32"/>
          <w:szCs w:val="32"/>
          <w:highlight w:val="none"/>
          <w:lang w:val="en-US" w:eastAsia="zh-CN"/>
        </w:rPr>
        <w:t>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0.36μg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中维生素B</w:t>
      </w:r>
      <w:r>
        <w:rPr>
          <w:rFonts w:hint="default" w:ascii="Times New Roman" w:hAnsi="Times New Roman" w:eastAsia="仿宋_GB2312" w:cs="Times New Roman"/>
          <w:color w:val="auto"/>
          <w:sz w:val="32"/>
          <w:szCs w:val="32"/>
          <w:highlight w:val="none"/>
          <w:vertAlign w:val="subscript"/>
          <w:lang w:val="en-US" w:eastAsia="zh-CN"/>
        </w:rPr>
        <w:t>12</w:t>
      </w:r>
      <w:r>
        <w:rPr>
          <w:rFonts w:hint="default" w:ascii="Times New Roman" w:hAnsi="Times New Roman" w:eastAsia="仿宋_GB2312" w:cs="Times New Roman"/>
          <w:color w:val="auto"/>
          <w:sz w:val="32"/>
          <w:szCs w:val="32"/>
          <w:highlight w:val="none"/>
          <w:lang w:val="en-US" w:eastAsia="zh-CN"/>
        </w:rPr>
        <w:t>含量不</w:t>
      </w:r>
      <w:r>
        <w:rPr>
          <w:rFonts w:hint="eastAsia" w:ascii="Times New Roman" w:hAnsi="Times New Roman" w:eastAsia="仿宋_GB2312" w:cs="Times New Roman"/>
          <w:color w:val="auto"/>
          <w:sz w:val="32"/>
          <w:szCs w:val="32"/>
          <w:highlight w:val="none"/>
          <w:lang w:val="en-US" w:eastAsia="zh-CN"/>
        </w:rPr>
        <w:t>达标</w:t>
      </w:r>
      <w:r>
        <w:rPr>
          <w:rFonts w:hint="default" w:ascii="Times New Roman" w:hAnsi="Times New Roman" w:eastAsia="仿宋_GB2312" w:cs="Times New Roman"/>
          <w:color w:val="auto"/>
          <w:sz w:val="32"/>
          <w:szCs w:val="32"/>
          <w:highlight w:val="none"/>
          <w:lang w:val="en-US" w:eastAsia="zh-CN"/>
        </w:rPr>
        <w:t>的原因，可能是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r>
        <w:rPr>
          <w:rFonts w:hint="default" w:ascii="Times New Roman" w:hAnsi="Times New Roman" w:eastAsia="仿宋_GB2312" w:cs="Times New Roman"/>
          <w:color w:val="auto"/>
          <w:sz w:val="32"/>
          <w:szCs w:val="32"/>
          <w:highlight w:val="none"/>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、维生素D</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highlight w:val="none"/>
        </w:rPr>
        <w:t>维生素D是一种脂溶性维生素，</w:t>
      </w:r>
      <w:r>
        <w:rPr>
          <w:rFonts w:hint="default" w:ascii="Times New Roman" w:hAnsi="Times New Roman" w:eastAsia="仿宋_GB2312" w:cs="Times New Roman"/>
          <w:color w:val="auto"/>
          <w:sz w:val="32"/>
          <w:szCs w:val="32"/>
          <w:highlight w:val="none"/>
          <w:lang w:val="en-US" w:eastAsia="zh-CN"/>
        </w:rPr>
        <w:t>可以维持血浆钙和磷的水平稳定，满足骨骼矿物质化、肌肉收缩、神经传导及细胞的基本功能。</w:t>
      </w:r>
      <w:r>
        <w:rPr>
          <w:rFonts w:hint="default" w:ascii="Times New Roman" w:hAnsi="Times New Roman" w:eastAsia="仿宋_GB2312" w:cs="Times New Roman"/>
          <w:color w:val="auto"/>
          <w:sz w:val="32"/>
          <w:highlight w:val="none"/>
        </w:rPr>
        <w:t>维生素D缺乏</w:t>
      </w:r>
      <w:r>
        <w:rPr>
          <w:rFonts w:hint="default" w:ascii="Times New Roman" w:hAnsi="Times New Roman" w:eastAsia="仿宋_GB2312" w:cs="Times New Roman"/>
          <w:color w:val="auto"/>
          <w:sz w:val="32"/>
          <w:highlight w:val="none"/>
          <w:lang w:val="en-US" w:eastAsia="zh-CN"/>
        </w:rPr>
        <w:t>可能</w:t>
      </w:r>
      <w:r>
        <w:rPr>
          <w:rFonts w:hint="default" w:ascii="Times New Roman" w:hAnsi="Times New Roman" w:eastAsia="仿宋_GB2312" w:cs="Times New Roman"/>
          <w:color w:val="auto"/>
          <w:sz w:val="32"/>
          <w:highlight w:val="none"/>
        </w:rPr>
        <w:t>导致钙的吸收利用降低，出现佝偻病、骨软化症及骨质疏松等问题。</w:t>
      </w:r>
      <w:r>
        <w:rPr>
          <w:rFonts w:hint="default" w:ascii="Times New Roman" w:hAnsi="Times New Roman" w:eastAsia="仿宋_GB2312" w:cs="Times New Roman"/>
          <w:color w:val="auto"/>
          <w:sz w:val="32"/>
          <w:szCs w:val="32"/>
          <w:highlight w:val="none"/>
          <w:lang w:val="en-US" w:eastAsia="zh-CN"/>
        </w:rPr>
        <w:t>《食品安全国家标准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中维生素D每日份含量应在3.0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9.0μg范围内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highlight w:val="none"/>
        </w:rPr>
        <w:t>维生素D</w:t>
      </w:r>
      <w:r>
        <w:rPr>
          <w:rFonts w:hint="default" w:ascii="Times New Roman" w:hAnsi="Times New Roman" w:eastAsia="仿宋_GB2312" w:cs="Times New Roman"/>
          <w:color w:val="auto"/>
          <w:sz w:val="32"/>
          <w:highlight w:val="none"/>
          <w:lang w:val="en-US" w:eastAsia="zh-CN"/>
        </w:rPr>
        <w:t>含量</w:t>
      </w:r>
      <w:r>
        <w:rPr>
          <w:rFonts w:hint="default" w:ascii="Times New Roman" w:hAnsi="Times New Roman" w:eastAsia="仿宋_GB2312" w:cs="Times New Roman"/>
          <w:color w:val="auto"/>
          <w:sz w:val="32"/>
          <w:highlight w:val="none"/>
        </w:rPr>
        <w:t>不达标的原因，</w:t>
      </w:r>
      <w:r>
        <w:rPr>
          <w:rFonts w:hint="default" w:ascii="Times New Roman" w:hAnsi="Times New Roman" w:eastAsia="仿宋_GB2312" w:cs="Times New Roman"/>
          <w:color w:val="auto"/>
          <w:sz w:val="32"/>
          <w:szCs w:val="32"/>
          <w:highlight w:val="none"/>
          <w:lang w:val="en-US" w:eastAsia="zh-CN"/>
        </w:rPr>
        <w:t>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val="en-US" w:eastAsia="zh-CN"/>
        </w:rPr>
        <w:t>符合质量要求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p>
    <w:p>
      <w:pPr>
        <w:pStyle w:val="9"/>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三十三、</w:t>
      </w:r>
      <w:r>
        <w:rPr>
          <w:rFonts w:hint="default" w:ascii="Times New Roman" w:hAnsi="Times New Roman" w:eastAsia="黑体" w:cs="Times New Roman"/>
          <w:color w:val="auto"/>
          <w:spacing w:val="0"/>
          <w:sz w:val="32"/>
          <w:szCs w:val="32"/>
          <w:highlight w:val="none"/>
          <w:lang w:val="en-US" w:eastAsia="zh-CN"/>
        </w:rPr>
        <w:t>维生素K</w:t>
      </w:r>
      <w:r>
        <w:rPr>
          <w:rFonts w:hint="default" w:ascii="Times New Roman" w:hAnsi="Times New Roman" w:eastAsia="黑体" w:cs="Times New Roman"/>
          <w:color w:val="auto"/>
          <w:spacing w:val="0"/>
          <w:sz w:val="32"/>
          <w:szCs w:val="32"/>
          <w:highlight w:val="none"/>
          <w:vertAlign w:val="subscript"/>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维生素K</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是一种脂溶性维生素，是肝内合成凝血酶原的必需物质。维生素K</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缺乏可能会造成凝血障碍。《食品安全国家标准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60月龄的辅食营养补充品中维生素K</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vertAlign w:val="baseline"/>
          <w:lang w:val="en-US" w:eastAsia="zh-CN"/>
        </w:rPr>
        <w:t>每日份含量应在4.5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9.0μ</w:t>
      </w:r>
      <w:r>
        <w:rPr>
          <w:rFonts w:hint="default" w:ascii="Times New Roman" w:hAnsi="Times New Roman" w:eastAsia="仿宋_GB2312" w:cs="Times New Roman"/>
          <w:color w:val="auto"/>
          <w:sz w:val="32"/>
          <w:szCs w:val="32"/>
          <w:highlight w:val="none"/>
        </w:rPr>
        <w:t>g</w:t>
      </w:r>
      <w:r>
        <w:rPr>
          <w:rFonts w:hint="default" w:ascii="Times New Roman" w:hAnsi="Times New Roman" w:eastAsia="仿宋_GB2312" w:cs="Times New Roman"/>
          <w:color w:val="auto"/>
          <w:sz w:val="32"/>
          <w:szCs w:val="32"/>
          <w:highlight w:val="none"/>
          <w:lang w:val="en-US" w:eastAsia="zh-CN"/>
        </w:rPr>
        <w:t>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rPr>
        <w:t>《食品安全国家标准 预包装特殊膳食用食品标签》（GB 13432</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2013）</w:t>
      </w:r>
      <w:r>
        <w:rPr>
          <w:rFonts w:hint="default" w:ascii="Times New Roman" w:hAnsi="Times New Roman" w:eastAsia="仿宋_GB2312" w:cs="Times New Roman"/>
          <w:color w:val="auto"/>
          <w:sz w:val="32"/>
          <w:highlight w:val="none"/>
          <w:lang w:val="en-US" w:eastAsia="zh-CN"/>
        </w:rPr>
        <w:t>中</w:t>
      </w:r>
      <w:r>
        <w:rPr>
          <w:rFonts w:hint="default" w:ascii="Times New Roman" w:hAnsi="Times New Roman" w:eastAsia="仿宋_GB2312" w:cs="Times New Roman"/>
          <w:color w:val="auto"/>
          <w:sz w:val="32"/>
          <w:highlight w:val="none"/>
        </w:rPr>
        <w:t>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辅食营养补充品</w:t>
      </w:r>
      <w:r>
        <w:rPr>
          <w:rFonts w:hint="default" w:ascii="Times New Roman" w:hAnsi="Times New Roman" w:eastAsia="仿宋_GB2312" w:cs="Times New Roman"/>
          <w:color w:val="auto"/>
          <w:sz w:val="32"/>
          <w:highlight w:val="none"/>
        </w:rPr>
        <w:t>中维生素</w:t>
      </w:r>
      <w:r>
        <w:rPr>
          <w:rFonts w:hint="default" w:ascii="Times New Roman" w:hAnsi="Times New Roman" w:eastAsia="仿宋_GB2312" w:cs="Times New Roman"/>
          <w:color w:val="auto"/>
          <w:sz w:val="32"/>
          <w:szCs w:val="32"/>
          <w:highlight w:val="none"/>
          <w:lang w:val="en-US" w:eastAsia="zh-CN"/>
        </w:rPr>
        <w:t>K</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highlight w:val="none"/>
          <w:lang w:val="en-US" w:eastAsia="zh-CN"/>
        </w:rPr>
        <w:t>含量</w:t>
      </w:r>
      <w:r>
        <w:rPr>
          <w:rFonts w:hint="default" w:ascii="Times New Roman" w:hAnsi="Times New Roman" w:eastAsia="仿宋_GB2312" w:cs="Times New Roman"/>
          <w:color w:val="auto"/>
          <w:sz w:val="32"/>
          <w:highlight w:val="none"/>
        </w:rPr>
        <w:t>不达标的原因，</w:t>
      </w:r>
      <w:r>
        <w:rPr>
          <w:rFonts w:hint="default" w:ascii="Times New Roman" w:hAnsi="Times New Roman" w:eastAsia="仿宋_GB2312" w:cs="Times New Roman"/>
          <w:color w:val="auto"/>
          <w:sz w:val="32"/>
          <w:szCs w:val="32"/>
          <w:highlight w:val="none"/>
          <w:lang w:val="en-US" w:eastAsia="zh-CN"/>
        </w:rPr>
        <w:t>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val="en-US" w:eastAsia="zh-CN"/>
        </w:rPr>
        <w:t>符合质量要求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三十四、</w:t>
      </w:r>
      <w:r>
        <w:rPr>
          <w:rFonts w:hint="default" w:ascii="Times New Roman" w:hAnsi="Times New Roman" w:eastAsia="黑体" w:cs="Times New Roman"/>
          <w:color w:val="auto"/>
          <w:spacing w:val="0"/>
          <w:sz w:val="32"/>
          <w:szCs w:val="32"/>
          <w:highlight w:val="none"/>
          <w:lang w:val="en-US" w:eastAsia="zh-CN"/>
        </w:rPr>
        <w:t>烟酸</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22"/>
          <w:highlight w:val="none"/>
          <w:lang w:val="en-US" w:eastAsia="zh-CN" w:bidi="ar-SA"/>
        </w:rPr>
        <w:t>烟酸是一种B族维生素，可参与人体内物质和能量代谢，在维持皮肤和消化器官正常功能中起重要作用。烟酸缺乏可能会引起糙皮病或癞皮病。</w:t>
      </w:r>
      <w:r>
        <w:rPr>
          <w:rFonts w:hint="default" w:ascii="Times New Roman" w:hAnsi="Times New Roman" w:eastAsia="仿宋_GB2312" w:cs="Times New Roman"/>
          <w:color w:val="auto"/>
          <w:sz w:val="32"/>
          <w:szCs w:val="32"/>
          <w:highlight w:val="none"/>
          <w:lang w:val="en-US" w:eastAsia="zh-CN"/>
        </w:rPr>
        <w:t>《食品安全国家标准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w:t>
      </w:r>
      <w:r>
        <w:rPr>
          <w:rFonts w:hint="default" w:ascii="Times New Roman" w:hAnsi="Times New Roman" w:eastAsia="仿宋_GB2312" w:cs="Times New Roman"/>
          <w:color w:val="auto"/>
          <w:kern w:val="2"/>
          <w:sz w:val="32"/>
          <w:szCs w:val="22"/>
          <w:highlight w:val="none"/>
          <w:lang w:val="en-US" w:eastAsia="zh-CN" w:bidi="ar-SA"/>
        </w:rPr>
        <w:t>烟酸</w:t>
      </w:r>
      <w:r>
        <w:rPr>
          <w:rFonts w:hint="default" w:ascii="Times New Roman" w:hAnsi="Times New Roman" w:eastAsia="仿宋_GB2312" w:cs="Times New Roman"/>
          <w:color w:val="auto"/>
          <w:sz w:val="32"/>
          <w:szCs w:val="32"/>
          <w:highlight w:val="none"/>
          <w:lang w:val="en-US" w:eastAsia="zh-CN"/>
        </w:rPr>
        <w:t>每日份含量应在2.4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6.0mg范围内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2013）中规定，在产品保质期内，能量和营养成分的实际含量不应低于标示值的80%。辅食营养补充品中烟酸</w:t>
      </w:r>
      <w:r>
        <w:rPr>
          <w:rFonts w:hint="default" w:ascii="Times New Roman" w:hAnsi="Times New Roman" w:eastAsia="仿宋_GB2312" w:cs="Times New Roman"/>
          <w:color w:val="auto"/>
          <w:kern w:val="2"/>
          <w:sz w:val="32"/>
          <w:szCs w:val="22"/>
          <w:highlight w:val="none"/>
          <w:lang w:val="en-US" w:eastAsia="zh-CN" w:bidi="ar-SA"/>
        </w:rPr>
        <w:t>含量不达标的原因，</w:t>
      </w:r>
      <w:r>
        <w:rPr>
          <w:rFonts w:hint="default" w:ascii="Times New Roman" w:hAnsi="Times New Roman" w:eastAsia="仿宋_GB2312" w:cs="Times New Roman"/>
          <w:color w:val="auto"/>
          <w:sz w:val="32"/>
          <w:szCs w:val="32"/>
          <w:highlight w:val="none"/>
          <w:lang w:val="en-US" w:eastAsia="zh-CN"/>
        </w:rPr>
        <w:t>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val="en-US" w:eastAsia="zh-CN"/>
        </w:rPr>
        <w:t>符合质量要求；也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r>
        <w:rPr>
          <w:rFonts w:hint="default" w:ascii="Times New Roman" w:hAnsi="Times New Roman" w:eastAsia="仿宋_GB2312" w:cs="Times New Roman"/>
          <w:color w:val="auto"/>
          <w:kern w:val="2"/>
          <w:sz w:val="32"/>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三十五、</w:t>
      </w:r>
      <w:r>
        <w:rPr>
          <w:rFonts w:hint="default" w:ascii="Times New Roman" w:hAnsi="Times New Roman" w:eastAsia="黑体" w:cs="Times New Roman"/>
          <w:color w:val="auto"/>
          <w:spacing w:val="0"/>
          <w:sz w:val="32"/>
          <w:szCs w:val="32"/>
          <w:highlight w:val="none"/>
          <w:lang w:val="en-US" w:eastAsia="zh-CN"/>
        </w:rPr>
        <w:t>叶酸</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叶酸是一种</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水溶性维生素</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，叶酸缺乏可能会导致贫血。《食品安全国家标准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中叶酸每日份含量应在35.3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150μg范围内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color w:val="auto"/>
          <w:sz w:val="32"/>
          <w:szCs w:val="32"/>
          <w:highlight w:val="none"/>
          <w:lang w:val="en-US" w:eastAsia="zh-CN"/>
        </w:rPr>
        <w:t>中叶酸含量不达标的原因，可能是原辅料用食品营养强化剂不符合质量要求；也可能是生产加工过程中搅拌不均匀；还可能是在加工或储存过程中损失。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三十六、</w:t>
      </w:r>
      <w:r>
        <w:rPr>
          <w:rFonts w:hint="default" w:ascii="Times New Roman" w:hAnsi="Times New Roman" w:eastAsia="黑体" w:cs="Times New Roman"/>
          <w:color w:val="auto"/>
          <w:spacing w:val="0"/>
          <w:sz w:val="32"/>
          <w:szCs w:val="32"/>
          <w:highlight w:val="none"/>
          <w:lang w:val="en-US" w:eastAsia="zh-CN"/>
        </w:rPr>
        <w:t>泛酸</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泛酸又称维生素B</w:t>
      </w:r>
      <w:r>
        <w:rPr>
          <w:rFonts w:hint="default" w:ascii="Times New Roman" w:hAnsi="Times New Roman" w:eastAsia="仿宋_GB2312" w:cs="Times New Roman"/>
          <w:color w:val="auto"/>
          <w:sz w:val="32"/>
          <w:szCs w:val="32"/>
          <w:highlight w:val="none"/>
          <w:vertAlign w:val="subscript"/>
          <w:lang w:val="en-US" w:eastAsia="zh-CN"/>
        </w:rPr>
        <w:t>5</w:t>
      </w:r>
      <w:r>
        <w:rPr>
          <w:rFonts w:hint="default" w:ascii="Times New Roman" w:hAnsi="Times New Roman" w:eastAsia="仿宋_GB2312" w:cs="Times New Roman"/>
          <w:color w:val="auto"/>
          <w:sz w:val="32"/>
          <w:szCs w:val="32"/>
          <w:highlight w:val="none"/>
          <w:lang w:val="en-US" w:eastAsia="zh-CN"/>
        </w:rPr>
        <w:t>，是一种水溶性维生素，可以构成辅酶A和酰基载体蛋白，在人体代谢中发挥作用。泛酸缺乏可能会引起食欲减退、消化不良、疲倦无力等。《食品安全国家标准 辅食营养补充品》（GB 22570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2014）中规定，适用于6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60月龄的辅食营养补充品中泛酸每日份含量应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0.8mg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2013）中规定，在产品保质期内，能量和营养成分的实际含量不应低于标示值的80%。辅食营养补充品中</w:t>
      </w:r>
      <w:r>
        <w:rPr>
          <w:rFonts w:hint="default" w:ascii="Times New Roman" w:hAnsi="Times New Roman" w:eastAsia="仿宋_GB2312" w:cs="Times New Roman"/>
          <w:color w:val="auto"/>
          <w:sz w:val="32"/>
          <w:highlight w:val="none"/>
          <w:lang w:val="en-US" w:eastAsia="zh-CN"/>
        </w:rPr>
        <w:t>泛酸含量</w:t>
      </w:r>
      <w:r>
        <w:rPr>
          <w:rFonts w:hint="default" w:ascii="Times New Roman" w:hAnsi="Times New Roman" w:eastAsia="仿宋_GB2312" w:cs="Times New Roman"/>
          <w:color w:val="auto"/>
          <w:sz w:val="32"/>
          <w:highlight w:val="none"/>
        </w:rPr>
        <w:t>不达标的原因，</w:t>
      </w:r>
      <w:r>
        <w:rPr>
          <w:rFonts w:hint="default" w:ascii="Times New Roman" w:hAnsi="Times New Roman" w:eastAsia="仿宋_GB2312" w:cs="Times New Roman"/>
          <w:color w:val="auto"/>
          <w:sz w:val="32"/>
          <w:szCs w:val="32"/>
          <w:highlight w:val="none"/>
          <w:lang w:val="en-US" w:eastAsia="zh-CN"/>
        </w:rPr>
        <w:t>可能是</w:t>
      </w:r>
      <w:r>
        <w:rPr>
          <w:rFonts w:hint="default" w:ascii="Times New Roman" w:hAnsi="Times New Roman" w:eastAsia="仿宋_GB2312" w:cs="Times New Roman"/>
          <w:color w:val="auto"/>
          <w:sz w:val="32"/>
          <w:szCs w:val="32"/>
          <w:highlight w:val="none"/>
        </w:rPr>
        <w:t>原辅料用食品营养强化剂不</w:t>
      </w:r>
      <w:r>
        <w:rPr>
          <w:rFonts w:hint="default" w:ascii="Times New Roman" w:hAnsi="Times New Roman" w:eastAsia="仿宋_GB2312" w:cs="Times New Roman"/>
          <w:color w:val="auto"/>
          <w:sz w:val="32"/>
          <w:szCs w:val="32"/>
          <w:highlight w:val="none"/>
          <w:lang w:val="en-US" w:eastAsia="zh-CN"/>
        </w:rPr>
        <w:t>符合质量要求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w:t>
      </w:r>
      <w:r>
        <w:rPr>
          <w:rFonts w:hint="default" w:ascii="Times New Roman" w:hAnsi="Times New Roman" w:eastAsia="仿宋_GB2312" w:cs="Times New Roman"/>
          <w:color w:val="auto"/>
          <w:sz w:val="32"/>
          <w:szCs w:val="32"/>
          <w:highlight w:val="none"/>
        </w:rPr>
        <w:t>可能是生产加工过程中搅拌不均匀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还可能是</w:t>
      </w:r>
      <w:r>
        <w:rPr>
          <w:rFonts w:hint="default" w:ascii="Times New Roman" w:hAnsi="Times New Roman" w:eastAsia="仿宋_GB2312" w:cs="Times New Roman"/>
          <w:color w:val="auto"/>
          <w:sz w:val="32"/>
          <w:szCs w:val="32"/>
          <w:highlight w:val="none"/>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三十七、</w:t>
      </w:r>
      <w:r>
        <w:rPr>
          <w:rFonts w:hint="default" w:ascii="Times New Roman" w:hAnsi="Times New Roman" w:eastAsia="黑体" w:cs="Times New Roman"/>
          <w:color w:val="auto"/>
          <w:spacing w:val="0"/>
          <w:sz w:val="32"/>
          <w:szCs w:val="32"/>
          <w:highlight w:val="none"/>
          <w:lang w:val="en-US" w:eastAsia="zh-CN"/>
        </w:rPr>
        <w:t>生物素</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生物素</w:t>
      </w:r>
      <w:r>
        <w:rPr>
          <w:rFonts w:hint="eastAsia" w:ascii="Times New Roman" w:hAnsi="Times New Roman" w:eastAsia="仿宋_GB2312" w:cs="Times New Roman"/>
          <w:color w:val="auto"/>
          <w:sz w:val="32"/>
          <w:szCs w:val="32"/>
          <w:highlight w:val="none"/>
          <w:lang w:val="en-US" w:eastAsia="zh-CN"/>
        </w:rPr>
        <w:t>是一种</w:t>
      </w:r>
      <w:r>
        <w:rPr>
          <w:rFonts w:hint="default" w:ascii="Times New Roman" w:hAnsi="Times New Roman" w:eastAsia="仿宋_GB2312" w:cs="Times New Roman"/>
          <w:color w:val="auto"/>
          <w:sz w:val="32"/>
          <w:szCs w:val="32"/>
          <w:highlight w:val="none"/>
          <w:lang w:val="en-US" w:eastAsia="zh-CN"/>
        </w:rPr>
        <w:t>水溶性维生素，参与机体脂肪酸合成和能量的代谢，维护神经系统健康。生物素缺乏可能会引起皮肤和中枢神经系统症状。</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60月龄的辅食营养补充品中</w:t>
      </w:r>
      <w:r>
        <w:rPr>
          <w:rFonts w:hint="default" w:ascii="Times New Roman" w:hAnsi="Times New Roman" w:eastAsia="仿宋_GB2312" w:cs="Times New Roman"/>
          <w:color w:val="auto"/>
          <w:sz w:val="32"/>
          <w:szCs w:val="32"/>
          <w:highlight w:val="none"/>
          <w:lang w:val="en-US" w:eastAsia="zh-CN"/>
        </w:rPr>
        <w:t>生物素</w:t>
      </w:r>
      <w:r>
        <w:rPr>
          <w:rFonts w:hint="default" w:ascii="Times New Roman" w:hAnsi="Times New Roman" w:eastAsia="仿宋_GB2312" w:cs="Times New Roman"/>
          <w:color w:val="auto"/>
          <w:sz w:val="32"/>
          <w:szCs w:val="32"/>
          <w:highlight w:val="none"/>
        </w:rPr>
        <w:t>每日份含量应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3.2μ</w:t>
      </w:r>
      <w:r>
        <w:rPr>
          <w:rFonts w:hint="default" w:ascii="Times New Roman" w:hAnsi="Times New Roman" w:eastAsia="仿宋_GB2312" w:cs="Times New Roman"/>
          <w:color w:val="auto"/>
          <w:sz w:val="32"/>
          <w:szCs w:val="32"/>
          <w:highlight w:val="none"/>
        </w:rPr>
        <w:t>g，</w:t>
      </w:r>
      <w:r>
        <w:rPr>
          <w:rFonts w:hint="default" w:ascii="Times New Roman" w:hAnsi="Times New Roman" w:eastAsia="仿宋_GB2312" w:cs="Times New Roman"/>
          <w:color w:val="auto"/>
          <w:sz w:val="32"/>
          <w:szCs w:val="32"/>
          <w:highlight w:val="none"/>
          <w:lang w:val="en-US" w:eastAsia="zh-CN"/>
        </w:rPr>
        <w:t>《食品安全国家标准 预包装特殊膳食用食品标</w:t>
      </w:r>
      <w:r>
        <w:rPr>
          <w:rFonts w:hint="default" w:ascii="Times New Roman" w:hAnsi="Times New Roman" w:eastAsia="仿宋_GB2312" w:cs="Times New Roman"/>
          <w:color w:val="auto"/>
          <w:sz w:val="32"/>
          <w:szCs w:val="32"/>
          <w:highlight w:val="none"/>
        </w:rPr>
        <w:t>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2013）中规定，在产品保质期内，能量和营养成分的实际含量不应低于标示值的80%。辅食营养补充品</w:t>
      </w:r>
      <w:r>
        <w:rPr>
          <w:rFonts w:hint="default" w:ascii="Times New Roman" w:hAnsi="Times New Roman" w:eastAsia="仿宋_GB2312" w:cs="Times New Roman"/>
          <w:color w:val="auto"/>
          <w:sz w:val="32"/>
          <w:szCs w:val="32"/>
          <w:highlight w:val="none"/>
          <w:lang w:val="en-US" w:eastAsia="zh-CN"/>
        </w:rPr>
        <w:t>中生物素含量不达标</w:t>
      </w:r>
      <w:r>
        <w:rPr>
          <w:rFonts w:hint="default" w:ascii="Times New Roman" w:hAnsi="Times New Roman" w:eastAsia="仿宋_GB2312" w:cs="Times New Roman"/>
          <w:color w:val="auto"/>
          <w:sz w:val="32"/>
          <w:szCs w:val="32"/>
          <w:highlight w:val="none"/>
        </w:rPr>
        <w:t>的原因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autoSpaceDE/>
        <w:autoSpaceDN/>
        <w:bidi w:val="0"/>
        <w:adjustRightInd w:val="0"/>
        <w:snapToGrid/>
        <w:spacing w:after="0" w:line="594" w:lineRule="exact"/>
        <w:ind w:right="0" w:firstLine="592"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三十八</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pacing w:val="0"/>
          <w:sz w:val="32"/>
          <w:szCs w:val="32"/>
          <w:highlight w:val="none"/>
          <w:lang w:val="en-US" w:eastAsia="zh-CN"/>
        </w:rPr>
        <w:t>氨基酸态氮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w:t>
      </w:r>
      <w:r>
        <w:rPr>
          <w:rFonts w:hint="eastAsia" w:ascii="Times New Roman" w:hAnsi="Times New Roman" w:eastAsia="仿宋_GB2312" w:cs="Times New Roman"/>
          <w:color w:val="auto"/>
          <w:kern w:val="2"/>
          <w:sz w:val="32"/>
          <w:szCs w:val="32"/>
          <w:highlight w:val="none"/>
          <w:lang w:val="en-US" w:eastAsia="zh-CN" w:bidi="ar-SA"/>
        </w:rPr>
        <w:t>食品安全国家标准 酱油</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GB 2717—</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s="Times New Roman"/>
          <w:color w:val="auto"/>
          <w:kern w:val="2"/>
          <w:sz w:val="32"/>
          <w:szCs w:val="32"/>
          <w:highlight w:val="none"/>
          <w:lang w:val="en-US" w:eastAsia="zh-CN" w:bidi="ar-SA"/>
        </w:rPr>
        <w:t>氨基酸态氮</w:t>
      </w:r>
      <w:r>
        <w:rPr>
          <w:rFonts w:hint="eastAsia" w:ascii="Times New Roman" w:hAnsi="Times New Roman" w:eastAsia="仿宋_GB2312" w:cs="宋体"/>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0.4g/100mL。</w:t>
      </w:r>
      <w:r>
        <w:rPr>
          <w:rFonts w:hint="eastAsia" w:ascii="Times New Roman" w:hAnsi="Times New Roman" w:eastAsia="仿宋_GB2312" w:cs="Times New Roman"/>
          <w:color w:val="auto"/>
          <w:sz w:val="32"/>
          <w:szCs w:val="32"/>
          <w:highlight w:val="none"/>
          <w:lang w:val="en-US" w:eastAsia="zh-CN"/>
        </w:rPr>
        <w:t>“大华生抽（酿造酱油）”产品中氨基酸态氮（以氮计）含量符合食品安全国家标准要求，但不符合产品标签标示要求“氨基酸态氮（以氮计）</w:t>
      </w:r>
      <w:r>
        <w:rPr>
          <w:rFonts w:hint="eastAsia" w:ascii="Times New Roman" w:hAnsi="Times New Roman" w:eastAsia="仿宋_GB2312" w:cs="宋体"/>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0.79g/100mL”</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color w:val="auto"/>
          <w:spacing w:val="-12"/>
          <w:kern w:val="2"/>
          <w:sz w:val="32"/>
          <w:szCs w:val="32"/>
          <w:highlight w:val="none"/>
          <w:lang w:val="en-US" w:eastAsia="zh-CN" w:bidi="ar-SA"/>
        </w:rPr>
      </w:pPr>
      <w:r>
        <w:rPr>
          <w:rFonts w:hint="eastAsia" w:ascii="Times New Roman" w:hAnsi="Times New Roman" w:eastAsia="黑体" w:cs="Times New Roman"/>
          <w:color w:val="auto"/>
          <w:spacing w:val="-12"/>
          <w:kern w:val="2"/>
          <w:sz w:val="32"/>
          <w:szCs w:val="32"/>
          <w:highlight w:val="none"/>
          <w:lang w:val="en-US" w:eastAsia="zh-CN" w:bidi="ar-SA"/>
        </w:rPr>
        <w:t>三十九、蛋白质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山药椰汁</w:t>
      </w:r>
      <w:r>
        <w:rPr>
          <w:rFonts w:hint="eastAsia" w:ascii="Times New Roman" w:hAnsi="Times New Roman" w:eastAsia="仿宋_GB2312" w:cs="Times New Roman"/>
          <w:color w:val="auto"/>
          <w:sz w:val="32"/>
          <w:szCs w:val="32"/>
          <w:highlight w:val="none"/>
          <w:lang w:val="en-US" w:eastAsia="zh-CN"/>
        </w:rPr>
        <w:t>”产品中蛋白质含量不符合产品标签标示要求“蛋白质含量应≥0.8%”</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蛋白饮料</w:t>
      </w:r>
      <w:r>
        <w:rPr>
          <w:rFonts w:hint="default" w:ascii="Times New Roman" w:hAnsi="Times New Roman" w:eastAsia="仿宋_GB2312" w:cs="Times New Roman"/>
          <w:color w:val="auto"/>
          <w:sz w:val="32"/>
          <w:szCs w:val="32"/>
          <w:highlight w:val="none"/>
          <w:lang w:val="en-US" w:eastAsia="zh-CN"/>
        </w:rPr>
        <w:t>中蛋白质含量不达标的原因，可能是原辅料质量控制不严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也可能是企业未进行严格的出厂检验保证产品质量。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四十、</w:t>
      </w:r>
      <w:r>
        <w:rPr>
          <w:rFonts w:hint="default" w:ascii="Times New Roman" w:hAnsi="Times New Roman" w:eastAsia="黑体" w:cs="Times New Roman"/>
          <w:color w:val="auto"/>
          <w:spacing w:val="0"/>
          <w:sz w:val="32"/>
          <w:szCs w:val="32"/>
          <w:highlight w:val="none"/>
          <w:lang w:val="en-US" w:eastAsia="zh-CN"/>
        </w:rPr>
        <w:t>钠</w:t>
      </w:r>
    </w:p>
    <w:p>
      <w:pPr>
        <w:pStyle w:val="9"/>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钠是人体必需的</w:t>
      </w:r>
      <w:r>
        <w:rPr>
          <w:rFonts w:hint="default" w:ascii="Times New Roman" w:hAnsi="Times New Roman" w:eastAsia="仿宋_GB2312" w:cs="Times New Roman"/>
          <w:color w:val="auto"/>
          <w:sz w:val="32"/>
          <w:szCs w:val="32"/>
          <w:highlight w:val="none"/>
          <w:lang w:val="en-US" w:eastAsia="zh-CN"/>
        </w:rPr>
        <w:t>常量元素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钠离子在体内有助于维持渗透压和酸碱平衡，协助生理功能正常运作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钠缺乏可能会导致食欲减退、倦怠、恶心呕吐、血压降低等。《食品安全国家标准 运动营养食品通则》（GB 24154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2015）</w:t>
      </w:r>
      <w:r>
        <w:rPr>
          <w:rFonts w:hint="default" w:ascii="Times New Roman" w:hAnsi="Times New Roman" w:eastAsia="仿宋_GB2312" w:cs="Times New Roman"/>
          <w:color w:val="auto"/>
          <w:sz w:val="32"/>
          <w:szCs w:val="32"/>
          <w:highlight w:val="none"/>
        </w:rPr>
        <w:t>中规定，</w:t>
      </w:r>
      <w:r>
        <w:rPr>
          <w:rFonts w:hint="default" w:ascii="Times New Roman" w:hAnsi="Times New Roman" w:eastAsia="仿宋_GB2312" w:cs="Times New Roman"/>
          <w:color w:val="auto"/>
          <w:sz w:val="32"/>
          <w:szCs w:val="32"/>
          <w:highlight w:val="none"/>
          <w:lang w:val="en-US" w:eastAsia="zh-CN"/>
        </w:rPr>
        <w:t>没有特别添加钠营养素的运动营养食品中</w:t>
      </w:r>
      <w:r>
        <w:rPr>
          <w:rFonts w:hint="default" w:ascii="Times New Roman" w:hAnsi="Times New Roman" w:eastAsia="仿宋_GB2312" w:cs="Times New Roman"/>
          <w:color w:val="auto"/>
          <w:sz w:val="32"/>
          <w:szCs w:val="32"/>
          <w:highlight w:val="none"/>
        </w:rPr>
        <w:t>钠</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最大含量（以每日计）</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1600</w:t>
      </w:r>
      <w:r>
        <w:rPr>
          <w:rFonts w:hint="default" w:ascii="Times New Roman" w:hAnsi="Times New Roman" w:eastAsia="仿宋_GB2312" w:cs="Times New Roman"/>
          <w:color w:val="auto"/>
          <w:sz w:val="32"/>
          <w:szCs w:val="32"/>
          <w:highlight w:val="none"/>
        </w:rPr>
        <w:t>mg</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2013）中规定，</w:t>
      </w:r>
      <w:r>
        <w:rPr>
          <w:rFonts w:hint="default" w:ascii="Times New Roman" w:hAnsi="Times New Roman" w:eastAsia="仿宋_GB2312" w:cs="Times New Roman"/>
          <w:color w:val="auto"/>
          <w:sz w:val="32"/>
          <w:highlight w:val="none"/>
        </w:rPr>
        <w:t>在产品保质期内，能量和营养成分的实际含量不应低于标示值的80%</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szCs w:val="32"/>
          <w:highlight w:val="none"/>
          <w:lang w:val="en-US" w:eastAsia="zh-CN"/>
        </w:rPr>
        <w:t>运动营养食品中钠</w:t>
      </w:r>
      <w:r>
        <w:rPr>
          <w:rFonts w:hint="default" w:ascii="Times New Roman" w:hAnsi="Times New Roman" w:eastAsia="仿宋_GB2312" w:cs="Times New Roman"/>
          <w:color w:val="auto"/>
          <w:sz w:val="32"/>
          <w:szCs w:val="32"/>
          <w:highlight w:val="none"/>
        </w:rPr>
        <w:t>含量不达标</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原因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highlight w:val="none"/>
        </w:rPr>
        <w:t>可能是生产工艺不合理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也可能是产品标签标注不规范</w:t>
      </w:r>
      <w:r>
        <w:rPr>
          <w:rFonts w:hint="default" w:ascii="Times New Roman" w:hAnsi="Times New Roman" w:eastAsia="仿宋_GB2312" w:cs="Times New Roman"/>
          <w:color w:val="auto"/>
          <w:sz w:val="32"/>
          <w:szCs w:val="32"/>
          <w:highlight w:val="none"/>
        </w:rPr>
        <w:t>。</w:t>
      </w: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B35E3"/>
    <w:rsid w:val="2FDD066F"/>
    <w:rsid w:val="2FF4710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A1904"/>
    <w:rsid w:val="392E7281"/>
    <w:rsid w:val="394C2E8B"/>
    <w:rsid w:val="395E00B1"/>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3FED9912"/>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3C5BA5"/>
    <w:rsid w:val="5DA1645E"/>
    <w:rsid w:val="5DBB39A0"/>
    <w:rsid w:val="5DBE4F38"/>
    <w:rsid w:val="5E14229A"/>
    <w:rsid w:val="5E38554B"/>
    <w:rsid w:val="5E5431CD"/>
    <w:rsid w:val="5F2065C8"/>
    <w:rsid w:val="5FEB4A4B"/>
    <w:rsid w:val="5FFF61BD"/>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8A74C6B"/>
    <w:rsid w:val="69872FA0"/>
    <w:rsid w:val="69C7211C"/>
    <w:rsid w:val="69D70A50"/>
    <w:rsid w:val="69E34809"/>
    <w:rsid w:val="6AE05AA1"/>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6EFB1A4"/>
    <w:rsid w:val="7773491F"/>
    <w:rsid w:val="77775FE6"/>
    <w:rsid w:val="77DD70DB"/>
    <w:rsid w:val="77ED8098"/>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AACFBAAA"/>
    <w:rsid w:val="BD7C090A"/>
    <w:rsid w:val="C8FE8FF1"/>
    <w:rsid w:val="DD75CFC8"/>
    <w:rsid w:val="F7EF0456"/>
    <w:rsid w:val="FBFF2924"/>
    <w:rsid w:val="FF7B49A8"/>
    <w:rsid w:val="FFF9B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10155</Words>
  <Characters>11129</Characters>
  <Lines>9</Lines>
  <Paragraphs>2</Paragraphs>
  <TotalTime>37</TotalTime>
  <ScaleCrop>false</ScaleCrop>
  <LinksUpToDate>false</LinksUpToDate>
  <CharactersWithSpaces>11263</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2021-01-14T17:57:00Z</dcterms:created>
  <dc:creator>ywk-rx</dc:creator>
  <cp:lastModifiedBy>oa</cp:lastModifiedBy>
  <cp:lastPrinted>2024-06-14T22:27:00Z</cp:lastPrinted>
  <dcterms:modified xsi:type="dcterms:W3CDTF">2026-01-23T16:54:25Z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A4854E987825154CF3D76D696FD0D668</vt:lpwstr>
  </property>
  <property fmtid="{D5CDD505-2E9C-101B-9397-08002B2CF9AE}" pid="4" name="KSOTemplateDocerSaveRecord">
    <vt:lpwstr>eyJoZGlkIjoiMTg1Nzk0NGJjYjlhZTdmZjU0YmM5NTY3ODhkYTUwMzciLCJ1c2VySWQiOiI2NDk3NTE4MjIifQ==</vt:lpwstr>
  </property>
</Properties>
</file>