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12"/>
          <w:sz w:val="32"/>
          <w:szCs w:val="32"/>
          <w:highlight w:val="none"/>
          <w:lang w:val="en-US" w:eastAsia="zh-CN"/>
        </w:rPr>
      </w:pPr>
      <w:r>
        <w:rPr>
          <w:rFonts w:hint="eastAsia" w:eastAsia="黑体"/>
          <w:spacing w:val="-12"/>
          <w:sz w:val="32"/>
          <w:szCs w:val="32"/>
          <w:highlight w:val="none"/>
          <w:lang w:val="en-US" w:eastAsia="zh-CN"/>
        </w:rPr>
        <w:t>一、</w:t>
      </w:r>
      <w:r>
        <w:rPr>
          <w:rFonts w:hint="eastAsia" w:ascii="Times New Roman" w:hAnsi="Times New Roman" w:eastAsia="黑体" w:cs="Times New Roman"/>
          <w:spacing w:val="-12"/>
          <w:sz w:val="32"/>
          <w:szCs w:val="32"/>
          <w:highlight w:val="none"/>
          <w:lang w:val="en-US" w:eastAsia="zh-CN"/>
        </w:rPr>
        <w:t>苯甲酸及其钠盐（以苯甲酸计）</w:t>
      </w:r>
    </w:p>
    <w:p>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rPr>
        <w:t>苯甲酸及其钠盐抗菌性强，防腐效果好，是目前应用非常广泛的食品防腐剂</w:t>
      </w:r>
      <w:r>
        <w:rPr>
          <w:rFonts w:hint="eastAsia" w:ascii="Times New Roman" w:hAnsi="Times New Roman" w:eastAsia="仿宋_GB2312" w:cs="Times New Roman"/>
          <w:spacing w:val="0"/>
          <w:sz w:val="32"/>
          <w:szCs w:val="32"/>
          <w:highlight w:val="none"/>
          <w:lang w:val="en-US" w:eastAsia="zh-CN"/>
        </w:rPr>
        <w:t>，</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如果人体长期大量摄入苯甲酸及其钠盐残留超标的食品，可能</w:t>
      </w:r>
      <w:r>
        <w:rPr>
          <w:rFonts w:hint="eastAsia" w:ascii="Times New Roman" w:hAnsi="Times New Roman" w:eastAsia="仿宋_GB2312" w:cs="Times New Roman"/>
          <w:kern w:val="2"/>
          <w:sz w:val="32"/>
          <w:szCs w:val="32"/>
          <w:highlight w:val="none"/>
          <w:lang w:val="en-US" w:eastAsia="zh-CN" w:bidi="ar-SA"/>
        </w:rPr>
        <w:t>危害人体健康</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2760—2014）、《食品安全国家标准 食品添加剂使用标准》（GB 2760—2024）中规定</w:t>
      </w:r>
      <w:r>
        <w:rPr>
          <w:rFonts w:hint="eastAsia" w:ascii="Times New Roman" w:hAnsi="Times New Roman" w:eastAsia="仿宋_GB2312" w:cs="Times New Roman"/>
          <w:sz w:val="32"/>
          <w:szCs w:val="32"/>
          <w:highlight w:val="none"/>
          <w:lang w:val="en-US" w:eastAsia="zh-CN"/>
        </w:rPr>
        <w:t>，糕点、</w:t>
      </w:r>
      <w:r>
        <w:rPr>
          <w:rFonts w:hint="default" w:ascii="Times New Roman" w:hAnsi="Times New Roman" w:eastAsia="仿宋_GB2312" w:cs="Times New Roman"/>
          <w:spacing w:val="0"/>
          <w:sz w:val="32"/>
          <w:szCs w:val="32"/>
          <w:highlight w:val="none"/>
          <w:lang w:val="en-US" w:eastAsia="zh-CN"/>
        </w:rPr>
        <w:t>粉丝粉条</w:t>
      </w:r>
      <w:r>
        <w:rPr>
          <w:rFonts w:hint="eastAsia" w:ascii="Times New Roman" w:hAnsi="Times New Roman" w:eastAsia="仿宋_GB2312" w:cs="Times New Roman"/>
          <w:spacing w:val="0"/>
          <w:sz w:val="32"/>
          <w:szCs w:val="32"/>
          <w:highlight w:val="none"/>
          <w:lang w:val="en-US" w:eastAsia="zh-CN"/>
        </w:rPr>
        <w:t>中</w:t>
      </w:r>
      <w:r>
        <w:rPr>
          <w:rFonts w:hint="default" w:ascii="Times New Roman" w:hAnsi="Times New Roman" w:eastAsia="仿宋_GB2312" w:cs="Times New Roman"/>
          <w:spacing w:val="0"/>
          <w:sz w:val="32"/>
          <w:szCs w:val="32"/>
          <w:highlight w:val="none"/>
          <w:lang w:val="en-US" w:eastAsia="zh-CN"/>
        </w:rPr>
        <w:t>不得使用苯甲酸及其钠盐（以苯甲酸计）</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碳酸饮料中苯甲酸及其钠盐（以苯甲酸计）的最大限量值为0.2g/kg。糕点、粉丝粉条、碳酸饮料中苯甲酸及其钠盐检验值超标的原因，可能是生产企业为延长产品保质期，或者弥补产品生产过程卫生条件不佳而超范围超限量使用；也可能是使用时未准确计量。</w:t>
      </w:r>
    </w:p>
    <w:p>
      <w:pPr>
        <w:spacing w:line="594" w:lineRule="exact"/>
        <w:ind w:firstLine="640" w:firstLineChars="200"/>
        <w:rPr>
          <w:rFonts w:hint="eastAsia" w:ascii="黑体" w:hAnsi="黑体" w:eastAsia="黑体" w:cs="Times New Roman"/>
          <w:sz w:val="32"/>
          <w:szCs w:val="32"/>
          <w:highlight w:val="none"/>
          <w:lang w:eastAsia="zh-CN"/>
        </w:rPr>
      </w:pPr>
      <w:r>
        <w:rPr>
          <w:rFonts w:hint="eastAsia" w:ascii="黑体" w:hAnsi="黑体" w:eastAsia="黑体" w:cs="黑体"/>
          <w:kern w:val="2"/>
          <w:sz w:val="32"/>
          <w:szCs w:val="32"/>
          <w:highlight w:val="none"/>
          <w:lang w:val="en-US" w:eastAsia="zh-CN" w:bidi="ar-SA"/>
        </w:rPr>
        <w:t>二、</w:t>
      </w:r>
      <w:r>
        <w:rPr>
          <w:rFonts w:hint="eastAsia" w:ascii="Times New Roman" w:hAnsi="Times New Roman" w:eastAsia="黑体"/>
          <w:spacing w:val="-12"/>
          <w:sz w:val="32"/>
          <w:szCs w:val="32"/>
          <w:highlight w:val="none"/>
          <w:lang w:val="en-US" w:eastAsia="zh-CN"/>
        </w:rPr>
        <w:t>甜蜜素</w:t>
      </w:r>
      <w:r>
        <w:rPr>
          <w:rFonts w:hint="eastAsia" w:ascii="黑体" w:hAnsi="黑体" w:eastAsia="黑体" w:cs="Times New Roman"/>
          <w:sz w:val="32"/>
          <w:szCs w:val="32"/>
          <w:highlight w:val="none"/>
          <w:lang w:eastAsia="zh-CN"/>
        </w:rPr>
        <w:t>（以环己基氨基磺酸计）</w:t>
      </w:r>
    </w:p>
    <w:p>
      <w:pPr>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甜蜜素，化学名称为环己基氨基磺酸钠，是食品生产中常用的甜味剂之一，甜度是蔗糖的40—50倍。</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，但长期摄入甜蜜素超标的食品，可能会对人体的肝脏和神经系统造成一定危害。《食品安全国家标准</w:t>
      </w:r>
      <w:r>
        <w:rPr>
          <w:rFonts w:hint="eastAsia" w:ascii="Times New Roman" w:hAnsi="Times New Roman" w:eastAsia="仿宋_GB2312" w:cs="Times New Roman"/>
          <w:sz w:val="32"/>
          <w:szCs w:val="32"/>
          <w:highlight w:val="none"/>
          <w:lang w:val="en-US" w:eastAsia="zh-CN"/>
        </w:rPr>
        <w:t xml:space="preserve">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eastAsia="zh-CN"/>
        </w:rPr>
        <w:t>中规定，</w:t>
      </w:r>
      <w:r>
        <w:rPr>
          <w:rFonts w:hint="eastAsia" w:eastAsia="仿宋_GB2312" w:cs="Times New Roman"/>
          <w:sz w:val="32"/>
          <w:szCs w:val="32"/>
          <w:highlight w:val="none"/>
          <w:lang w:val="en-US" w:eastAsia="zh-CN"/>
        </w:rPr>
        <w:t>白酒</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使用甜蜜素。</w:t>
      </w:r>
      <w:r>
        <w:rPr>
          <w:rFonts w:hint="eastAsia" w:eastAsia="仿宋_GB2312" w:cs="Times New Roman"/>
          <w:sz w:val="32"/>
          <w:szCs w:val="32"/>
          <w:highlight w:val="none"/>
          <w:lang w:val="en-US" w:eastAsia="zh-CN"/>
        </w:rPr>
        <w:t>散装白酒</w:t>
      </w:r>
      <w:r>
        <w:rPr>
          <w:rFonts w:hint="eastAsia" w:ascii="Times New Roman" w:hAnsi="Times New Roman" w:eastAsia="仿宋_GB2312" w:cs="Times New Roman"/>
          <w:sz w:val="32"/>
          <w:szCs w:val="32"/>
          <w:highlight w:val="none"/>
        </w:rPr>
        <w:t>中</w:t>
      </w:r>
      <w:r>
        <w:rPr>
          <w:rFonts w:hint="eastAsia" w:eastAsia="仿宋_GB2312" w:cs="Times New Roman"/>
          <w:sz w:val="32"/>
          <w:szCs w:val="32"/>
          <w:highlight w:val="none"/>
          <w:lang w:val="en-US" w:eastAsia="zh-CN"/>
        </w:rPr>
        <w:t>检出甜蜜素（以环己基氨基磺酸计）</w:t>
      </w:r>
      <w:r>
        <w:rPr>
          <w:rFonts w:hint="eastAsia" w:ascii="Times New Roman" w:hAnsi="Times New Roman" w:eastAsia="仿宋_GB2312" w:cs="Times New Roman"/>
          <w:sz w:val="32"/>
          <w:szCs w:val="32"/>
          <w:highlight w:val="none"/>
        </w:rPr>
        <w:t>的原因，可能是生产</w:t>
      </w:r>
      <w:r>
        <w:rPr>
          <w:rFonts w:hint="eastAsia" w:eastAsia="仿宋_GB2312" w:cs="Times New Roman"/>
          <w:sz w:val="32"/>
          <w:szCs w:val="32"/>
          <w:highlight w:val="none"/>
          <w:lang w:val="en-US" w:eastAsia="zh-CN"/>
        </w:rPr>
        <w:t>经营者</w:t>
      </w:r>
      <w:r>
        <w:rPr>
          <w:rFonts w:hint="eastAsia" w:ascii="Times New Roman" w:hAnsi="Times New Roman" w:eastAsia="仿宋_GB2312" w:cs="Times New Roman"/>
          <w:sz w:val="32"/>
          <w:szCs w:val="32"/>
          <w:highlight w:val="none"/>
          <w:lang w:val="en-US" w:eastAsia="zh-CN"/>
        </w:rPr>
        <w:t>违规添加以</w:t>
      </w:r>
      <w:r>
        <w:rPr>
          <w:rFonts w:hint="eastAsia" w:ascii="Times New Roman" w:hAnsi="Times New Roman" w:eastAsia="仿宋_GB2312" w:cs="Times New Roman"/>
          <w:sz w:val="32"/>
          <w:szCs w:val="32"/>
          <w:highlight w:val="none"/>
          <w:lang w:eastAsia="zh-CN"/>
        </w:rPr>
        <w:t>改善口感</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highlight w:val="none"/>
        </w:rPr>
        <w:t>也可能</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在生产</w:t>
      </w:r>
      <w:r>
        <w:rPr>
          <w:rFonts w:hint="eastAsia" w:eastAsia="仿宋_GB2312" w:cs="Times New Roman"/>
          <w:sz w:val="32"/>
          <w:szCs w:val="32"/>
          <w:highlight w:val="none"/>
          <w:lang w:val="en-US" w:eastAsia="zh-CN"/>
        </w:rPr>
        <w:t>经营</w:t>
      </w:r>
      <w:r>
        <w:rPr>
          <w:rFonts w:hint="eastAsia" w:ascii="Times New Roman" w:hAnsi="Times New Roman" w:eastAsia="仿宋_GB2312" w:cs="Times New Roman"/>
          <w:sz w:val="32"/>
          <w:szCs w:val="32"/>
          <w:highlight w:val="none"/>
          <w:lang w:val="en-US" w:eastAsia="zh-CN"/>
        </w:rPr>
        <w:t>过程中与配制酒交叉污染</w:t>
      </w:r>
      <w:r>
        <w:rPr>
          <w:rFonts w:hint="eastAsia" w:eastAsia="仿宋_GB2312"/>
          <w:kern w:val="0"/>
          <w:sz w:val="32"/>
          <w:szCs w:val="32"/>
          <w:highlight w:val="none"/>
          <w:lang w:val="en-US" w:eastAsia="zh-CN"/>
        </w:rPr>
        <w:t>。</w:t>
      </w:r>
    </w:p>
    <w:p>
      <w:pPr>
        <w:pStyle w:val="2"/>
        <w:numPr>
          <w:ilvl w:val="0"/>
          <w:numId w:val="0"/>
        </w:numPr>
        <w:adjustRightInd/>
        <w:spacing w:after="0" w:line="594" w:lineRule="exact"/>
        <w:ind w:leftChars="0" w:firstLine="640" w:firstLineChars="200"/>
        <w:rPr>
          <w:rFonts w:hint="eastAsia" w:ascii="黑体" w:hAnsi="黑体" w:eastAsia="黑体" w:cs="黑体"/>
          <w:szCs w:val="32"/>
          <w:highlight w:val="none"/>
          <w:lang w:val="en-US" w:eastAsia="zh-CN"/>
        </w:rPr>
      </w:pPr>
      <w:r>
        <w:rPr>
          <w:rFonts w:hint="eastAsia" w:ascii="黑体" w:hAnsi="黑体" w:eastAsia="黑体" w:cs="黑体"/>
          <w:spacing w:val="0"/>
          <w:sz w:val="32"/>
          <w:szCs w:val="32"/>
          <w:highlight w:val="none"/>
          <w:lang w:val="en-US" w:eastAsia="zh-CN"/>
        </w:rPr>
        <w:t>三、</w:t>
      </w:r>
      <w:r>
        <w:rPr>
          <w:rFonts w:hint="eastAsia" w:eastAsia="黑体"/>
          <w:spacing w:val="0"/>
          <w:sz w:val="32"/>
          <w:szCs w:val="32"/>
          <w:highlight w:val="none"/>
          <w:lang w:val="en-US" w:eastAsia="zh-CN"/>
        </w:rPr>
        <w:t>山梨酸及其钾盐（以山梨酸计）</w:t>
      </w:r>
    </w:p>
    <w:p>
      <w:pPr>
        <w:pStyle w:val="2"/>
        <w:numPr>
          <w:ilvl w:val="0"/>
          <w:numId w:val="0"/>
        </w:numPr>
        <w:spacing w:after="0" w:line="594" w:lineRule="exact"/>
        <w:ind w:firstLine="640" w:firstLineChars="200"/>
        <w:rPr>
          <w:rFonts w:hint="eastAsia" w:ascii="黑体" w:hAnsi="黑体" w:eastAsia="黑体" w:cs="黑体"/>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山梨酸及其钾盐抗菌性强，防腐效果好，是目前应用非常广泛的食品防腐剂。</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长期食用山梨酸及其钾盐超标的食品，可能对肝脏、肾脏、骨骼生长造成危害。</w:t>
      </w:r>
      <w:r>
        <w:rPr>
          <w:rFonts w:hint="default" w:ascii="Times New Roman" w:hAnsi="Times New Roman" w:eastAsia="仿宋_GB2312" w:cs="Times New Roman"/>
          <w:spacing w:val="0"/>
          <w:sz w:val="32"/>
          <w:szCs w:val="32"/>
          <w:highlight w:val="none"/>
        </w:rPr>
        <w:t>《食品安全国家标准 食品添加剂使用标准》（GB 2760</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w:t>
      </w:r>
      <w:r>
        <w:rPr>
          <w:rFonts w:hint="eastAsia" w:ascii="Times New Roman" w:hAnsi="Times New Roman" w:eastAsia="仿宋_GB2312" w:cs="Times New Roman"/>
          <w:spacing w:val="0"/>
          <w:sz w:val="32"/>
          <w:szCs w:val="32"/>
          <w:highlight w:val="none"/>
          <w:lang w:val="en-US" w:eastAsia="zh-CN"/>
        </w:rPr>
        <w:t>小麦粉制品中不得使用山梨酸及其钾盐（以山梨酸计），</w:t>
      </w:r>
      <w:r>
        <w:rPr>
          <w:rFonts w:hint="eastAsia" w:ascii="Times New Roman" w:hAnsi="Times New Roman" w:eastAsia="仿宋_GB2312" w:cs="Times New Roman"/>
          <w:sz w:val="32"/>
          <w:szCs w:val="32"/>
          <w:highlight w:val="none"/>
          <w:lang w:val="en-US" w:eastAsia="zh-CN"/>
        </w:rPr>
        <w:t>糕点中山梨酸及其钾盐最大使用量为1.0g/kg</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“心太软魔方吐司面包”产品中山梨酸及其钾盐（以山梨酸计）的检验值符合食品安全国家标准规定，但不符合标签标示要求“0添加防腐剂”。</w:t>
      </w:r>
      <w:r>
        <w:rPr>
          <w:rFonts w:hint="eastAsia" w:ascii="Times New Roman" w:hAnsi="Times New Roman" w:eastAsia="仿宋_GB2312" w:cs="Times New Roman"/>
          <w:spacing w:val="0"/>
          <w:sz w:val="32"/>
          <w:szCs w:val="32"/>
          <w:highlight w:val="none"/>
          <w:lang w:val="en-US" w:eastAsia="zh-CN"/>
        </w:rPr>
        <w:t>小麦粉制品、糕点中山梨酸及其钾盐（以山梨酸计）检验值超标</w:t>
      </w:r>
      <w:r>
        <w:rPr>
          <w:rFonts w:hint="default" w:ascii="Times New Roman" w:hAnsi="Times New Roman" w:eastAsia="仿宋_GB2312" w:cs="Times New Roman"/>
          <w:spacing w:val="0"/>
          <w:sz w:val="32"/>
          <w:szCs w:val="32"/>
          <w:highlight w:val="none"/>
        </w:rPr>
        <w:t>的原因，可能是生产经营企业为延长产品保质期或者弥补产品生产过程卫生条件不佳而超</w:t>
      </w:r>
      <w:r>
        <w:rPr>
          <w:rFonts w:hint="eastAsia" w:ascii="Times New Roman" w:hAnsi="Times New Roman" w:eastAsia="仿宋_GB2312" w:cs="Times New Roman"/>
          <w:spacing w:val="0"/>
          <w:sz w:val="32"/>
          <w:szCs w:val="32"/>
          <w:highlight w:val="none"/>
          <w:lang w:val="en-US" w:eastAsia="zh-CN"/>
        </w:rPr>
        <w:t>范围</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也</w:t>
      </w:r>
      <w:r>
        <w:rPr>
          <w:rFonts w:hint="eastAsia" w:ascii="Times New Roman" w:hAnsi="Times New Roman" w:eastAsia="仿宋_GB2312" w:cs="Times New Roman"/>
          <w:sz w:val="32"/>
          <w:szCs w:val="32"/>
          <w:highlight w:val="none"/>
          <w:lang w:val="en-US" w:eastAsia="zh-CN"/>
        </w:rPr>
        <w:t>可能是生产经营企业未按照包装中标示要求来控制产品生产过程。</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spacing w:val="-12"/>
          <w:sz w:val="32"/>
          <w:szCs w:val="32"/>
          <w:highlight w:val="none"/>
          <w:lang w:val="en-US" w:eastAsia="zh-CN"/>
        </w:rPr>
        <w:t>四</w:t>
      </w:r>
      <w:r>
        <w:rPr>
          <w:rFonts w:hint="default" w:ascii="Times New Roman" w:hAnsi="Times New Roman" w:eastAsia="黑体" w:cs="Times New Roman"/>
          <w:spacing w:val="-12"/>
          <w:sz w:val="32"/>
          <w:szCs w:val="32"/>
          <w:highlight w:val="none"/>
        </w:rPr>
        <w:t>、</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亮蓝</w:t>
      </w:r>
    </w:p>
    <w:p>
      <w:pPr>
        <w:pStyle w:val="20"/>
        <w:adjustRightInd w:val="0"/>
        <w:snapToGrid w:val="0"/>
        <w:spacing w:line="594"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亮蓝又名食用蓝色2号，水溶性非偶氮类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如果长期摄入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亮蓝超标的食品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w:t>
      </w:r>
      <w:r>
        <w:rPr>
          <w:rFonts w:hint="eastAsia" w:ascii="Times New Roman" w:hAnsi="Times New Roman" w:eastAsia="仿宋_GB2312" w:cs="Times New Roman"/>
          <w:kern w:val="2"/>
          <w:sz w:val="32"/>
          <w:szCs w:val="32"/>
          <w:highlight w:val="none"/>
          <w:lang w:val="en-US" w:eastAsia="zh-CN" w:bidi="ar-SA"/>
        </w:rPr>
        <w:t>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话化类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蜜饯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不得使用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话化类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蜜饯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检出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default" w:ascii="Times New Roman" w:hAnsi="Times New Roman" w:eastAsia="仿宋_GB2312" w:cs="Times New Roman"/>
          <w:sz w:val="32"/>
          <w:szCs w:val="32"/>
          <w:highlight w:val="none"/>
          <w:lang w:eastAsia="zh-CN"/>
        </w:rPr>
        <w:t>的原因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可能是生产经营企业超范围使用。</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textAlignment w:val="auto"/>
        <w:rPr>
          <w:rFonts w:hint="eastAsia"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黑体" w:cs="Times New Roman"/>
          <w:spacing w:val="-12"/>
          <w:sz w:val="32"/>
          <w:szCs w:val="32"/>
          <w:highlight w:val="none"/>
          <w:lang w:val="en-US" w:eastAsia="zh-CN"/>
        </w:rPr>
        <w:t>五</w:t>
      </w:r>
      <w:r>
        <w:rPr>
          <w:rFonts w:hint="eastAsia" w:ascii="Times New Roman" w:hAnsi="Times New Roman" w:eastAsia="黑体" w:cs="Times New Roman"/>
          <w:spacing w:val="-12"/>
          <w:sz w:val="32"/>
          <w:szCs w:val="32"/>
          <w:highlight w:val="none"/>
        </w:rPr>
        <w:t>、</w:t>
      </w:r>
      <w:r>
        <w:rPr>
          <w:rFonts w:hint="eastAsia" w:eastAsia="黑体" w:cs="Times New Roman"/>
          <w:color w:val="000000" w:themeColor="text1"/>
          <w:sz w:val="32"/>
          <w:szCs w:val="32"/>
          <w:highlight w:val="none"/>
          <w:lang w:eastAsia="zh-CN"/>
          <w14:textFill>
            <w14:solidFill>
              <w14:schemeClr w14:val="tx1"/>
            </w14:solidFill>
          </w14:textFill>
        </w:rPr>
        <w:t>安赛蜜</w:t>
      </w:r>
    </w:p>
    <w:p>
      <w:pPr>
        <w:spacing w:line="594" w:lineRule="exact"/>
        <w:ind w:firstLine="640" w:firstLineChars="200"/>
        <w:rPr>
          <w:rFonts w:hint="default" w:ascii="Times New Roman" w:hAnsi="Times New Roman" w:eastAsia="仿宋_GB2312" w:cs="Times New Roman"/>
          <w:color w:val="000000"/>
          <w:spacing w:val="0"/>
          <w:sz w:val="32"/>
          <w:szCs w:val="32"/>
          <w:highlight w:val="none"/>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安赛蜜又称乙酰磺胺酸钾，作为甜味剂广泛应用于食品中，口味酷似蔗糖，甜度为蔗糖的200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250倍。安赛蜜不在人体内代谢，不提供能量，按相关标准添加到食品中不会引起身体伤害。《食品安全国家标准 食品添加剂使用标准》（GB 2760</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话化类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蜜饯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、白酒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中不得使用安赛蜜。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话化类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蜜饯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、白酒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中检出安赛蜜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可能是生产经营企业为增加产品甜味而超范围使用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ascii="Times New Roman" w:hAnsi="Times New Roman" w:eastAsia="仿宋_GB2312" w:cs="Times New Roman"/>
          <w:sz w:val="32"/>
          <w:szCs w:val="32"/>
          <w:highlight w:val="none"/>
        </w:rPr>
        <w:t>也可能</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在生产</w:t>
      </w:r>
      <w:r>
        <w:rPr>
          <w:rFonts w:hint="eastAsia" w:eastAsia="仿宋_GB2312" w:cs="Times New Roman"/>
          <w:sz w:val="32"/>
          <w:szCs w:val="32"/>
          <w:highlight w:val="none"/>
          <w:lang w:val="en-US" w:eastAsia="zh-CN"/>
        </w:rPr>
        <w:t>经营</w:t>
      </w:r>
      <w:r>
        <w:rPr>
          <w:rFonts w:hint="eastAsia" w:ascii="Times New Roman" w:hAnsi="Times New Roman" w:eastAsia="仿宋_GB2312" w:cs="Times New Roman"/>
          <w:sz w:val="32"/>
          <w:szCs w:val="32"/>
          <w:highlight w:val="none"/>
          <w:lang w:val="en-US" w:eastAsia="zh-CN"/>
        </w:rPr>
        <w:t>过程中与配制酒交叉污染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592" w:firstLineChars="200"/>
        <w:textAlignment w:val="auto"/>
        <w:rPr>
          <w:rFonts w:hint="eastAsia" w:eastAsia="黑体"/>
          <w:spacing w:val="-12"/>
          <w:sz w:val="32"/>
          <w:szCs w:val="32"/>
          <w:highlight w:val="none"/>
          <w:lang w:val="en-US" w:eastAsia="zh-CN"/>
        </w:rPr>
      </w:pPr>
      <w:r>
        <w:rPr>
          <w:rFonts w:hint="eastAsia" w:eastAsia="黑体"/>
          <w:spacing w:val="-12"/>
          <w:sz w:val="32"/>
          <w:szCs w:val="32"/>
          <w:highlight w:val="none"/>
          <w:lang w:val="en-US" w:eastAsia="zh-CN"/>
        </w:rPr>
        <w:t>六、胭脂红</w:t>
      </w:r>
    </w:p>
    <w:p>
      <w:pPr>
        <w:pStyle w:val="20"/>
        <w:spacing w:line="594" w:lineRule="exact"/>
        <w:ind w:firstLine="640" w:firstLineChars="200"/>
        <w:textAlignment w:val="baseline"/>
        <w:rPr>
          <w:rFonts w:hint="eastAsia" w:ascii="黑体" w:hAnsi="黑体" w:eastAsia="黑体" w:cs="黑体"/>
          <w:color w:val="auto"/>
          <w:sz w:val="32"/>
          <w:szCs w:val="32"/>
          <w:highlight w:val="none"/>
          <w:lang w:val="en-US" w:eastAsia="zh-CN"/>
        </w:rPr>
      </w:pPr>
      <w:r>
        <w:rPr>
          <w:rFonts w:ascii="Times New Roman" w:hAnsi="Times New Roman" w:eastAsia="仿宋_GB2312" w:cs="Times New Roman"/>
          <w:bCs/>
          <w:sz w:val="32"/>
          <w:szCs w:val="32"/>
          <w:highlight w:val="none"/>
        </w:rPr>
        <w:t>胭脂红是常见的人工合成着色剂，具有着色力强、性质稳定等特点</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在现代食品</w:t>
      </w:r>
      <w:r>
        <w:rPr>
          <w:rFonts w:hint="eastAsia" w:ascii="Times New Roman" w:hAnsi="Times New Roman" w:eastAsia="仿宋_GB2312" w:cs="Times New Roman"/>
          <w:bCs/>
          <w:sz w:val="32"/>
          <w:szCs w:val="32"/>
          <w:highlight w:val="none"/>
          <w:lang w:val="en-US" w:eastAsia="zh-CN"/>
        </w:rPr>
        <w:t>工</w:t>
      </w:r>
      <w:r>
        <w:rPr>
          <w:rFonts w:ascii="Times New Roman" w:hAnsi="Times New Roman" w:eastAsia="仿宋_GB2312" w:cs="Times New Roman"/>
          <w:bCs/>
          <w:sz w:val="32"/>
          <w:szCs w:val="32"/>
          <w:highlight w:val="none"/>
        </w:rPr>
        <w:t>业中应用广泛。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Cs/>
          <w:sz w:val="32"/>
          <w:szCs w:val="32"/>
          <w:highlight w:val="none"/>
        </w:rPr>
        <w:t>长期食用</w:t>
      </w:r>
      <w:r>
        <w:rPr>
          <w:rFonts w:hint="eastAsia" w:ascii="Times New Roman" w:hAnsi="Times New Roman" w:eastAsia="仿宋_GB2312" w:cs="Times New Roman"/>
          <w:bCs/>
          <w:sz w:val="32"/>
          <w:szCs w:val="32"/>
          <w:highlight w:val="none"/>
          <w:lang w:eastAsia="zh-CN"/>
        </w:rPr>
        <w:t>胭脂红</w:t>
      </w:r>
      <w:r>
        <w:rPr>
          <w:rFonts w:hint="eastAsia" w:ascii="Times New Roman" w:hAnsi="Times New Roman" w:eastAsia="仿宋_GB2312" w:cs="Times New Roman"/>
          <w:bCs/>
          <w:sz w:val="32"/>
          <w:szCs w:val="32"/>
          <w:highlight w:val="none"/>
        </w:rPr>
        <w:t>超标的食品，可能危害人体健康</w:t>
      </w:r>
      <w:r>
        <w:rPr>
          <w:rFonts w:ascii="Times New Roman" w:hAnsi="Times New Roman" w:eastAsia="仿宋_GB2312" w:cs="Times New Roman"/>
          <w:bCs/>
          <w:sz w:val="32"/>
          <w:szCs w:val="32"/>
          <w:highlight w:val="none"/>
        </w:rPr>
        <w:t>。《食品安全国家标准 食品添加剂使用标准》（GB 2760</w:t>
      </w:r>
      <w:r>
        <w:rPr>
          <w:rFonts w:hint="eastAsia" w:ascii="仿宋_GB2312" w:hAnsi="仿宋_GB2312" w:eastAsia="仿宋_GB2312" w:cs="仿宋_GB2312"/>
          <w:bCs/>
          <w:sz w:val="32"/>
          <w:szCs w:val="32"/>
          <w:highlight w:val="none"/>
        </w:rPr>
        <w:t>—</w:t>
      </w:r>
      <w:r>
        <w:rPr>
          <w:rFonts w:ascii="Times New Roman" w:hAnsi="Times New Roman" w:eastAsia="仿宋_GB2312" w:cs="Times New Roman"/>
          <w:bCs/>
          <w:sz w:val="32"/>
          <w:szCs w:val="32"/>
          <w:highlight w:val="none"/>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ascii="Times New Roman" w:hAnsi="Times New Roman" w:eastAsia="仿宋_GB2312" w:cs="Times New Roman"/>
          <w:bCs/>
          <w:sz w:val="32"/>
          <w:szCs w:val="32"/>
          <w:highlight w:val="none"/>
        </w:rPr>
        <w:t>中规定，</w:t>
      </w:r>
      <w:r>
        <w:rPr>
          <w:rFonts w:hint="eastAsia" w:ascii="Times New Roman" w:hAnsi="Times New Roman" w:eastAsia="仿宋_GB2312"/>
          <w:sz w:val="32"/>
          <w:szCs w:val="32"/>
          <w:highlight w:val="none"/>
          <w:lang w:val="en-US" w:eastAsia="zh-CN"/>
        </w:rPr>
        <w:t>蜜饯凉果</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中胭脂红的最大使用量为0.05g/kg</w:t>
      </w:r>
      <w:r>
        <w:rPr>
          <w:rFonts w:ascii="Times New Roman" w:hAnsi="Times New Roman" w:eastAsia="仿宋_GB2312" w:cs="Times New Roman"/>
          <w:bCs/>
          <w:sz w:val="32"/>
          <w:szCs w:val="32"/>
          <w:highlight w:val="none"/>
        </w:rPr>
        <w:t>。</w:t>
      </w:r>
      <w:r>
        <w:rPr>
          <w:rFonts w:hint="eastAsia" w:ascii="Times New Roman" w:hAnsi="Times New Roman" w:eastAsia="仿宋_GB2312"/>
          <w:sz w:val="32"/>
          <w:szCs w:val="32"/>
          <w:highlight w:val="none"/>
          <w:lang w:val="en-US" w:eastAsia="zh-CN"/>
        </w:rPr>
        <w:t>蜜饯凉果</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中</w:t>
      </w:r>
      <w:r>
        <w:rPr>
          <w:rFonts w:hint="eastAsia" w:ascii="Times New Roman" w:hAnsi="Times New Roman" w:eastAsia="仿宋_GB2312" w:cs="Times New Roman"/>
          <w:bCs/>
          <w:sz w:val="32"/>
          <w:szCs w:val="32"/>
          <w:highlight w:val="none"/>
          <w:lang w:eastAsia="zh-CN"/>
        </w:rPr>
        <w:t>胭脂红</w:t>
      </w:r>
      <w:r>
        <w:rPr>
          <w:rFonts w:hint="eastAsia" w:ascii="Times New Roman" w:hAnsi="Times New Roman" w:eastAsia="仿宋_GB2312" w:cs="Times New Roman"/>
          <w:bCs/>
          <w:sz w:val="32"/>
          <w:szCs w:val="32"/>
          <w:highlight w:val="none"/>
          <w:lang w:val="en-US" w:eastAsia="zh-CN"/>
        </w:rPr>
        <w:t>检验值</w:t>
      </w:r>
      <w:r>
        <w:rPr>
          <w:rFonts w:ascii="Times New Roman" w:hAnsi="Times New Roman" w:eastAsia="仿宋_GB2312" w:cs="Times New Roman"/>
          <w:bCs/>
          <w:sz w:val="32"/>
          <w:szCs w:val="32"/>
          <w:highlight w:val="none"/>
        </w:rPr>
        <w:t>超标的原因，可能是</w:t>
      </w:r>
      <w:r>
        <w:rPr>
          <w:rFonts w:hint="eastAsia" w:ascii="Times New Roman" w:hAnsi="Times New Roman" w:eastAsia="仿宋_GB2312" w:cs="Times New Roman"/>
          <w:bCs/>
          <w:sz w:val="32"/>
          <w:szCs w:val="32"/>
          <w:highlight w:val="none"/>
          <w:lang w:val="en-US" w:eastAsia="zh-CN"/>
        </w:rPr>
        <w:t>个别</w:t>
      </w:r>
      <w:r>
        <w:rPr>
          <w:rFonts w:ascii="Times New Roman" w:hAnsi="Times New Roman" w:eastAsia="仿宋_GB2312" w:cs="Times New Roman"/>
          <w:bCs/>
          <w:sz w:val="32"/>
          <w:szCs w:val="32"/>
          <w:highlight w:val="none"/>
        </w:rPr>
        <w:t>生产企业为改善食品的感官性</w:t>
      </w:r>
      <w:r>
        <w:rPr>
          <w:rFonts w:hint="eastAsia" w:ascii="Times New Roman" w:hAnsi="Times New Roman" w:eastAsia="仿宋_GB2312" w:cs="Times New Roman"/>
          <w:bCs/>
          <w:sz w:val="32"/>
          <w:szCs w:val="32"/>
          <w:highlight w:val="none"/>
          <w:lang w:val="en-US" w:eastAsia="zh-CN"/>
        </w:rPr>
        <w:t>状</w:t>
      </w:r>
      <w:r>
        <w:rPr>
          <w:rFonts w:ascii="Times New Roman" w:hAnsi="Times New Roman" w:eastAsia="仿宋_GB2312" w:cs="Times New Roman"/>
          <w:bCs/>
          <w:sz w:val="32"/>
          <w:szCs w:val="32"/>
          <w:highlight w:val="none"/>
        </w:rPr>
        <w:t>，提高市场价值</w:t>
      </w:r>
      <w:r>
        <w:rPr>
          <w:rFonts w:hint="eastAsia" w:ascii="Times New Roman" w:hAnsi="Times New Roman" w:eastAsia="仿宋_GB2312" w:cs="Times New Roman"/>
          <w:bCs/>
          <w:sz w:val="32"/>
          <w:szCs w:val="32"/>
          <w:highlight w:val="none"/>
          <w:lang w:val="en-US" w:eastAsia="zh-CN"/>
        </w:rPr>
        <w:t>而</w:t>
      </w:r>
      <w:r>
        <w:rPr>
          <w:rFonts w:ascii="Times New Roman" w:hAnsi="Times New Roman" w:eastAsia="仿宋_GB2312" w:cs="Times New Roman"/>
          <w:bCs/>
          <w:sz w:val="32"/>
          <w:szCs w:val="32"/>
          <w:highlight w:val="none"/>
        </w:rPr>
        <w:t>滥用色素</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也可能是</w:t>
      </w:r>
      <w:r>
        <w:rPr>
          <w:rFonts w:hint="eastAsia" w:eastAsia="仿宋_GB2312"/>
          <w:bCs/>
          <w:sz w:val="32"/>
          <w:szCs w:val="32"/>
          <w:highlight w:val="none"/>
          <w:lang w:val="en-US" w:eastAsia="zh-CN"/>
        </w:rPr>
        <w:t>企业生产过程中未准确计量</w:t>
      </w:r>
      <w:r>
        <w:rPr>
          <w:rFonts w:ascii="Times New Roman" w:hAnsi="Times New Roman" w:eastAsia="仿宋_GB2312" w:cs="Times New Roman"/>
          <w:bCs/>
          <w:sz w:val="32"/>
          <w:szCs w:val="32"/>
          <w:highlight w:val="none"/>
        </w:rPr>
        <w:t>。</w:t>
      </w:r>
    </w:p>
    <w:p>
      <w:pPr>
        <w:spacing w:line="594" w:lineRule="exact"/>
        <w:ind w:firstLine="640" w:firstLineChars="200"/>
        <w:rPr>
          <w:sz w:val="32"/>
          <w:highlight w:val="none"/>
        </w:rPr>
      </w:pPr>
      <w:r>
        <w:rPr>
          <w:rFonts w:hint="eastAsia" w:ascii="黑体" w:hAnsi="黑体" w:eastAsia="黑体" w:cs="黑体"/>
          <w:color w:val="auto"/>
          <w:sz w:val="32"/>
          <w:szCs w:val="32"/>
          <w:highlight w:val="none"/>
          <w:lang w:val="en-US" w:eastAsia="zh-CN"/>
        </w:rPr>
        <w:t>七、</w:t>
      </w:r>
      <w:r>
        <w:rPr>
          <w:rFonts w:hint="eastAsia" w:ascii="Times New Roman" w:hAnsi="Times New Roman" w:eastAsia="黑体" w:cs="Times New Roman"/>
          <w:spacing w:val="-12"/>
          <w:sz w:val="32"/>
          <w:szCs w:val="32"/>
          <w:highlight w:val="none"/>
          <w:lang w:val="en-US" w:eastAsia="zh-CN"/>
        </w:rPr>
        <w:t>糖精钠（以糖精计）</w:t>
      </w:r>
    </w:p>
    <w:p>
      <w:pPr>
        <w:keepNext w:val="0"/>
        <w:keepLines w:val="0"/>
        <w:pageBreakBefore w:val="0"/>
        <w:widowControl/>
        <w:numPr>
          <w:ilvl w:val="0"/>
          <w:numId w:val="0"/>
        </w:numPr>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仿宋_GB2312" w:cs="Times New Roman"/>
          <w:color w:val="000000" w:themeColor="text1"/>
          <w:spacing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糖精钠是普遍使用的人工合成甜味剂，在人体内不被吸收，不产生热量，大部分经肾排出而不损害肾功能。</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但如果长期摄入糖精钠超标的食品，可能会影响肠胃消化酶的正常分泌，降低小肠的吸收能力，使食欲减退。《食品安全国家标准 食品添加剂使用标准》（GB 2760—2014）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val="en-US" w:eastAsia="zh-CN"/>
        </w:rPr>
        <w:t>中规定，糕点中不得使用糖精钠（以糖精计）。糕点中检出糖精钠（以糖精计）的原因，可能是生产企业为增加产品甜度而超范围使用甜味剂。</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jc w:val="both"/>
        <w:textAlignment w:val="auto"/>
        <w:rPr>
          <w:rFonts w:hint="default" w:ascii="Times New Roman" w:hAnsi="Times New Roman" w:eastAsia="黑体" w:cs="Times New Roman"/>
          <w:spacing w:val="-17"/>
          <w:sz w:val="32"/>
          <w:szCs w:val="32"/>
          <w:highlight w:val="none"/>
          <w:lang w:val="en-US" w:eastAsia="zh-CN"/>
        </w:rPr>
      </w:pPr>
      <w:r>
        <w:rPr>
          <w:rFonts w:hint="default" w:ascii="Times New Roman" w:hAnsi="Times New Roman" w:eastAsia="黑体" w:cs="Times New Roman"/>
          <w:spacing w:val="-17"/>
          <w:sz w:val="32"/>
          <w:szCs w:val="32"/>
          <w:highlight w:val="none"/>
          <w:lang w:val="en-US" w:eastAsia="zh-CN"/>
        </w:rPr>
        <w:t>八、</w:t>
      </w:r>
      <w:r>
        <w:rPr>
          <w:rFonts w:hint="default" w:ascii="Times New Roman" w:hAnsi="Times New Roman" w:eastAsia="黑体" w:cs="Times New Roman"/>
          <w:spacing w:val="-17"/>
          <w:sz w:val="32"/>
          <w:szCs w:val="32"/>
          <w:highlight w:val="none"/>
          <w:lang w:eastAsia="zh-CN"/>
        </w:rPr>
        <w:t>铝的残留量（干样品，以Al计）</w:t>
      </w:r>
      <w:r>
        <w:rPr>
          <w:rFonts w:hint="default" w:ascii="Times New Roman" w:hAnsi="Times New Roman" w:eastAsia="黑体" w:cs="Times New Roman"/>
          <w:spacing w:val="-17"/>
          <w:sz w:val="32"/>
          <w:szCs w:val="32"/>
          <w:highlight w:val="none"/>
          <w:lang w:val="en-US" w:eastAsia="zh-CN"/>
        </w:rPr>
        <w:t>/（以即食海蜇中Al计）</w:t>
      </w:r>
    </w:p>
    <w:p>
      <w:pPr>
        <w:pStyle w:val="2"/>
        <w:spacing w:after="0" w:line="594" w:lineRule="exact"/>
        <w:ind w:firstLine="0"/>
        <w:rPr>
          <w:rFonts w:hint="eastAsia" w:ascii="黑体" w:hAnsi="黑体" w:eastAsia="黑体" w:cs="黑体"/>
          <w:spacing w:val="0"/>
          <w:sz w:val="32"/>
          <w:szCs w:val="32"/>
          <w:highlight w:val="none"/>
          <w:lang w:val="en-US" w:eastAsia="zh-CN"/>
        </w:rPr>
      </w:pPr>
      <w:r>
        <w:rPr>
          <w:rFonts w:ascii="Times New Roman" w:hAnsi="Times New Roman" w:eastAsia="仿宋_GB2312" w:cs="Times New Roman"/>
          <w:sz w:val="32"/>
          <w:szCs w:val="32"/>
          <w:highlight w:val="none"/>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食品添加剂使用标准》（GB 2760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rPr>
        <w:t>粉丝粉条中铝的最大残留限量值（干样品，以Al计）为200mg/kg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即食海蜇</w:t>
      </w:r>
      <w:r>
        <w:rPr>
          <w:rFonts w:hint="eastAsia" w:ascii="Times New Roman" w:hAnsi="Times New Roman" w:eastAsia="仿宋_GB2312" w:cs="Times New Roman"/>
          <w:sz w:val="32"/>
          <w:szCs w:val="32"/>
          <w:highlight w:val="none"/>
          <w:lang w:eastAsia="zh-CN"/>
        </w:rPr>
        <w:t>中铝的残留量（以即食海蜇中Al计）最大限量值为</w:t>
      </w:r>
      <w:r>
        <w:rPr>
          <w:rFonts w:hint="eastAsia" w:ascii="Times New Roman" w:hAnsi="Times New Roman" w:eastAsia="仿宋_GB2312" w:cs="Times New Roman"/>
          <w:sz w:val="32"/>
          <w:szCs w:val="32"/>
          <w:highlight w:val="none"/>
          <w:lang w:val="en-US" w:eastAsia="zh-CN"/>
        </w:rPr>
        <w:t>500</w:t>
      </w:r>
      <w:r>
        <w:rPr>
          <w:rFonts w:hint="eastAsia" w:ascii="Times New Roman" w:hAnsi="Times New Roman" w:eastAsia="仿宋_GB2312" w:cs="Times New Roman"/>
          <w:sz w:val="32"/>
          <w:szCs w:val="32"/>
          <w:highlight w:val="none"/>
          <w:lang w:eastAsia="zh-CN"/>
        </w:rPr>
        <w:t>mg/kg</w:t>
      </w:r>
      <w:r>
        <w:rPr>
          <w:rFonts w:hint="eastAsia" w:ascii="Times New Roman" w:hAnsi="Times New Roman" w:eastAsia="仿宋_GB2312" w:cs="Times New Roman"/>
          <w:sz w:val="32"/>
          <w:szCs w:val="32"/>
          <w:highlight w:val="none"/>
        </w:rPr>
        <w:t>。粉丝粉条中铝的残留量（干样品，以Al计）</w:t>
      </w:r>
      <w:r>
        <w:rPr>
          <w:rFonts w:hint="eastAsia" w:ascii="Times New Roman" w:hAnsi="Times New Roman" w:eastAsia="仿宋_GB2312" w:cs="Times New Roman"/>
          <w:sz w:val="32"/>
          <w:szCs w:val="32"/>
          <w:highlight w:val="none"/>
          <w:lang w:eastAsia="zh-CN"/>
        </w:rPr>
        <w:t>，</w:t>
      </w:r>
      <w:r>
        <w:rPr>
          <w:rFonts w:hint="eastAsia" w:eastAsia="仿宋_GB2312"/>
          <w:sz w:val="32"/>
          <w:szCs w:val="32"/>
          <w:highlight w:val="none"/>
          <w:lang w:val="en-US" w:eastAsia="zh-CN"/>
        </w:rPr>
        <w:t>即食海蜇</w:t>
      </w:r>
      <w:r>
        <w:rPr>
          <w:rFonts w:hint="eastAsia" w:eastAsia="仿宋_GB2312"/>
          <w:sz w:val="32"/>
          <w:szCs w:val="32"/>
          <w:highlight w:val="none"/>
        </w:rPr>
        <w:t>中铝的残留量</w:t>
      </w:r>
      <w:r>
        <w:rPr>
          <w:rFonts w:hint="eastAsia" w:eastAsia="仿宋_GB2312"/>
          <w:sz w:val="32"/>
          <w:szCs w:val="32"/>
          <w:highlight w:val="none"/>
          <w:lang w:eastAsia="zh-CN"/>
        </w:rPr>
        <w:t>（</w:t>
      </w:r>
      <w:r>
        <w:rPr>
          <w:rFonts w:hint="eastAsia" w:eastAsia="仿宋_GB2312"/>
          <w:sz w:val="32"/>
          <w:szCs w:val="32"/>
          <w:highlight w:val="none"/>
        </w:rPr>
        <w:t>以即食海蜇中</w:t>
      </w:r>
      <w:r>
        <w:rPr>
          <w:rFonts w:hint="default" w:ascii="Times New Roman" w:hAnsi="Times New Roman" w:eastAsia="仿宋_GB2312"/>
          <w:sz w:val="32"/>
          <w:szCs w:val="32"/>
          <w:highlight w:val="none"/>
        </w:rPr>
        <w:t>Al</w:t>
      </w:r>
      <w:r>
        <w:rPr>
          <w:rFonts w:hint="eastAsia" w:eastAsia="仿宋_GB2312"/>
          <w:sz w:val="32"/>
          <w:szCs w:val="32"/>
          <w:highlight w:val="none"/>
        </w:rPr>
        <w:t>计</w:t>
      </w:r>
      <w:r>
        <w:rPr>
          <w:rFonts w:hint="eastAsia" w:eastAsia="仿宋_GB2312"/>
          <w:sz w:val="32"/>
          <w:szCs w:val="32"/>
          <w:highlight w:val="none"/>
          <w:lang w:eastAsia="zh-CN"/>
        </w:rPr>
        <w:t>）</w:t>
      </w:r>
      <w:r>
        <w:rPr>
          <w:rFonts w:hint="eastAsia" w:ascii="Times New Roman" w:hAnsi="Times New Roman" w:eastAsia="仿宋_GB2312" w:cs="Times New Roman"/>
          <w:sz w:val="32"/>
          <w:szCs w:val="32"/>
          <w:highlight w:val="none"/>
        </w:rPr>
        <w:t>超标的原因，可能是企业在生产加工过程中未控制好含铝食品添加剂的使用量；也可能是其使用的复配食品添加剂中铝含量过高</w:t>
      </w:r>
      <w:r>
        <w:rPr>
          <w:rFonts w:hint="eastAsia" w:ascii="Times New Roman" w:hAnsi="Times New Roman" w:eastAsia="仿宋_GB2312" w:cs="Times New Roman"/>
          <w:sz w:val="32"/>
          <w:szCs w:val="32"/>
          <w:highlight w:val="none"/>
          <w:lang w:eastAsia="zh-CN"/>
        </w:rPr>
        <w:t>。</w:t>
      </w:r>
    </w:p>
    <w:p>
      <w:pPr>
        <w:spacing w:line="594" w:lineRule="exact"/>
        <w:ind w:firstLine="640" w:firstLineChars="200"/>
        <w:rPr>
          <w:rFonts w:hint="default" w:ascii="Times New Roman" w:hAnsi="Times New Roman" w:eastAsia="黑体" w:cs="Times New Roman"/>
          <w:spacing w:val="-12"/>
          <w:sz w:val="32"/>
          <w:szCs w:val="32"/>
          <w:highlight w:val="none"/>
          <w:lang w:eastAsia="zh-CN"/>
        </w:rPr>
      </w:pPr>
      <w:r>
        <w:rPr>
          <w:rFonts w:hint="eastAsia" w:ascii="Times New Roman" w:hAnsi="Times New Roman" w:eastAsia="黑体" w:cs="Times New Roman"/>
          <w:spacing w:val="0"/>
          <w:sz w:val="32"/>
          <w:szCs w:val="32"/>
          <w:highlight w:val="none"/>
          <w:lang w:val="en-US" w:eastAsia="zh-CN"/>
        </w:rPr>
        <w:t>九、</w:t>
      </w:r>
      <w:r>
        <w:rPr>
          <w:rFonts w:hint="default" w:ascii="Times New Roman" w:hAnsi="Times New Roman" w:eastAsia="黑体" w:cs="Times New Roman"/>
          <w:spacing w:val="-12"/>
          <w:sz w:val="32"/>
          <w:szCs w:val="32"/>
          <w:highlight w:val="none"/>
          <w:lang w:val="en-US" w:eastAsia="zh-CN"/>
        </w:rPr>
        <w:t>脱氢乙酸及其钠盐（以脱氢乙酸计）</w:t>
      </w:r>
    </w:p>
    <w:p>
      <w:pPr>
        <w:spacing w:line="594"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脱氢乙酸及其钠盐作为一种广谱食品防腐剂，对霉菌和酵母菌的抑制能力强。脱氢乙酸及其钠盐能被人体完全吸收，并能抑制人体内多种氧化酶，</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长期过量摄入脱氢乙酸及其钠盐会危害人体健康。《食品安全国家标准 食品添加剂使用标准》（GB 2760—2014）中规定，糕点中脱氢乙酸及其钠盐（以脱氢乙酸计）最大使用量为0.5g/kg，</w:t>
      </w:r>
      <w:r>
        <w:rPr>
          <w:rFonts w:hint="eastAsia" w:ascii="Calibri" w:hAnsi="Calibri" w:eastAsia="仿宋_GB2312" w:cs="Times New Roman"/>
          <w:kern w:val="2"/>
          <w:sz w:val="32"/>
          <w:szCs w:val="32"/>
          <w:highlight w:val="none"/>
          <w:lang w:val="en-US" w:eastAsia="zh-CN" w:bidi="ar-SA"/>
        </w:rPr>
        <w:t>预制肉制品中</w:t>
      </w:r>
      <w:r>
        <w:rPr>
          <w:rFonts w:hint="eastAsia" w:ascii="Times New Roman" w:hAnsi="Times New Roman" w:eastAsia="仿宋_GB2312" w:cs="Times New Roman"/>
          <w:sz w:val="32"/>
          <w:szCs w:val="32"/>
          <w:highlight w:val="none"/>
          <w:lang w:val="en-US" w:eastAsia="zh-CN"/>
        </w:rPr>
        <w:t>脱氢乙酸及其钠盐（以脱氢乙酸计）</w:t>
      </w:r>
      <w:r>
        <w:rPr>
          <w:rFonts w:hint="default" w:ascii="Calibri" w:hAnsi="Calibri" w:eastAsia="仿宋_GB2312" w:cs="Times New Roman"/>
          <w:kern w:val="2"/>
          <w:sz w:val="32"/>
          <w:szCs w:val="32"/>
          <w:highlight w:val="none"/>
          <w:lang w:val="en-US" w:eastAsia="zh-CN" w:bidi="ar-SA"/>
        </w:rPr>
        <w:t>最大使用量为</w:t>
      </w:r>
      <w:r>
        <w:rPr>
          <w:rFonts w:hint="default" w:ascii="Times New Roman" w:hAnsi="Times New Roman" w:eastAsia="仿宋_GB2312" w:cs="Times New Roman"/>
          <w:kern w:val="2"/>
          <w:sz w:val="32"/>
          <w:szCs w:val="32"/>
          <w:highlight w:val="none"/>
          <w:lang w:val="en-US" w:eastAsia="zh-CN" w:bidi="ar-SA"/>
        </w:rPr>
        <w:t>0</w:t>
      </w:r>
      <w:bookmarkStart w:id="0" w:name="_GoBack"/>
      <w:bookmarkEnd w:id="0"/>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g/kg</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z w:val="32"/>
          <w:szCs w:val="32"/>
          <w:highlight w:val="none"/>
          <w:lang w:val="en-US" w:eastAsia="zh-CN"/>
        </w:rPr>
        <w:t>《食品安全国家标准 食品添加剂使用标准》（GB 2760—2014）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val="en-US" w:eastAsia="zh-CN"/>
        </w:rPr>
        <w:t>中规定，</w:t>
      </w:r>
      <w:r>
        <w:rPr>
          <w:rFonts w:hint="eastAsia" w:ascii="Calibri" w:hAnsi="Calibri" w:eastAsia="仿宋_GB2312" w:cs="Times New Roman"/>
          <w:kern w:val="2"/>
          <w:sz w:val="32"/>
          <w:szCs w:val="32"/>
          <w:highlight w:val="none"/>
          <w:lang w:val="en-US" w:eastAsia="zh-CN" w:bidi="ar-SA"/>
        </w:rPr>
        <w:t>腌渍食用菌中</w:t>
      </w:r>
      <w:r>
        <w:rPr>
          <w:rFonts w:hint="eastAsia" w:ascii="Times New Roman" w:hAnsi="Times New Roman" w:eastAsia="仿宋_GB2312" w:cs="Times New Roman"/>
          <w:sz w:val="32"/>
          <w:szCs w:val="32"/>
          <w:highlight w:val="none"/>
          <w:lang w:val="en-US" w:eastAsia="zh-CN"/>
        </w:rPr>
        <w:t>脱氢乙酸及其钠盐（以脱氢乙酸计）</w:t>
      </w:r>
      <w:r>
        <w:rPr>
          <w:rFonts w:hint="default" w:ascii="Calibri" w:hAnsi="Calibri" w:eastAsia="仿宋_GB2312" w:cs="Times New Roman"/>
          <w:kern w:val="2"/>
          <w:sz w:val="32"/>
          <w:szCs w:val="32"/>
          <w:highlight w:val="none"/>
          <w:lang w:val="en-US" w:eastAsia="zh-CN" w:bidi="ar-SA"/>
        </w:rPr>
        <w:t>最大使用量为</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g/kg</w:t>
      </w:r>
      <w:r>
        <w:rPr>
          <w:rFonts w:hint="eastAsia" w:ascii="Times New Roman" w:hAnsi="Times New Roman" w:eastAsia="仿宋_GB2312" w:cs="Times New Roman"/>
          <w:sz w:val="32"/>
          <w:szCs w:val="32"/>
          <w:highlight w:val="none"/>
          <w:lang w:val="en-US" w:eastAsia="zh-CN"/>
        </w:rPr>
        <w:t>。“心太软魔方吐司面包”产品中脱氢乙酸及其钠盐（以脱氢乙酸计）的检验值符合食品安全国家标准规定，但不符合标签标示要求“0添加防腐剂”。糕点、</w:t>
      </w:r>
      <w:r>
        <w:rPr>
          <w:rFonts w:hint="eastAsia" w:ascii="Calibri" w:hAnsi="Calibri" w:eastAsia="仿宋_GB2312" w:cs="Times New Roman"/>
          <w:kern w:val="2"/>
          <w:sz w:val="32"/>
          <w:szCs w:val="32"/>
          <w:highlight w:val="none"/>
          <w:lang w:val="en-US" w:eastAsia="zh-CN" w:bidi="ar-SA"/>
        </w:rPr>
        <w:t>腌渍食用菌、调理肉制品（非速冻）</w:t>
      </w:r>
      <w:r>
        <w:rPr>
          <w:rFonts w:hint="eastAsia" w:ascii="Times New Roman" w:hAnsi="Times New Roman" w:eastAsia="仿宋_GB2312" w:cs="Times New Roman"/>
          <w:sz w:val="32"/>
          <w:szCs w:val="32"/>
          <w:highlight w:val="none"/>
          <w:lang w:val="en-US" w:eastAsia="zh-CN"/>
        </w:rPr>
        <w:t>中脱氢乙酸及其钠盐（以脱氢乙酸计）检验值超标的原因，可能是生产经营企业未按照包装中标示要求来控制产品生产过程；也</w:t>
      </w:r>
      <w:r>
        <w:rPr>
          <w:rFonts w:hint="default" w:ascii="Calibri" w:hAnsi="Calibri" w:eastAsia="仿宋_GB2312" w:cs="Times New Roman"/>
          <w:kern w:val="2"/>
          <w:sz w:val="32"/>
          <w:szCs w:val="32"/>
          <w:highlight w:val="none"/>
          <w:lang w:val="en-US" w:eastAsia="zh-CN" w:bidi="ar-SA"/>
        </w:rPr>
        <w:t>可能是</w:t>
      </w:r>
      <w:r>
        <w:rPr>
          <w:rFonts w:ascii="Times New Roman" w:hAnsi="Times New Roman" w:eastAsia="仿宋_GB2312"/>
          <w:color w:val="000000"/>
          <w:sz w:val="32"/>
          <w:szCs w:val="32"/>
          <w:highlight w:val="none"/>
        </w:rPr>
        <w:t>企业为</w:t>
      </w:r>
      <w:r>
        <w:rPr>
          <w:rFonts w:hint="eastAsia" w:ascii="Times New Roman" w:hAnsi="Times New Roman" w:eastAsia="仿宋_GB2312"/>
          <w:color w:val="000000"/>
          <w:sz w:val="32"/>
          <w:szCs w:val="32"/>
          <w:highlight w:val="none"/>
        </w:rPr>
        <w:t>延长</w:t>
      </w:r>
      <w:r>
        <w:rPr>
          <w:rFonts w:ascii="Times New Roman" w:hAnsi="Times New Roman" w:eastAsia="仿宋_GB2312"/>
          <w:color w:val="000000"/>
          <w:sz w:val="32"/>
          <w:szCs w:val="32"/>
          <w:highlight w:val="none"/>
        </w:rPr>
        <w:t>产品保质期</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或者弥补产品生产过程</w:t>
      </w:r>
      <w:r>
        <w:rPr>
          <w:rFonts w:hint="eastAsia" w:ascii="Times New Roman" w:hAnsi="Times New Roman" w:eastAsia="仿宋_GB2312"/>
          <w:color w:val="000000"/>
          <w:sz w:val="32"/>
          <w:szCs w:val="32"/>
          <w:highlight w:val="none"/>
        </w:rPr>
        <w:t>中</w:t>
      </w:r>
      <w:r>
        <w:rPr>
          <w:rFonts w:ascii="Times New Roman" w:hAnsi="Times New Roman" w:eastAsia="仿宋_GB2312"/>
          <w:color w:val="000000"/>
          <w:sz w:val="32"/>
          <w:szCs w:val="32"/>
          <w:highlight w:val="none"/>
        </w:rPr>
        <w:t>卫生条件不佳而</w:t>
      </w:r>
      <w:r>
        <w:rPr>
          <w:rFonts w:hint="eastAsia" w:ascii="Times New Roman" w:hAnsi="Times New Roman" w:eastAsia="仿宋_GB2312"/>
          <w:color w:val="000000"/>
          <w:sz w:val="32"/>
          <w:szCs w:val="32"/>
          <w:highlight w:val="none"/>
          <w:lang w:val="en-US" w:eastAsia="zh-CN"/>
        </w:rPr>
        <w:t>超限量</w:t>
      </w:r>
      <w:r>
        <w:rPr>
          <w:rFonts w:ascii="Times New Roman" w:hAnsi="Times New Roman" w:eastAsia="仿宋_GB2312"/>
          <w:color w:val="000000"/>
          <w:sz w:val="32"/>
          <w:szCs w:val="32"/>
          <w:highlight w:val="none"/>
        </w:rPr>
        <w:t>使用</w:t>
      </w:r>
      <w:r>
        <w:rPr>
          <w:rFonts w:hint="default" w:ascii="Calibri" w:hAnsi="Calibri" w:eastAsia="仿宋_GB2312" w:cs="Times New Roman"/>
          <w:kern w:val="2"/>
          <w:sz w:val="32"/>
          <w:szCs w:val="32"/>
          <w:highlight w:val="none"/>
          <w:lang w:val="en-US" w:eastAsia="zh-CN" w:bidi="ar-SA"/>
        </w:rPr>
        <w:t>；</w:t>
      </w:r>
      <w:r>
        <w:rPr>
          <w:rFonts w:hint="eastAsia" w:ascii="Calibri" w:hAnsi="Calibri" w:eastAsia="仿宋_GB2312" w:cs="Times New Roman"/>
          <w:kern w:val="2"/>
          <w:sz w:val="32"/>
          <w:szCs w:val="32"/>
          <w:highlight w:val="none"/>
          <w:lang w:val="en-US" w:eastAsia="zh-CN" w:bidi="ar-SA"/>
        </w:rPr>
        <w:t>还</w:t>
      </w:r>
      <w:r>
        <w:rPr>
          <w:rFonts w:hint="default" w:ascii="Calibri" w:hAnsi="Calibri" w:eastAsia="仿宋_GB2312" w:cs="Times New Roman"/>
          <w:kern w:val="2"/>
          <w:sz w:val="32"/>
          <w:szCs w:val="32"/>
          <w:highlight w:val="none"/>
          <w:lang w:val="en-US" w:eastAsia="zh-CN" w:bidi="ar-SA"/>
        </w:rPr>
        <w:t>可能是在添加过程中未准确计量。</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4" w:lineRule="exact"/>
        <w:ind w:firstLine="592" w:firstLineChars="200"/>
        <w:textAlignment w:val="auto"/>
        <w:rPr>
          <w:rFonts w:hint="default" w:eastAsia="黑体"/>
          <w:spacing w:val="-12"/>
          <w:sz w:val="32"/>
          <w:szCs w:val="32"/>
          <w:highlight w:val="none"/>
          <w:lang w:val="en-US" w:eastAsia="zh-CN"/>
        </w:rPr>
      </w:pPr>
      <w:r>
        <w:rPr>
          <w:rFonts w:hint="eastAsia" w:ascii="黑体" w:hAnsi="黑体" w:eastAsia="黑体" w:cs="Times New Roman"/>
          <w:color w:val="auto"/>
          <w:spacing w:val="-12"/>
          <w:kern w:val="2"/>
          <w:sz w:val="32"/>
          <w:szCs w:val="32"/>
          <w:highlight w:val="none"/>
          <w:lang w:val="en-US" w:eastAsia="zh-CN" w:bidi="ar-SA"/>
        </w:rPr>
        <w:t>十、</w:t>
      </w:r>
      <w:r>
        <w:rPr>
          <w:rFonts w:hint="eastAsia" w:eastAsia="黑体"/>
          <w:spacing w:val="-12"/>
          <w:sz w:val="32"/>
          <w:szCs w:val="32"/>
          <w:highlight w:val="none"/>
          <w:lang w:val="en-US" w:eastAsia="zh-CN"/>
        </w:rPr>
        <w:t>苋菜红</w:t>
      </w:r>
    </w:p>
    <w:p>
      <w:pPr>
        <w:spacing w:line="594" w:lineRule="exact"/>
        <w:ind w:firstLine="640" w:firstLineChars="200"/>
        <w:rPr>
          <w:rFonts w:hint="eastAsia" w:ascii="黑体" w:hAnsi="黑体" w:eastAsia="黑体" w:cs="黑体"/>
          <w:spacing w:val="0"/>
          <w:sz w:val="32"/>
          <w:szCs w:val="32"/>
          <w:highlight w:val="none"/>
          <w:lang w:val="en-US" w:eastAsia="zh-CN"/>
        </w:rPr>
      </w:pPr>
      <w:r>
        <w:rPr>
          <w:rFonts w:ascii="Times New Roman" w:hAnsi="Times New Roman" w:eastAsia="仿宋_GB2312" w:cs="Times New Roman"/>
          <w:bCs/>
          <w:sz w:val="32"/>
          <w:szCs w:val="32"/>
          <w:highlight w:val="none"/>
        </w:rPr>
        <w:t>苋菜红又名蓝光酸性红，偶氮类化合物，是常见的食品合成着色剂</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bCs/>
          <w:sz w:val="32"/>
          <w:szCs w:val="32"/>
          <w:highlight w:val="none"/>
        </w:rPr>
        <w:t>长期食用</w:t>
      </w:r>
      <w:r>
        <w:rPr>
          <w:rFonts w:hint="eastAsia" w:ascii="Times New Roman" w:hAnsi="Times New Roman" w:eastAsia="仿宋_GB2312" w:cs="Times New Roman"/>
          <w:bCs/>
          <w:sz w:val="32"/>
          <w:szCs w:val="32"/>
          <w:highlight w:val="none"/>
          <w:lang w:eastAsia="zh-CN"/>
        </w:rPr>
        <w:t>苋菜红</w:t>
      </w:r>
      <w:r>
        <w:rPr>
          <w:rFonts w:hint="eastAsia" w:ascii="Times New Roman" w:hAnsi="Times New Roman" w:eastAsia="仿宋_GB2312" w:cs="Times New Roman"/>
          <w:bCs/>
          <w:sz w:val="32"/>
          <w:szCs w:val="32"/>
          <w:highlight w:val="none"/>
        </w:rPr>
        <w:t>超标的食品，可能危害人体健康</w:t>
      </w:r>
      <w:r>
        <w:rPr>
          <w:rFonts w:ascii="Times New Roman" w:hAnsi="Times New Roman" w:eastAsia="仿宋_GB2312" w:cs="Times New Roman"/>
          <w:bCs/>
          <w:sz w:val="32"/>
          <w:szCs w:val="32"/>
          <w:highlight w:val="none"/>
        </w:rPr>
        <w:t>。《食品安全国家标准 食品添加剂使用标准》（GB 2760</w:t>
      </w:r>
      <w:r>
        <w:rPr>
          <w:rFonts w:hint="eastAsia" w:ascii="仿宋_GB2312" w:hAnsi="仿宋_GB2312" w:eastAsia="仿宋_GB2312" w:cs="仿宋_GB2312"/>
          <w:bCs/>
          <w:sz w:val="32"/>
          <w:szCs w:val="32"/>
          <w:highlight w:val="none"/>
        </w:rPr>
        <w:t>—</w:t>
      </w:r>
      <w:r>
        <w:rPr>
          <w:rFonts w:ascii="Times New Roman" w:hAnsi="Times New Roman" w:eastAsia="仿宋_GB2312" w:cs="Times New Roman"/>
          <w:bCs/>
          <w:sz w:val="32"/>
          <w:szCs w:val="32"/>
          <w:highlight w:val="none"/>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ascii="Times New Roman" w:hAnsi="Times New Roman" w:eastAsia="仿宋_GB2312" w:cs="Times New Roman"/>
          <w:bCs/>
          <w:sz w:val="32"/>
          <w:szCs w:val="32"/>
          <w:highlight w:val="none"/>
        </w:rPr>
        <w:t>中规定，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蜜饯凉果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ascii="Times New Roman" w:hAnsi="Times New Roman" w:eastAsia="仿宋_GB2312" w:cs="Times New Roman"/>
          <w:bCs/>
          <w:sz w:val="32"/>
          <w:szCs w:val="32"/>
          <w:highlight w:val="none"/>
        </w:rPr>
        <w:t>苋菜红的最大使用量为0.05g/kg。</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蜜饯凉果</w:t>
      </w:r>
      <w:r>
        <w:rPr>
          <w:rFonts w:ascii="Times New Roman" w:hAnsi="Times New Roman" w:eastAsia="仿宋_GB2312" w:cs="Times New Roman"/>
          <w:bCs/>
          <w:sz w:val="32"/>
          <w:szCs w:val="32"/>
          <w:highlight w:val="none"/>
        </w:rPr>
        <w:t>中苋菜红</w:t>
      </w:r>
      <w:r>
        <w:rPr>
          <w:rFonts w:hint="eastAsia" w:ascii="Times New Roman" w:hAnsi="Times New Roman" w:eastAsia="仿宋_GB2312" w:cs="Times New Roman"/>
          <w:bCs/>
          <w:sz w:val="32"/>
          <w:szCs w:val="32"/>
          <w:highlight w:val="none"/>
          <w:lang w:val="en-US" w:eastAsia="zh-CN"/>
        </w:rPr>
        <w:t>检验值</w:t>
      </w:r>
      <w:r>
        <w:rPr>
          <w:rFonts w:ascii="Times New Roman" w:hAnsi="Times New Roman" w:eastAsia="仿宋_GB2312" w:cs="Times New Roman"/>
          <w:bCs/>
          <w:sz w:val="32"/>
          <w:szCs w:val="32"/>
          <w:highlight w:val="none"/>
        </w:rPr>
        <w:t>超标的原因，可能是个别生产企业为改善食品的感官性</w:t>
      </w:r>
      <w:r>
        <w:rPr>
          <w:rFonts w:hint="eastAsia" w:eastAsia="仿宋_GB2312" w:cs="Times New Roman"/>
          <w:bCs/>
          <w:sz w:val="32"/>
          <w:szCs w:val="32"/>
          <w:highlight w:val="none"/>
          <w:lang w:val="en-US" w:eastAsia="zh-CN"/>
        </w:rPr>
        <w:t>状</w:t>
      </w:r>
      <w:r>
        <w:rPr>
          <w:rFonts w:ascii="Times New Roman" w:hAnsi="Times New Roman" w:eastAsia="仿宋_GB2312" w:cs="Times New Roman"/>
          <w:bCs/>
          <w:sz w:val="32"/>
          <w:szCs w:val="32"/>
          <w:highlight w:val="none"/>
        </w:rPr>
        <w:t>，提高市场价值</w:t>
      </w:r>
      <w:r>
        <w:rPr>
          <w:rFonts w:hint="eastAsia" w:eastAsia="仿宋_GB2312" w:cs="Times New Roman"/>
          <w:bCs/>
          <w:sz w:val="32"/>
          <w:szCs w:val="32"/>
          <w:highlight w:val="none"/>
          <w:lang w:val="en-US" w:eastAsia="zh-CN"/>
        </w:rPr>
        <w:t>而</w:t>
      </w:r>
      <w:r>
        <w:rPr>
          <w:rFonts w:ascii="Times New Roman" w:hAnsi="Times New Roman" w:eastAsia="仿宋_GB2312" w:cs="Times New Roman"/>
          <w:bCs/>
          <w:sz w:val="32"/>
          <w:szCs w:val="32"/>
          <w:highlight w:val="none"/>
        </w:rPr>
        <w:t>滥用色素</w:t>
      </w:r>
      <w:r>
        <w:rPr>
          <w:rFonts w:hint="eastAsia"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也可能是</w:t>
      </w:r>
      <w:r>
        <w:rPr>
          <w:rFonts w:hint="eastAsia" w:eastAsia="仿宋_GB2312"/>
          <w:bCs/>
          <w:sz w:val="32"/>
          <w:szCs w:val="32"/>
          <w:highlight w:val="none"/>
          <w:lang w:val="en-US" w:eastAsia="zh-CN"/>
        </w:rPr>
        <w:t>企业生产过程中未准确计量</w:t>
      </w:r>
      <w:r>
        <w:rPr>
          <w:rFonts w:ascii="Times New Roman" w:hAnsi="Times New Roman" w:eastAsia="仿宋_GB2312" w:cs="Times New Roman"/>
          <w:bCs/>
          <w:sz w:val="32"/>
          <w:szCs w:val="32"/>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eastAsia="黑体"/>
          <w:spacing w:val="-12"/>
          <w:sz w:val="32"/>
          <w:szCs w:val="32"/>
          <w:highlight w:val="none"/>
          <w:lang w:val="en-US" w:eastAsia="zh-CN"/>
        </w:rPr>
      </w:pPr>
      <w:r>
        <w:rPr>
          <w:rFonts w:hint="eastAsia" w:ascii="黑体" w:hAnsi="黑体" w:eastAsia="黑体" w:cs="黑体"/>
          <w:spacing w:val="0"/>
          <w:sz w:val="32"/>
          <w:szCs w:val="32"/>
          <w:highlight w:val="none"/>
          <w:lang w:val="en-US" w:eastAsia="zh-CN"/>
        </w:rPr>
        <w:t>十一、</w:t>
      </w:r>
      <w:r>
        <w:rPr>
          <w:rFonts w:hint="eastAsia" w:ascii="Times New Roman" w:hAnsi="Times New Roman" w:eastAsia="黑体" w:cs="Times New Roman"/>
          <w:kern w:val="0"/>
          <w:sz w:val="32"/>
          <w:szCs w:val="32"/>
          <w:highlight w:val="none"/>
          <w:lang w:val="en-US" w:eastAsia="zh-CN"/>
        </w:rPr>
        <w:t>相同色泽着色剂混合使用时各自用量占其最大使用量的比例之和</w:t>
      </w:r>
    </w:p>
    <w:p>
      <w:pPr>
        <w:pStyle w:val="2"/>
        <w:numPr>
          <w:ilvl w:val="0"/>
          <w:numId w:val="0"/>
        </w:numPr>
        <w:spacing w:after="0" w:line="594" w:lineRule="exact"/>
        <w:ind w:firstLine="640" w:firstLineChars="200"/>
        <w:rPr>
          <w:rFonts w:hint="eastAsia" w:ascii="Times New Roman" w:hAnsi="Times New Roman" w:eastAsia="黑体" w:cs="Times New Roman"/>
          <w:spacing w:val="0"/>
          <w:sz w:val="32"/>
          <w:szCs w:val="32"/>
          <w:highlight w:val="none"/>
          <w:lang w:val="en-US" w:eastAsia="zh-CN"/>
        </w:rPr>
      </w:pPr>
      <w:r>
        <w:rPr>
          <w:rFonts w:ascii="Times New Roman" w:hAnsi="Times New Roman" w:eastAsia="仿宋_GB2312" w:cs="Times New Roman"/>
          <w:bCs/>
          <w:kern w:val="2"/>
          <w:sz w:val="32"/>
          <w:szCs w:val="32"/>
          <w:highlight w:val="none"/>
          <w:lang w:val="en-US" w:eastAsia="zh-CN" w:bidi="ar-SA"/>
        </w:rPr>
        <w:t>着色剂也称食品色素，是赋予和改善食品色泽的物质。</w:t>
      </w:r>
      <w:r>
        <w:rPr>
          <w:rFonts w:hint="eastAsia" w:ascii="Times New Roman" w:hAnsi="Times New Roman" w:eastAsia="仿宋_GB2312" w:cs="Times New Roman"/>
          <w:bCs/>
          <w:sz w:val="32"/>
          <w:szCs w:val="32"/>
          <w:highlight w:val="none"/>
        </w:rPr>
        <w:t>长期食用</w:t>
      </w:r>
      <w:r>
        <w:rPr>
          <w:rFonts w:hint="eastAsia" w:ascii="Times New Roman" w:hAnsi="Times New Roman" w:eastAsia="仿宋_GB2312" w:cs="Times New Roman"/>
          <w:bCs/>
          <w:sz w:val="32"/>
          <w:szCs w:val="32"/>
          <w:highlight w:val="none"/>
          <w:lang w:eastAsia="zh-CN"/>
        </w:rPr>
        <w:t>着色剂</w:t>
      </w:r>
      <w:r>
        <w:rPr>
          <w:rFonts w:hint="eastAsia" w:ascii="Times New Roman" w:hAnsi="Times New Roman" w:eastAsia="仿宋_GB2312" w:cs="Times New Roman"/>
          <w:bCs/>
          <w:sz w:val="32"/>
          <w:szCs w:val="32"/>
          <w:highlight w:val="none"/>
        </w:rPr>
        <w:t>超标的食品，可能危害人体健康</w:t>
      </w:r>
      <w:r>
        <w:rPr>
          <w:rFonts w:ascii="Times New Roman" w:hAnsi="Times New Roman" w:eastAsia="仿宋_GB2312" w:cs="Times New Roman"/>
          <w:bCs/>
          <w:sz w:val="32"/>
          <w:szCs w:val="32"/>
          <w:highlight w:val="none"/>
        </w:rPr>
        <w:t>。</w:t>
      </w:r>
      <w:r>
        <w:rPr>
          <w:rFonts w:ascii="Times New Roman" w:hAnsi="Times New Roman" w:eastAsia="仿宋_GB2312" w:cs="Times New Roman"/>
          <w:bCs/>
          <w:kern w:val="2"/>
          <w:sz w:val="32"/>
          <w:szCs w:val="32"/>
          <w:highlight w:val="none"/>
          <w:lang w:val="en-US" w:eastAsia="zh-CN" w:bidi="ar-SA"/>
        </w:rPr>
        <w:t>《食品安全国家标准 食品添加剂使用标准》（GB 2760</w:t>
      </w:r>
      <w:r>
        <w:rPr>
          <w:rFonts w:hint="eastAsia" w:ascii="仿宋_GB2312" w:hAnsi="仿宋_GB2312" w:eastAsia="仿宋_GB2312" w:cs="仿宋_GB2312"/>
          <w:bCs/>
          <w:kern w:val="2"/>
          <w:sz w:val="32"/>
          <w:szCs w:val="32"/>
          <w:highlight w:val="none"/>
          <w:lang w:val="en-US" w:eastAsia="zh-CN" w:bidi="ar-SA"/>
        </w:rPr>
        <w:t>—</w:t>
      </w:r>
      <w:r>
        <w:rPr>
          <w:rFonts w:ascii="Times New Roman" w:hAnsi="Times New Roman" w:eastAsia="仿宋_GB2312" w:cs="Times New Roman"/>
          <w:bCs/>
          <w:kern w:val="2"/>
          <w:sz w:val="32"/>
          <w:szCs w:val="32"/>
          <w:highlight w:val="none"/>
          <w:lang w:val="en-US" w:eastAsia="zh-CN" w:bidi="ar-SA"/>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ascii="Times New Roman" w:hAnsi="Times New Roman" w:eastAsia="仿宋_GB2312" w:cs="Times New Roman"/>
          <w:bCs/>
          <w:kern w:val="2"/>
          <w:sz w:val="32"/>
          <w:szCs w:val="32"/>
          <w:highlight w:val="none"/>
          <w:lang w:val="en-US" w:eastAsia="zh-CN" w:bidi="ar-SA"/>
        </w:rPr>
        <w:t>中规定，相同色泽着色剂在混合使用时，各自用量占其最大使用量的比例之和不应超过1。</w:t>
      </w:r>
      <w:r>
        <w:rPr>
          <w:rFonts w:hint="eastAsia" w:ascii="Times New Roman" w:hAnsi="Times New Roman" w:eastAsia="仿宋_GB2312"/>
          <w:sz w:val="32"/>
          <w:szCs w:val="32"/>
          <w:highlight w:val="none"/>
          <w:lang w:val="en-US" w:eastAsia="zh-CN"/>
        </w:rPr>
        <w:t>蜜饯凉果</w:t>
      </w:r>
      <w:r>
        <w:rPr>
          <w:rFonts w:ascii="Times New Roman" w:hAnsi="Times New Roman" w:eastAsia="仿宋_GB2312" w:cs="Times New Roman"/>
          <w:bCs/>
          <w:kern w:val="2"/>
          <w:sz w:val="32"/>
          <w:szCs w:val="32"/>
          <w:highlight w:val="none"/>
          <w:lang w:val="en-US" w:eastAsia="zh-CN" w:bidi="ar-SA"/>
        </w:rPr>
        <w:t>中相同色泽着色剂混合使用时各自用量占其最大使用量的比例之和超标的原因，可能是</w:t>
      </w:r>
      <w:r>
        <w:rPr>
          <w:rFonts w:hint="default" w:ascii="Times New Roman" w:hAnsi="Times New Roman" w:eastAsia="仿宋_GB2312" w:cs="Times New Roman"/>
          <w:spacing w:val="0"/>
          <w:sz w:val="32"/>
          <w:szCs w:val="32"/>
          <w:highlight w:val="none"/>
        </w:rPr>
        <w:t>生产企业在生产加工过程中未严格控制各</w:t>
      </w:r>
      <w:r>
        <w:rPr>
          <w:rFonts w:hint="eastAsia" w:ascii="Times New Roman" w:hAnsi="Times New Roman" w:eastAsia="仿宋_GB2312" w:cs="Times New Roman"/>
          <w:spacing w:val="0"/>
          <w:sz w:val="32"/>
          <w:szCs w:val="32"/>
          <w:highlight w:val="none"/>
          <w:lang w:val="en-US" w:eastAsia="zh-CN"/>
        </w:rPr>
        <w:t>着色</w:t>
      </w:r>
      <w:r>
        <w:rPr>
          <w:rFonts w:hint="default" w:ascii="Times New Roman" w:hAnsi="Times New Roman" w:eastAsia="仿宋_GB2312" w:cs="Times New Roman"/>
          <w:spacing w:val="0"/>
          <w:sz w:val="32"/>
          <w:szCs w:val="32"/>
          <w:highlight w:val="none"/>
        </w:rPr>
        <w:t>剂的用量</w:t>
      </w:r>
      <w:r>
        <w:rPr>
          <w:rFonts w:ascii="Times New Roman" w:hAnsi="Times New Roman" w:eastAsia="仿宋_GB2312" w:cs="Times New Roman"/>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z w:val="32"/>
          <w:szCs w:val="32"/>
          <w:highlight w:val="none"/>
          <w:lang w:val="en-US"/>
        </w:rPr>
      </w:pPr>
      <w:r>
        <w:rPr>
          <w:rFonts w:hint="eastAsia" w:ascii="Times New Roman" w:hAnsi="Times New Roman" w:eastAsia="黑体" w:cs="Times New Roman"/>
          <w:spacing w:val="0"/>
          <w:sz w:val="32"/>
          <w:szCs w:val="32"/>
          <w:highlight w:val="none"/>
          <w:lang w:val="en-US" w:eastAsia="zh-CN"/>
        </w:rPr>
        <w:t>十二</w:t>
      </w:r>
      <w:r>
        <w:rPr>
          <w:rFonts w:hint="default" w:ascii="Times New Roman" w:hAnsi="Times New Roman" w:eastAsia="黑体" w:cs="Times New Roman"/>
          <w:spacing w:val="0"/>
          <w:sz w:val="32"/>
          <w:szCs w:val="32"/>
          <w:highlight w:val="none"/>
        </w:rPr>
        <w:t>、</w:t>
      </w:r>
      <w:r>
        <w:rPr>
          <w:rFonts w:hint="eastAsia" w:ascii="Times New Roman" w:hAnsi="Times New Roman" w:eastAsia="黑体" w:cs="Times New Roman"/>
          <w:color w:val="auto"/>
          <w:spacing w:val="-12"/>
          <w:sz w:val="32"/>
          <w:szCs w:val="32"/>
          <w:highlight w:val="none"/>
          <w:lang w:val="en-US" w:eastAsia="zh-CN"/>
        </w:rPr>
        <w:t>二氧化硫残留量</w:t>
      </w:r>
    </w:p>
    <w:p>
      <w:pPr>
        <w:pStyle w:val="20"/>
        <w:adjustRightInd w:val="0"/>
        <w:snapToGrid w:val="0"/>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2014）</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auto"/>
          <w:kern w:val="2"/>
          <w:sz w:val="32"/>
          <w:szCs w:val="32"/>
          <w:highlight w:val="none"/>
          <w:lang w:val="en-US" w:eastAsia="zh-CN" w:bidi="ar-SA"/>
        </w:rPr>
        <w:t>中规定，蔬菜罐头中二氧化硫（以二氧化硫残留量计）最大使用量为0.05g/kg</w:t>
      </w:r>
      <w:r>
        <w:rPr>
          <w:rFonts w:hint="eastAsia" w:ascii="Times New Roman" w:hAnsi="Times New Roman" w:eastAsia="仿宋_GB2312" w:cs="Times New Roman"/>
          <w:color w:val="auto"/>
          <w:kern w:val="2"/>
          <w:sz w:val="32"/>
          <w:szCs w:val="32"/>
          <w:highlight w:val="none"/>
          <w:lang w:val="en-US" w:eastAsia="zh-CN" w:bidi="ar-SA"/>
        </w:rPr>
        <w:t>，水果干制品中二氧化硫（以二氧化硫残留量计）最大使用量为</w:t>
      </w:r>
      <w:r>
        <w:rPr>
          <w:rFonts w:hint="default" w:ascii="Times New Roman" w:hAnsi="Times New Roman" w:eastAsia="仿宋_GB2312" w:cs="Times New Roman"/>
          <w:color w:val="auto"/>
          <w:kern w:val="2"/>
          <w:sz w:val="32"/>
          <w:szCs w:val="32"/>
          <w:highlight w:val="none"/>
          <w:lang w:val="en-US" w:eastAsia="zh-CN" w:bidi="ar-SA"/>
        </w:rPr>
        <w:t>0.1g/kg</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仿宋_GB2312"/>
          <w:sz w:val="32"/>
          <w:szCs w:val="32"/>
          <w:highlight w:val="none"/>
          <w:lang w:val="en-US" w:eastAsia="zh-CN"/>
        </w:rPr>
        <w:t>干制蔬菜</w:t>
      </w:r>
      <w:r>
        <w:rPr>
          <w:rFonts w:hint="eastAsia" w:ascii="Times New Roman" w:hAnsi="Times New Roman" w:eastAsia="仿宋_GB2312" w:cs="仿宋_GB2312"/>
          <w:sz w:val="32"/>
          <w:szCs w:val="32"/>
          <w:highlight w:val="none"/>
        </w:rPr>
        <w:t>中</w:t>
      </w:r>
      <w:r>
        <w:rPr>
          <w:rFonts w:hint="eastAsia" w:ascii="Times New Roman" w:hAnsi="Times New Roman" w:eastAsia="仿宋_GB2312" w:cs="Times New Roman"/>
          <w:color w:val="auto"/>
          <w:kern w:val="2"/>
          <w:sz w:val="32"/>
          <w:szCs w:val="32"/>
          <w:highlight w:val="none"/>
          <w:lang w:val="en-US" w:eastAsia="zh-CN" w:bidi="ar-SA"/>
        </w:rPr>
        <w:t>二氧化硫（以二氧化硫残留量计）</w:t>
      </w:r>
      <w:r>
        <w:rPr>
          <w:rFonts w:hint="eastAsia" w:ascii="Times New Roman" w:hAnsi="Times New Roman" w:eastAsia="仿宋_GB2312" w:cs="仿宋_GB2312"/>
          <w:sz w:val="32"/>
          <w:szCs w:val="32"/>
          <w:highlight w:val="none"/>
        </w:rPr>
        <w:t>最大使用量为0.2g/kg</w:t>
      </w:r>
      <w:r>
        <w:rPr>
          <w:rFonts w:hint="default" w:ascii="Times New Roman" w:hAnsi="Times New Roman" w:eastAsia="仿宋_GB2312" w:cs="Times New Roman"/>
          <w:color w:val="auto"/>
          <w:kern w:val="2"/>
          <w:sz w:val="32"/>
          <w:szCs w:val="32"/>
          <w:highlight w:val="none"/>
          <w:lang w:val="en-US" w:eastAsia="zh-CN" w:bidi="ar-SA"/>
        </w:rPr>
        <w:t>。蔬菜罐头</w:t>
      </w:r>
      <w:r>
        <w:rPr>
          <w:rFonts w:hint="eastAsia" w:ascii="Times New Roman" w:hAnsi="Times New Roman" w:eastAsia="仿宋_GB2312" w:cs="Times New Roman"/>
          <w:color w:val="auto"/>
          <w:kern w:val="2"/>
          <w:sz w:val="32"/>
          <w:szCs w:val="32"/>
          <w:highlight w:val="none"/>
          <w:lang w:val="en-US" w:eastAsia="zh-CN" w:bidi="ar-SA"/>
        </w:rPr>
        <w:t>、水果干制品、干制蔬菜</w:t>
      </w:r>
      <w:r>
        <w:rPr>
          <w:rFonts w:hint="default" w:ascii="Times New Roman" w:hAnsi="Times New Roman" w:eastAsia="仿宋_GB2312" w:cs="Times New Roman"/>
          <w:color w:val="auto"/>
          <w:kern w:val="2"/>
          <w:sz w:val="32"/>
          <w:szCs w:val="32"/>
          <w:highlight w:val="none"/>
          <w:lang w:val="en-US" w:eastAsia="zh-CN" w:bidi="ar-SA"/>
        </w:rPr>
        <w:t>中二氧化硫残留量超标的原因，可能是生产企业为改善产品色泽而超限量使用二氧化硫；也可能是使用时不计量或计量不准确；还可能是由于使用硫磺熏蒸漂白传统工艺或直接使用亚硫酸盐浸泡保鲜所造成。</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572" w:firstLineChars="200"/>
        <w:textAlignment w:val="auto"/>
        <w:rPr>
          <w:rFonts w:hint="default" w:eastAsia="黑体"/>
          <w:spacing w:val="-17"/>
          <w:sz w:val="32"/>
          <w:szCs w:val="32"/>
          <w:highlight w:val="none"/>
          <w:lang w:val="en-US" w:eastAsia="zh-CN"/>
        </w:rPr>
      </w:pPr>
      <w:r>
        <w:rPr>
          <w:rFonts w:hint="eastAsia" w:ascii="Times New Roman" w:hAnsi="Times New Roman" w:eastAsia="黑体" w:cs="Times New Roman"/>
          <w:spacing w:val="-17"/>
          <w:sz w:val="32"/>
          <w:szCs w:val="32"/>
          <w:highlight w:val="none"/>
          <w:lang w:val="en-US" w:eastAsia="zh-CN"/>
        </w:rPr>
        <w:t>十三</w:t>
      </w:r>
      <w:r>
        <w:rPr>
          <w:rFonts w:hint="default" w:ascii="Times New Roman" w:hAnsi="Times New Roman" w:eastAsia="黑体" w:cs="Times New Roman"/>
          <w:spacing w:val="-17"/>
          <w:sz w:val="32"/>
          <w:szCs w:val="32"/>
          <w:highlight w:val="none"/>
        </w:rPr>
        <w:t>、</w:t>
      </w:r>
      <w:r>
        <w:rPr>
          <w:rFonts w:hint="default" w:eastAsia="黑体"/>
          <w:spacing w:val="-17"/>
          <w:sz w:val="32"/>
          <w:szCs w:val="32"/>
          <w:highlight w:val="none"/>
          <w:lang w:val="en-US" w:eastAsia="zh-CN"/>
        </w:rPr>
        <w:t>防腐剂混合使用时各自用量占其最大使用量的比例之和</w:t>
      </w:r>
    </w:p>
    <w:p>
      <w:pPr>
        <w:widowControl/>
        <w:numPr>
          <w:ilvl w:val="-1"/>
          <w:numId w:val="0"/>
        </w:numPr>
        <w:spacing w:line="594" w:lineRule="exact"/>
        <w:ind w:firstLine="640" w:firstLineChars="20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防腐剂是常见的食品添加剂，用于延缓或抑制由微生物引起的食品腐败变质。长期食用防腐剂超标的食品会对人体健康造成损害。《食品安全国家标准 食品添加剂使用标准》（GB 2760</w:t>
      </w:r>
      <w:r>
        <w:rPr>
          <w:rFonts w:hint="eastAsia" w:ascii="仿宋_GB2312" w:hAnsi="仿宋_GB2312" w:eastAsia="仿宋_GB2312" w:cs="仿宋_GB2312"/>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2014</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食用菌</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spacing w:line="594" w:lineRule="exact"/>
        <w:ind w:firstLine="572" w:firstLineChars="200"/>
        <w:rPr>
          <w:rFonts w:hint="default" w:ascii="Times New Roman" w:hAnsi="Times New Roman" w:eastAsia="黑体" w:cs="Times New Roman"/>
          <w:spacing w:val="-12"/>
          <w:sz w:val="32"/>
          <w:szCs w:val="32"/>
          <w:highlight w:val="none"/>
          <w:lang w:val="en-US" w:eastAsia="zh-CN"/>
        </w:rPr>
      </w:pPr>
      <w:r>
        <w:rPr>
          <w:rFonts w:hint="eastAsia" w:ascii="黑体" w:hAnsi="黑体" w:eastAsia="黑体" w:cs="黑体"/>
          <w:color w:val="000000" w:themeColor="text1"/>
          <w:spacing w:val="-17"/>
          <w:sz w:val="32"/>
          <w:szCs w:val="32"/>
          <w:highlight w:val="none"/>
          <w:lang w:val="en-US" w:eastAsia="zh-CN"/>
          <w14:textFill>
            <w14:solidFill>
              <w14:schemeClr w14:val="tx1"/>
            </w14:solidFill>
          </w14:textFill>
        </w:rPr>
        <w:t>十四、</w:t>
      </w:r>
      <w:r>
        <w:rPr>
          <w:rFonts w:hint="eastAsia" w:ascii="Times New Roman" w:hAnsi="Times New Roman" w:eastAsia="黑体" w:cs="Times New Roman"/>
          <w:spacing w:val="-12"/>
          <w:sz w:val="32"/>
          <w:szCs w:val="32"/>
          <w:highlight w:val="none"/>
          <w:lang w:val="en-US" w:eastAsia="zh-CN"/>
        </w:rPr>
        <w:t>日落黄</w:t>
      </w:r>
    </w:p>
    <w:p>
      <w:pPr>
        <w:spacing w:line="594" w:lineRule="exact"/>
        <w:ind w:firstLine="640" w:firstLineChars="200"/>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日落黄又名食用黄色3号，水溶性偶氮类</w:t>
      </w:r>
      <w:r>
        <w:rPr>
          <w:rFonts w:hint="eastAsia" w:ascii="Times New Roman" w:hAnsi="Times New Roman" w:eastAsia="仿宋_GB2312" w:cs="Times New Roman"/>
          <w:sz w:val="32"/>
          <w:szCs w:val="32"/>
          <w:highlight w:val="none"/>
          <w:lang w:val="en-US" w:eastAsia="zh-CN"/>
        </w:rPr>
        <w:t>化合物，是常见的人工合成着色剂，在食品生产中应用广泛。</w:t>
      </w:r>
      <w:r>
        <w:rPr>
          <w:rFonts w:ascii="Times New Roman" w:hAnsi="Times New Roman" w:eastAsia="仿宋_GB2312" w:cs="Times New Roman"/>
          <w:sz w:val="32"/>
          <w:szCs w:val="32"/>
          <w:highlight w:val="none"/>
        </w:rPr>
        <w:t>按标准使用不会对健康造成危害</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如果长期</w:t>
      </w:r>
      <w:r>
        <w:rPr>
          <w:rFonts w:hint="eastAsia" w:ascii="Times New Roman" w:hAnsi="Times New Roman" w:eastAsia="仿宋_GB2312" w:cs="Times New Roman"/>
          <w:sz w:val="32"/>
          <w:szCs w:val="32"/>
          <w:highlight w:val="none"/>
          <w:lang w:val="en-US" w:eastAsia="zh-CN"/>
        </w:rPr>
        <w:t>摄入</w:t>
      </w:r>
      <w:r>
        <w:rPr>
          <w:rFonts w:hint="default" w:ascii="Times New Roman" w:hAnsi="Times New Roman" w:eastAsia="仿宋_GB2312" w:cs="Times New Roman"/>
          <w:sz w:val="32"/>
          <w:szCs w:val="32"/>
          <w:highlight w:val="none"/>
          <w:lang w:val="en-US" w:eastAsia="zh-CN"/>
        </w:rPr>
        <w:t>日落黄超标的食品，可能</w:t>
      </w:r>
      <w:r>
        <w:rPr>
          <w:rFonts w:hint="eastAsia" w:ascii="Times New Roman" w:hAnsi="Times New Roman" w:eastAsia="仿宋_GB2312" w:cs="Times New Roman"/>
          <w:sz w:val="32"/>
          <w:szCs w:val="32"/>
          <w:highlight w:val="none"/>
          <w:lang w:val="en-US" w:eastAsia="zh-CN"/>
        </w:rPr>
        <w:t>危</w:t>
      </w:r>
      <w:r>
        <w:rPr>
          <w:rFonts w:hint="default" w:ascii="Times New Roman" w:hAnsi="Times New Roman" w:eastAsia="仿宋_GB2312" w:cs="Times New Roman"/>
          <w:sz w:val="32"/>
          <w:szCs w:val="32"/>
          <w:highlight w:val="none"/>
          <w:lang w:val="en-US" w:eastAsia="zh-CN"/>
        </w:rPr>
        <w:t>害</w:t>
      </w:r>
      <w:r>
        <w:rPr>
          <w:rFonts w:hint="eastAsia" w:ascii="Times New Roman" w:hAnsi="Times New Roman" w:eastAsia="仿宋_GB2312" w:cs="Times New Roman"/>
          <w:sz w:val="32"/>
          <w:szCs w:val="32"/>
          <w:highlight w:val="none"/>
          <w:lang w:val="en-US" w:eastAsia="zh-CN"/>
        </w:rPr>
        <w:t>人体健康</w:t>
      </w:r>
      <w:r>
        <w:rPr>
          <w:rFonts w:hint="default" w:ascii="Times New Roman" w:hAnsi="Times New Roman" w:eastAsia="仿宋_GB2312" w:cs="Times New Roman"/>
          <w:sz w:val="32"/>
          <w:szCs w:val="32"/>
          <w:highlight w:val="none"/>
          <w:lang w:val="en-US" w:eastAsia="zh-CN"/>
        </w:rPr>
        <w:t>。《食品安全国家标准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val="en-US" w:eastAsia="zh-CN"/>
        </w:rPr>
        <w:t>中规定，糖果中日落黄的最大使用量为0.3g/kg。糖果</w:t>
      </w:r>
      <w:r>
        <w:rPr>
          <w:rFonts w:hint="default"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lang w:val="en-US" w:eastAsia="zh-CN"/>
        </w:rPr>
        <w:t>日落黄检验值超标的原因，可能是</w:t>
      </w:r>
      <w:r>
        <w:rPr>
          <w:rFonts w:hint="default" w:ascii="Times New Roman" w:hAnsi="Times New Roman" w:eastAsia="仿宋_GB2312" w:cs="Times New Roman"/>
          <w:sz w:val="32"/>
          <w:szCs w:val="32"/>
          <w:highlight w:val="none"/>
          <w:lang w:val="en-US" w:eastAsia="zh-CN"/>
        </w:rPr>
        <w:t>生产企业</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改善产品色泽</w:t>
      </w:r>
      <w:r>
        <w:rPr>
          <w:rFonts w:hint="eastAsia" w:ascii="Times New Roman" w:hAnsi="Times New Roman" w:eastAsia="仿宋_GB2312" w:cs="Times New Roman"/>
          <w:sz w:val="32"/>
          <w:szCs w:val="32"/>
          <w:highlight w:val="none"/>
          <w:lang w:val="en-US" w:eastAsia="zh-CN"/>
        </w:rPr>
        <w:t>、提高市场价值而超量使用色素；也可能是企业生产过程中计量不准确导致</w:t>
      </w:r>
      <w:r>
        <w:rPr>
          <w:rFonts w:hint="default" w:ascii="Times New Roman" w:hAnsi="Times New Roman" w:eastAsia="仿宋_GB2312" w:cs="Times New Roman"/>
          <w:sz w:val="32"/>
          <w:szCs w:val="32"/>
          <w:highlight w:val="none"/>
          <w:lang w:val="en-US" w:eastAsia="zh-CN"/>
        </w:rPr>
        <w:t>。</w:t>
      </w:r>
    </w:p>
    <w:p>
      <w:pPr>
        <w:spacing w:line="594" w:lineRule="exact"/>
        <w:ind w:firstLine="640" w:firstLineChars="200"/>
        <w:rPr>
          <w:rFonts w:hint="default" w:ascii="Times New Roman" w:hAnsi="Times New Roman" w:cs="Times New Roman"/>
          <w:sz w:val="32"/>
          <w:highlight w:val="none"/>
        </w:rPr>
      </w:pPr>
      <w:r>
        <w:rPr>
          <w:rFonts w:hint="eastAsia" w:ascii="Times New Roman" w:hAnsi="Times New Roman" w:eastAsia="黑体" w:cs="Times New Roman"/>
          <w:spacing w:val="0"/>
          <w:sz w:val="32"/>
          <w:szCs w:val="32"/>
          <w:highlight w:val="none"/>
          <w:lang w:val="en-US" w:eastAsia="zh-CN"/>
        </w:rPr>
        <w:t>十五</w:t>
      </w:r>
      <w:r>
        <w:rPr>
          <w:rFonts w:hint="default" w:ascii="Times New Roman" w:hAnsi="Times New Roman" w:eastAsia="黑体" w:cs="Times New Roman"/>
          <w:spacing w:val="0"/>
          <w:sz w:val="32"/>
          <w:szCs w:val="32"/>
          <w:highlight w:val="none"/>
        </w:rPr>
        <w:t>、</w:t>
      </w:r>
      <w:r>
        <w:rPr>
          <w:rFonts w:hint="default" w:ascii="Times New Roman" w:hAnsi="Times New Roman" w:eastAsia="黑体" w:cs="Times New Roman"/>
          <w:spacing w:val="-12"/>
          <w:sz w:val="32"/>
          <w:szCs w:val="32"/>
          <w:highlight w:val="none"/>
          <w:lang w:val="en-US" w:eastAsia="zh-CN"/>
        </w:rPr>
        <w:t>霉菌</w:t>
      </w:r>
    </w:p>
    <w:p>
      <w:pPr>
        <w:pStyle w:val="2"/>
        <w:widowControl w:val="0"/>
        <w:adjustRightInd w:val="0"/>
        <w:spacing w:after="0" w:line="594" w:lineRule="exact"/>
        <w:ind w:firstLine="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highlight w:val="none"/>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长期食用霉菌超标的食品，可能会危害人体健康。</w:t>
      </w:r>
      <w:r>
        <w:rPr>
          <w:rFonts w:hint="default" w:ascii="Times New Roman" w:hAnsi="Times New Roman" w:eastAsia="仿宋_GB2312" w:cs="Times New Roman"/>
          <w:spacing w:val="0"/>
          <w:sz w:val="32"/>
          <w:szCs w:val="32"/>
          <w:highlight w:val="none"/>
        </w:rPr>
        <w:t xml:space="preserve">《食品安全国家标准 </w:t>
      </w:r>
      <w:r>
        <w:rPr>
          <w:rFonts w:hint="default" w:ascii="Times New Roman" w:hAnsi="Times New Roman" w:eastAsia="仿宋_GB2312" w:cs="Times New Roman"/>
          <w:spacing w:val="0"/>
          <w:sz w:val="32"/>
          <w:szCs w:val="32"/>
          <w:highlight w:val="none"/>
          <w:lang w:val="en-US" w:eastAsia="zh-CN"/>
        </w:rPr>
        <w:t>饮料</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 xml:space="preserve">GB </w:t>
      </w:r>
      <w:r>
        <w:rPr>
          <w:rFonts w:hint="default" w:ascii="Times New Roman" w:hAnsi="Times New Roman" w:eastAsia="仿宋_GB2312" w:cs="Times New Roman"/>
          <w:spacing w:val="0"/>
          <w:sz w:val="32"/>
          <w:szCs w:val="32"/>
          <w:highlight w:val="none"/>
          <w:lang w:val="en-US" w:eastAsia="zh-CN"/>
        </w:rPr>
        <w:t>7101</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20</w:t>
      </w:r>
      <w:r>
        <w:rPr>
          <w:rFonts w:hint="default" w:ascii="Times New Roman" w:hAnsi="Times New Roman" w:eastAsia="仿宋_GB2312" w:cs="Times New Roman"/>
          <w:spacing w:val="0"/>
          <w:sz w:val="32"/>
          <w:szCs w:val="32"/>
          <w:highlight w:val="none"/>
          <w:lang w:val="en-US" w:eastAsia="zh-CN"/>
        </w:rPr>
        <w:t>22</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highlight w:val="none"/>
          <w:lang w:val="en-US" w:eastAsia="zh-CN"/>
        </w:rPr>
        <w:t>中规定，固体饮料中霉菌的最大限量值为50CFU/g；</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19640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中规定，冲调谷物制品</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同一批次产品5个样品的</w:t>
      </w:r>
      <w:r>
        <w:rPr>
          <w:rFonts w:hint="default" w:ascii="Times New Roman" w:hAnsi="Times New Roman" w:eastAsia="仿宋_GB2312" w:cs="Times New Roman"/>
          <w:kern w:val="0"/>
          <w:sz w:val="32"/>
          <w:szCs w:val="32"/>
          <w:highlight w:val="none"/>
          <w:lang w:eastAsia="zh-CN"/>
        </w:rPr>
        <w:t>霉菌检验</w:t>
      </w:r>
      <w:r>
        <w:rPr>
          <w:rFonts w:hint="default" w:ascii="Times New Roman" w:hAnsi="Times New Roman" w:eastAsia="仿宋_GB2312" w:cs="Times New Roman"/>
          <w:kern w:val="0"/>
          <w:sz w:val="32"/>
          <w:szCs w:val="32"/>
          <w:highlight w:val="none"/>
        </w:rPr>
        <w:t>结果均不得超过10</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CFU/g</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且</w:t>
      </w:r>
      <w:r>
        <w:rPr>
          <w:rFonts w:hint="default" w:ascii="Times New Roman" w:hAnsi="Times New Roman" w:eastAsia="仿宋_GB2312" w:cs="Times New Roman"/>
          <w:sz w:val="32"/>
          <w:szCs w:val="32"/>
          <w:highlight w:val="none"/>
          <w:lang w:val="en-US" w:eastAsia="zh-CN"/>
        </w:rPr>
        <w:t>最多允许2个样品的检验结果超过50CFU/g；《</w:t>
      </w:r>
      <w:r>
        <w:rPr>
          <w:rFonts w:hint="default" w:ascii="Times New Roman" w:hAnsi="Times New Roman" w:eastAsia="仿宋_GB2312" w:cs="Times New Roman"/>
          <w:sz w:val="32"/>
          <w:szCs w:val="32"/>
          <w:highlight w:val="none"/>
        </w:rPr>
        <w:t>食品安全地方标准 代用茶》（DBS34/ 2607</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2016）中规定，</w:t>
      </w:r>
      <w:r>
        <w:rPr>
          <w:rFonts w:hint="default" w:ascii="Times New Roman" w:hAnsi="Times New Roman" w:eastAsia="仿宋_GB2312" w:cs="Times New Roman"/>
          <w:sz w:val="32"/>
          <w:szCs w:val="32"/>
          <w:highlight w:val="none"/>
          <w:lang w:val="en-US" w:eastAsia="zh-CN"/>
        </w:rPr>
        <w:t>代用茶中霉菌的</w:t>
      </w:r>
      <w:r>
        <w:rPr>
          <w:rFonts w:hint="default" w:ascii="Times New Roman" w:hAnsi="Times New Roman" w:eastAsia="仿宋_GB2312" w:cs="Times New Roman"/>
          <w:sz w:val="32"/>
          <w:szCs w:val="32"/>
          <w:highlight w:val="none"/>
        </w:rPr>
        <w:t>限量为</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1×10</w:t>
      </w:r>
      <w:r>
        <w:rPr>
          <w:rFonts w:hint="default" w:ascii="Times New Roman" w:hAnsi="Times New Roman" w:eastAsia="仿宋_GB2312" w:cs="Times New Roman"/>
          <w:sz w:val="32"/>
          <w:szCs w:val="32"/>
          <w:highlight w:val="none"/>
          <w:vertAlign w:val="superscript"/>
          <w:lang w:val="en-US" w:eastAsia="zh-CN"/>
        </w:rPr>
        <w:t>3</w:t>
      </w:r>
      <w:r>
        <w:rPr>
          <w:rFonts w:hint="default" w:ascii="Times New Roman" w:hAnsi="Times New Roman" w:eastAsia="仿宋_GB2312" w:cs="Times New Roman"/>
          <w:sz w:val="32"/>
          <w:szCs w:val="32"/>
          <w:highlight w:val="none"/>
          <w:lang w:val="en-US" w:eastAsia="zh-CN"/>
        </w:rPr>
        <w:t>CFU/g；《安徽新养健康科技有限公司企业标准 代用茶》（Q/BXY 0001S</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2022）中规定，代用茶中霉菌的限量为</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vertAlign w:val="superscript"/>
          <w:lang w:val="en-US" w:eastAsia="zh-CN"/>
        </w:rPr>
        <w:t>3</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0"/>
          <w:sz w:val="32"/>
          <w:szCs w:val="32"/>
          <w:highlight w:val="none"/>
          <w:lang w:val="en-US" w:eastAsia="zh-CN"/>
        </w:rPr>
        <w:t>固体饮料</w:t>
      </w:r>
      <w:r>
        <w:rPr>
          <w:rFonts w:hint="eastAsia" w:ascii="Times New Roman" w:hAnsi="Times New Roman" w:eastAsia="仿宋_GB2312" w:cs="Times New Roman"/>
          <w:spacing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冲调谷物制品、代用茶</w:t>
      </w:r>
      <w:r>
        <w:rPr>
          <w:rFonts w:hint="default" w:ascii="Times New Roman" w:hAnsi="Times New Roman" w:eastAsia="仿宋_GB2312" w:cs="Times New Roman"/>
          <w:spacing w:val="0"/>
          <w:sz w:val="32"/>
          <w:szCs w:val="32"/>
          <w:highlight w:val="none"/>
          <w:lang w:val="en-US" w:eastAsia="zh-CN"/>
        </w:rPr>
        <w:t>中霉菌数超标的原因，可能是原料或包装材料受到霉菌污染；也可能是产品在生产加工过程中卫生条件控制不到位；还可能与</w:t>
      </w:r>
      <w:r>
        <w:rPr>
          <w:rFonts w:hint="default" w:ascii="Times New Roman" w:hAnsi="Times New Roman" w:eastAsia="仿宋_GB2312" w:cs="Times New Roman"/>
          <w:sz w:val="32"/>
          <w:szCs w:val="32"/>
          <w:highlight w:val="none"/>
          <w:lang w:val="en-US" w:eastAsia="zh-CN"/>
        </w:rPr>
        <w:t>包装密封不严、储运条件控制不当</w:t>
      </w:r>
      <w:r>
        <w:rPr>
          <w:rFonts w:hint="default" w:ascii="Times New Roman" w:hAnsi="Times New Roman" w:eastAsia="仿宋_GB2312" w:cs="Times New Roman"/>
          <w:spacing w:val="0"/>
          <w:sz w:val="32"/>
          <w:szCs w:val="32"/>
          <w:highlight w:val="none"/>
          <w:lang w:val="en-US" w:eastAsia="zh-CN"/>
        </w:rPr>
        <w:t>有关。</w:t>
      </w:r>
    </w:p>
    <w:p>
      <w:pPr>
        <w:spacing w:line="594" w:lineRule="exact"/>
        <w:ind w:firstLine="640" w:firstLineChars="200"/>
        <w:rPr>
          <w:rFonts w:hint="eastAsia" w:ascii="Calibri" w:hAnsi="Calibri" w:eastAsia="黑体"/>
          <w:sz w:val="32"/>
          <w:szCs w:val="32"/>
          <w:highlight w:val="none"/>
        </w:rPr>
      </w:pPr>
      <w:r>
        <w:rPr>
          <w:rFonts w:hint="eastAsia" w:ascii="黑体" w:hAnsi="黑体" w:eastAsia="黑体" w:cs="黑体"/>
          <w:spacing w:val="0"/>
          <w:sz w:val="32"/>
          <w:szCs w:val="32"/>
          <w:highlight w:val="none"/>
          <w:lang w:val="en-US" w:eastAsia="zh-CN"/>
        </w:rPr>
        <w:t>十六</w:t>
      </w:r>
      <w:r>
        <w:rPr>
          <w:rFonts w:hint="eastAsia" w:ascii="黑体" w:hAnsi="黑体" w:eastAsia="黑体" w:cs="黑体"/>
          <w:spacing w:val="0"/>
          <w:sz w:val="32"/>
          <w:szCs w:val="32"/>
          <w:highlight w:val="none"/>
        </w:rPr>
        <w:t>、</w:t>
      </w:r>
      <w:r>
        <w:rPr>
          <w:rFonts w:hint="eastAsia" w:ascii="Calibri" w:hAnsi="Calibri" w:eastAsia="黑体"/>
          <w:sz w:val="32"/>
          <w:szCs w:val="32"/>
          <w:highlight w:val="none"/>
        </w:rPr>
        <w:t>嗜渗酵母计数</w:t>
      </w:r>
    </w:p>
    <w:p>
      <w:pPr>
        <w:pStyle w:val="20"/>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rPr>
        <w:t>嗜渗酵母菌是一类耐高渗透压的酵母菌的总称，可使蜂蜜发酵酸败。大量食用嗜渗酵母计数超标的蜂蜜，可能出现腹泻等不适症状。《食品安全国家标准 蜂蜜》（GB</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14963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2011）中规定，蜂蜜中嗜渗酵母计数的最大限量值为200CFU/g。蜂蜜中嗜渗酵母计数超标的原因，可能是原料或包装材料受到嗜渗酵母菌污染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w:t>
      </w:r>
      <w:r>
        <w:rPr>
          <w:rFonts w:ascii="Times New Roman" w:hAnsi="Times New Roman" w:eastAsia="仿宋_GB2312" w:cs="Times New Roman"/>
          <w:sz w:val="32"/>
          <w:szCs w:val="32"/>
          <w:highlight w:val="none"/>
        </w:rPr>
        <w:t>是</w:t>
      </w:r>
      <w:r>
        <w:rPr>
          <w:rFonts w:hint="default" w:ascii="Times New Roman" w:hAnsi="Times New Roman" w:eastAsia="仿宋_GB2312" w:cs="Times New Roman"/>
          <w:sz w:val="32"/>
          <w:szCs w:val="32"/>
          <w:highlight w:val="none"/>
        </w:rPr>
        <w:t>在生产加工过程中卫生条件控制不到位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还可能与产品储运条件不当有关。</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auto"/>
          <w:spacing w:val="0"/>
          <w:sz w:val="32"/>
          <w:szCs w:val="32"/>
          <w:highlight w:val="none"/>
          <w:lang w:val="en-US" w:eastAsia="zh-CN"/>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sz w:val="32"/>
          <w:szCs w:val="32"/>
          <w:highlight w:val="none"/>
          <w:lang w:val="en-US" w:eastAsia="zh-CN"/>
        </w:rPr>
        <w:t>《食品安全国家标准 糕点、面包》（GB 7099—2015）中规定，糕点中同一批次产品5个样品的菌落总数检验结果均不得超过10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lang w:val="en-US" w:eastAsia="zh-CN"/>
        </w:rPr>
        <w:t>CFU/g，且最多允许2个样品的检验结果超过10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CFU/g；</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冲调谷物制品</w:t>
      </w:r>
      <w:r>
        <w:rPr>
          <w:rFonts w:hint="eastAsia" w:ascii="Times New Roman" w:hAnsi="Times New Roman" w:eastAsia="仿宋_GB2312" w:cs="Times New Roman"/>
          <w:sz w:val="32"/>
          <w:szCs w:val="32"/>
          <w:highlight w:val="none"/>
          <w:lang w:val="en-US" w:eastAsia="zh-CN"/>
        </w:rPr>
        <w:t>中</w:t>
      </w:r>
      <w:r>
        <w:rPr>
          <w:rFonts w:hint="eastAsia" w:ascii="Times New Roman" w:hAnsi="Times New Roman"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Times New Roman" w:hAnsi="Times New Roman" w:eastAsia="仿宋_GB2312" w:cs="Times New Roman"/>
          <w:sz w:val="32"/>
          <w:szCs w:val="32"/>
          <w:highlight w:val="none"/>
        </w:rPr>
        <w:t>个样品的</w:t>
      </w:r>
      <w:r>
        <w:rPr>
          <w:rFonts w:hint="eastAsia" w:ascii="Times New Roman" w:hAnsi="Times New Roman" w:eastAsia="仿宋_GB2312" w:cs="Times New Roman"/>
          <w:sz w:val="32"/>
          <w:szCs w:val="32"/>
          <w:highlight w:val="none"/>
          <w:lang w:val="en-US" w:eastAsia="zh-CN"/>
        </w:rPr>
        <w:t>菌落总数</w:t>
      </w:r>
      <w:r>
        <w:rPr>
          <w:rFonts w:hint="eastAsia" w:ascii="Times New Roman" w:hAnsi="Times New Roman" w:eastAsia="仿宋_GB2312" w:cs="Times New Roman"/>
          <w:sz w:val="32"/>
          <w:szCs w:val="32"/>
          <w:highlight w:val="none"/>
        </w:rPr>
        <w:t>检</w:t>
      </w:r>
      <w:r>
        <w:rPr>
          <w:rFonts w:hint="eastAsia" w:ascii="Times New Roman" w:hAnsi="Times New Roman" w:eastAsia="仿宋_GB2312" w:cs="Times New Roman"/>
          <w:sz w:val="32"/>
          <w:szCs w:val="32"/>
          <w:highlight w:val="none"/>
          <w:lang w:val="en-US" w:eastAsia="zh-CN"/>
        </w:rPr>
        <w:t>验</w:t>
      </w:r>
      <w:r>
        <w:rPr>
          <w:rFonts w:hint="eastAsia" w:ascii="Times New Roman" w:hAnsi="Times New Roman" w:eastAsia="仿宋_GB2312" w:cs="Times New Roman"/>
          <w:sz w:val="32"/>
          <w:szCs w:val="32"/>
          <w:highlight w:val="none"/>
        </w:rPr>
        <w:t>结果均不得超过10</w:t>
      </w:r>
      <w:r>
        <w:rPr>
          <w:rFonts w:hint="eastAsia" w:ascii="Times New Roman" w:hAnsi="Times New Roman" w:eastAsia="仿宋_GB2312" w:cs="Times New Roman"/>
          <w:sz w:val="32"/>
          <w:szCs w:val="32"/>
          <w:highlight w:val="none"/>
          <w:vertAlign w:val="superscript"/>
        </w:rPr>
        <w:t>5</w:t>
      </w:r>
      <w:r>
        <w:rPr>
          <w:rFonts w:hint="eastAsia" w:ascii="Times New Roman" w:hAnsi="Times New Roman" w:eastAsia="仿宋_GB2312" w:cs="Times New Roman"/>
          <w:sz w:val="32"/>
          <w:szCs w:val="32"/>
          <w:highlight w:val="none"/>
        </w:rPr>
        <w:t>CFU/g，</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藻类及其制品》（GB 19643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2016）中规定，</w:t>
      </w:r>
      <w:r>
        <w:rPr>
          <w:rFonts w:hint="eastAsia" w:ascii="Times New Roman" w:hAnsi="Times New Roman" w:eastAsia="仿宋_GB2312"/>
          <w:sz w:val="32"/>
          <w:szCs w:val="32"/>
          <w:highlight w:val="none"/>
          <w:lang w:eastAsia="zh-CN"/>
        </w:rPr>
        <w:t>即食藻类制品中同一批次产品</w:t>
      </w:r>
      <w:r>
        <w:rPr>
          <w:rFonts w:hint="eastAsia" w:ascii="Times New Roman" w:hAnsi="Times New Roman" w:eastAsia="仿宋_GB2312"/>
          <w:sz w:val="32"/>
          <w:szCs w:val="32"/>
          <w:highlight w:val="none"/>
        </w:rPr>
        <w:t>5</w:t>
      </w:r>
      <w:r>
        <w:rPr>
          <w:rFonts w:hint="eastAsia" w:ascii="Times New Roman" w:hAnsi="Times New Roman" w:eastAsia="仿宋_GB2312"/>
          <w:sz w:val="32"/>
          <w:szCs w:val="32"/>
          <w:highlight w:val="none"/>
          <w:lang w:eastAsia="zh-CN"/>
        </w:rPr>
        <w:t>个样品的菌落总数</w:t>
      </w:r>
      <w:r>
        <w:rPr>
          <w:rFonts w:hint="eastAsia" w:ascii="Times New Roman" w:hAnsi="Times New Roman" w:eastAsia="仿宋_GB2312"/>
          <w:sz w:val="32"/>
          <w:szCs w:val="32"/>
          <w:highlight w:val="none"/>
          <w:lang w:val="en-US" w:eastAsia="zh-CN"/>
        </w:rPr>
        <w:t>检验</w:t>
      </w:r>
      <w:r>
        <w:rPr>
          <w:rFonts w:hint="eastAsia" w:ascii="Times New Roman" w:hAnsi="Times New Roman" w:eastAsia="仿宋_GB2312"/>
          <w:sz w:val="32"/>
          <w:szCs w:val="32"/>
          <w:highlight w:val="none"/>
        </w:rPr>
        <w:t>结果均不得超过10</w:t>
      </w:r>
      <w:r>
        <w:rPr>
          <w:rFonts w:hint="eastAsia" w:ascii="Times New Roman" w:hAnsi="Times New Roman" w:eastAsia="仿宋_GB2312"/>
          <w:sz w:val="32"/>
          <w:szCs w:val="32"/>
          <w:highlight w:val="none"/>
          <w:vertAlign w:val="superscript"/>
        </w:rPr>
        <w:t>5</w:t>
      </w:r>
      <w:r>
        <w:rPr>
          <w:rFonts w:hint="eastAsia" w:ascii="Times New Roman" w:hAnsi="Times New Roman" w:eastAsia="仿宋_GB2312"/>
          <w:sz w:val="32"/>
          <w:szCs w:val="32"/>
          <w:highlight w:val="none"/>
        </w:rPr>
        <w:t>CFU/g</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且最多允许2个样品的</w:t>
      </w:r>
      <w:r>
        <w:rPr>
          <w:rFonts w:hint="eastAsia" w:ascii="Times New Roman" w:hAnsi="Times New Roman" w:eastAsia="仿宋_GB2312"/>
          <w:sz w:val="32"/>
          <w:szCs w:val="32"/>
          <w:highlight w:val="none"/>
          <w:lang w:val="en-US" w:eastAsia="zh-CN"/>
        </w:rPr>
        <w:t>检验</w:t>
      </w:r>
      <w:r>
        <w:rPr>
          <w:rFonts w:hint="eastAsia" w:ascii="Times New Roman" w:hAnsi="Times New Roman" w:eastAsia="仿宋_GB2312"/>
          <w:sz w:val="32"/>
          <w:szCs w:val="32"/>
          <w:highlight w:val="none"/>
        </w:rPr>
        <w:t>结果超过</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×10</w:t>
      </w:r>
      <w:r>
        <w:rPr>
          <w:rFonts w:ascii="Times New Roman" w:hAnsi="Times New Roman" w:eastAsia="仿宋_GB2312"/>
          <w:sz w:val="32"/>
          <w:szCs w:val="32"/>
          <w:highlight w:val="none"/>
          <w:vertAlign w:val="superscript"/>
        </w:rPr>
        <w:t>4</w:t>
      </w:r>
      <w:r>
        <w:rPr>
          <w:rFonts w:ascii="Times New Roman" w:hAnsi="Times New Roman" w:eastAsia="仿宋_GB2312"/>
          <w:sz w:val="32"/>
          <w:szCs w:val="32"/>
          <w:highlight w:val="none"/>
        </w:rPr>
        <w:t>CFU/g</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lang w:val="en-US" w:eastAsia="zh-CN"/>
        </w:rPr>
        <w:t>糕点、</w:t>
      </w:r>
      <w:r>
        <w:rPr>
          <w:rFonts w:hint="eastAsia" w:ascii="等线" w:hAnsi="等线" w:eastAsia="仿宋_GB2312" w:cs="Times New Roman"/>
          <w:sz w:val="32"/>
          <w:szCs w:val="32"/>
          <w:highlight w:val="none"/>
          <w:lang w:val="en-US" w:eastAsia="zh-CN"/>
        </w:rPr>
        <w:t>冲调谷物制品</w:t>
      </w:r>
      <w:r>
        <w:rPr>
          <w:rFonts w:hint="eastAsia" w:ascii="Times New Roman" w:hAnsi="Times New Roman" w:eastAsia="仿宋_GB2312" w:cs="Times New Roman"/>
          <w:sz w:val="32"/>
          <w:szCs w:val="32"/>
          <w:highlight w:val="none"/>
          <w:lang w:val="en-US" w:eastAsia="zh-CN"/>
        </w:rPr>
        <w:t>、</w:t>
      </w:r>
      <w:r>
        <w:rPr>
          <w:rFonts w:hint="eastAsia" w:eastAsia="仿宋_GB2312"/>
          <w:sz w:val="32"/>
          <w:szCs w:val="32"/>
          <w:highlight w:val="none"/>
          <w:lang w:eastAsia="zh-CN"/>
        </w:rPr>
        <w:t>即食藻类制品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pPr>
        <w:spacing w:line="594" w:lineRule="exact"/>
        <w:ind w:firstLine="640" w:firstLineChars="200"/>
        <w:rPr>
          <w:rFonts w:hint="default" w:ascii="Times New Roman" w:hAnsi="Times New Roman" w:eastAsia="黑体" w:cs="Times New Roman"/>
          <w:spacing w:val="-12"/>
          <w:kern w:val="2"/>
          <w:sz w:val="32"/>
          <w:szCs w:val="32"/>
          <w:highlight w:val="none"/>
        </w:rPr>
      </w:pPr>
      <w:r>
        <w:rPr>
          <w:rFonts w:hint="default" w:ascii="Times New Roman" w:hAnsi="Times New Roman" w:eastAsia="黑体" w:cs="Times New Roman"/>
          <w:color w:val="auto"/>
          <w:sz w:val="32"/>
          <w:szCs w:val="32"/>
          <w:highlight w:val="none"/>
          <w:lang w:val="en-US" w:eastAsia="zh-CN"/>
        </w:rPr>
        <w:t>十八、</w:t>
      </w:r>
      <w:r>
        <w:rPr>
          <w:rFonts w:hint="default" w:ascii="Times New Roman" w:hAnsi="Times New Roman" w:eastAsia="黑体" w:cs="Times New Roman"/>
          <w:spacing w:val="-12"/>
          <w:kern w:val="2"/>
          <w:sz w:val="32"/>
          <w:szCs w:val="32"/>
          <w:highlight w:val="none"/>
        </w:rPr>
        <w:t>苯并［a］芘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苯并［a］芘是持久性有机污染物多环芳烃化合物的一种，化学性质较稳定，可能对人体健康产生潜在的不良影响。《食品安全国家标准 食品中污染物限量》（GB 2762</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）中规定，油脂及其制品中苯并［a］芘的最大限量值为10μg/kg。食用植物油中苯并［a］芘</w:t>
      </w:r>
      <w:r>
        <w:rPr>
          <w:rFonts w:hint="eastAsia" w:ascii="Times New Roman" w:hAnsi="Times New Roman" w:eastAsia="仿宋_GB2312" w:cs="Times New Roman"/>
          <w:sz w:val="32"/>
          <w:szCs w:val="32"/>
          <w:highlight w:val="none"/>
          <w:lang w:val="en-US" w:eastAsia="zh-CN"/>
        </w:rPr>
        <w:t>检验值</w:t>
      </w:r>
      <w:r>
        <w:rPr>
          <w:rFonts w:hint="default" w:ascii="Times New Roman" w:hAnsi="Times New Roman" w:eastAsia="仿宋_GB2312" w:cs="Times New Roman"/>
          <w:sz w:val="32"/>
          <w:szCs w:val="32"/>
          <w:highlight w:val="none"/>
        </w:rPr>
        <w:t>超标的原因，可能是生产过程中对原料反复烘烤或蒸炒时，高温导致苯并［a］芘含量上升；也可能是加工过程中接触润滑油、使用不符合要求的浸提溶剂等造成污染</w:t>
      </w:r>
      <w:r>
        <w:rPr>
          <w:rFonts w:hint="eastAsia" w:ascii="Times New Roman" w:hAnsi="Times New Roman" w:eastAsia="仿宋_GB2312" w:cs="Times New Roman"/>
          <w:sz w:val="32"/>
          <w:szCs w:val="32"/>
          <w:highlight w:val="none"/>
          <w:lang w:eastAsia="zh-CN"/>
        </w:rPr>
        <w:t>。</w:t>
      </w:r>
    </w:p>
    <w:p>
      <w:pPr>
        <w:spacing w:line="594" w:lineRule="exact"/>
        <w:ind w:firstLine="640" w:firstLineChars="200"/>
        <w:rPr>
          <w:rFonts w:hint="eastAsia"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sz w:val="32"/>
          <w:szCs w:val="32"/>
          <w:highlight w:val="none"/>
          <w:lang w:val="en-US" w:eastAsia="zh-CN"/>
        </w:rPr>
        <w:t>十九</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pacing w:val="-12"/>
          <w:sz w:val="32"/>
          <w:szCs w:val="32"/>
          <w:highlight w:val="none"/>
          <w:lang w:val="en-US" w:eastAsia="zh-CN"/>
        </w:rPr>
        <w:t>过氧化值（以脂肪计）</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过氧化值是油脂酸败的早期指标，主要反映油脂被氧化的程度。食用过氧化值超标的食品一般不会对人体健康造成损害，但长期食用过氧化值严重超标的食品可能导致肠胃不适、腹泻等。《食品安全国家标准 糕点、面包》（GB 7099—2015）中规定，糕点中过氧化值（以脂肪计）的最大限量值为0.25g/100g。糕点中过氧化值（以脂肪计）检验值超标的原因，可能是制作过程中产品用油已经变质；也可能与产品在储运过程中环境条件控制不当，导致油脂酸败等有关。</w:t>
      </w:r>
    </w:p>
    <w:p>
      <w:pPr>
        <w:spacing w:line="594" w:lineRule="exact"/>
        <w:ind w:firstLine="592" w:firstLineChars="200"/>
        <w:rPr>
          <w:rFonts w:hint="default" w:ascii="Times New Roman" w:hAnsi="Times New Roman" w:eastAsia="黑体" w:cs="Times New Roman"/>
          <w:spacing w:val="-12"/>
          <w:sz w:val="32"/>
          <w:szCs w:val="32"/>
          <w:highlight w:val="none"/>
          <w:lang w:val="en-US" w:eastAsia="zh-CN"/>
        </w:rPr>
      </w:pPr>
      <w:r>
        <w:rPr>
          <w:rFonts w:hint="default" w:ascii="Times New Roman" w:hAnsi="Times New Roman" w:eastAsia="黑体" w:cs="Times New Roman"/>
          <w:color w:val="auto"/>
          <w:spacing w:val="-12"/>
          <w:sz w:val="32"/>
          <w:szCs w:val="32"/>
          <w:highlight w:val="none"/>
          <w:lang w:eastAsia="zh-CN"/>
        </w:rPr>
        <w:t>二</w:t>
      </w:r>
      <w:r>
        <w:rPr>
          <w:rFonts w:hint="default" w:ascii="Times New Roman" w:hAnsi="Times New Roman" w:eastAsia="黑体" w:cs="Times New Roman"/>
          <w:color w:val="auto"/>
          <w:spacing w:val="-12"/>
          <w:sz w:val="32"/>
          <w:szCs w:val="32"/>
          <w:highlight w:val="none"/>
          <w:lang w:val="en-US" w:eastAsia="zh-CN"/>
        </w:rPr>
        <w:t>十</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12"/>
          <w:sz w:val="32"/>
          <w:szCs w:val="32"/>
          <w:highlight w:val="none"/>
          <w:lang w:val="en-US" w:eastAsia="zh-CN"/>
        </w:rPr>
        <w:t>酸价</w:t>
      </w:r>
      <w:r>
        <w:rPr>
          <w:rFonts w:hint="default" w:ascii="Times New Roman" w:hAnsi="Times New Roman" w:eastAsia="黑体" w:cs="Times New Roman"/>
          <w:spacing w:val="-12"/>
          <w:sz w:val="32"/>
          <w:szCs w:val="32"/>
          <w:highlight w:val="none"/>
          <w:lang w:eastAsia="zh-CN"/>
        </w:rPr>
        <w:t>（</w:t>
      </w:r>
      <w:r>
        <w:rPr>
          <w:rFonts w:hint="default" w:ascii="Times New Roman" w:hAnsi="Times New Roman" w:eastAsia="黑体" w:cs="Times New Roman"/>
          <w:spacing w:val="-12"/>
          <w:sz w:val="32"/>
          <w:szCs w:val="32"/>
          <w:highlight w:val="none"/>
          <w:lang w:val="en-US" w:eastAsia="zh-CN"/>
        </w:rPr>
        <w:t>KOH</w:t>
      </w:r>
      <w:r>
        <w:rPr>
          <w:rFonts w:hint="default" w:ascii="Times New Roman" w:hAnsi="Times New Roman" w:eastAsia="黑体"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仿宋_GB2312" w:cs="Times New Roman"/>
          <w:sz w:val="32"/>
          <w:szCs w:val="32"/>
          <w:highlight w:val="none"/>
        </w:rPr>
        <w:t>酸价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又称酸值，</w:t>
      </w:r>
      <w:r>
        <w:rPr>
          <w:rFonts w:hint="eastAsia" w:ascii="Times New Roman" w:hAnsi="Times New Roman" w:eastAsia="仿宋_GB2312" w:cs="Times New Roman"/>
          <w:sz w:val="32"/>
          <w:szCs w:val="32"/>
          <w:highlight w:val="none"/>
        </w:rPr>
        <w:t>主要反映食品中油脂的酸败程度。酸价超标会导致食品有哈喇</w:t>
      </w:r>
      <w:r>
        <w:rPr>
          <w:rFonts w:hint="eastAsia" w:ascii="Times New Roman" w:hAnsi="Times New Roman" w:eastAsia="仿宋_GB2312" w:cs="Times New Roman"/>
          <w:sz w:val="32"/>
          <w:szCs w:val="32"/>
          <w:highlight w:val="none"/>
          <w:lang w:val="en-US" w:eastAsia="zh-CN"/>
        </w:rPr>
        <w:t>等异味</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严重超标时会</w:t>
      </w:r>
      <w:r>
        <w:rPr>
          <w:rFonts w:hint="eastAsia" w:ascii="Times New Roman" w:hAnsi="Times New Roman" w:eastAsia="仿宋_GB2312" w:cs="Times New Roman"/>
          <w:sz w:val="32"/>
          <w:szCs w:val="32"/>
          <w:highlight w:val="none"/>
        </w:rPr>
        <w:t>产生醛酮类化合物</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长期摄入</w:t>
      </w:r>
      <w:r>
        <w:rPr>
          <w:rFonts w:hint="eastAsia" w:ascii="Times New Roman" w:hAnsi="Times New Roman" w:eastAsia="仿宋_GB2312" w:cs="Times New Roman"/>
          <w:sz w:val="32"/>
          <w:szCs w:val="32"/>
          <w:highlight w:val="none"/>
          <w:lang w:val="en-US" w:eastAsia="zh-CN"/>
        </w:rPr>
        <w:t>酸价超标的食品</w:t>
      </w:r>
      <w:r>
        <w:rPr>
          <w:rFonts w:hint="eastAsia" w:ascii="Times New Roman" w:hAnsi="Times New Roman" w:eastAsia="仿宋_GB2312" w:cs="Times New Roman"/>
          <w:sz w:val="32"/>
          <w:szCs w:val="32"/>
          <w:highlight w:val="none"/>
        </w:rPr>
        <w:t>会对健康有一定影响。《食品安全国家标准 植物油》（GB 2716—2018）中规定，食用植物油（包括调和油）中酸价的最大限量值为3mg/g。食用植物油中酸价超标的原因，可能是企业原料采购把关不严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也可能是生产工艺不达标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还可能与产品储藏条件不当有关。</w:t>
      </w:r>
    </w:p>
    <w:p>
      <w:pPr>
        <w:pStyle w:val="2"/>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黑体" w:cs="Times New Roman"/>
          <w:szCs w:val="32"/>
          <w:highlight w:val="none"/>
          <w:lang w:eastAsia="zh-CN"/>
        </w:rPr>
      </w:pPr>
      <w:r>
        <w:rPr>
          <w:rFonts w:hint="eastAsia" w:ascii="Times New Roman" w:hAnsi="Times New Roman" w:eastAsia="黑体" w:cs="Times New Roman"/>
          <w:spacing w:val="0"/>
          <w:sz w:val="32"/>
          <w:szCs w:val="32"/>
          <w:highlight w:val="none"/>
          <w:lang w:val="en-US" w:eastAsia="zh-CN"/>
        </w:rPr>
        <w:t>二十一、</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蛋白质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会可能会导致营养不良、抵抗力下降。</w:t>
      </w:r>
      <w:r>
        <w:rPr>
          <w:rFonts w:hint="eastAsia" w:ascii="Times New Roman" w:hAnsi="Times New Roman" w:eastAsia="仿宋_GB2312" w:cs="Times New Roman"/>
          <w:sz w:val="32"/>
          <w:szCs w:val="32"/>
          <w:highlight w:val="none"/>
          <w:lang w:val="en-US" w:eastAsia="zh-CN"/>
        </w:rPr>
        <w:t>蛋白质是蛋白固体饮料的重要质量指标之一。</w:t>
      </w:r>
      <w:r>
        <w:rPr>
          <w:rFonts w:hint="default" w:ascii="Times New Roman" w:hAnsi="Times New Roman" w:eastAsia="仿宋_GB2312" w:cs="Times New Roman"/>
          <w:sz w:val="32"/>
          <w:szCs w:val="32"/>
          <w:highlight w:val="none"/>
          <w:lang w:val="en-US" w:eastAsia="zh-CN"/>
        </w:rPr>
        <w:t>《固体饮料》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GB/T 29602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2013）中规定，复合蛋白固体饮料中蛋白质含量</w:t>
      </w:r>
      <w:r>
        <w:rPr>
          <w:rFonts w:hint="eastAsia" w:ascii="Times New Roman" w:hAnsi="Times New Roman" w:eastAsia="仿宋_GB2312" w:cs="Times New Roman"/>
          <w:sz w:val="32"/>
          <w:szCs w:val="32"/>
          <w:highlight w:val="none"/>
          <w:lang w:val="en-US" w:eastAsia="zh-CN"/>
        </w:rPr>
        <w:t>（质量分数）</w:t>
      </w:r>
      <w:r>
        <w:rPr>
          <w:rFonts w:hint="default" w:ascii="Times New Roman" w:hAnsi="Times New Roman" w:eastAsia="仿宋_GB2312" w:cs="Times New Roman"/>
          <w:sz w:val="32"/>
          <w:szCs w:val="32"/>
          <w:highlight w:val="none"/>
          <w:lang w:val="en-US" w:eastAsia="zh-CN"/>
        </w:rPr>
        <w:t>应</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0.7%</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rPr>
        <w:t>乳粉</w:t>
      </w:r>
      <w:r>
        <w:rPr>
          <w:rFonts w:ascii="Times New Roman" w:hAnsi="Times New Roman" w:eastAsia="仿宋_GB2312" w:cs="Times New Roman"/>
          <w:sz w:val="32"/>
          <w:szCs w:val="32"/>
          <w:highlight w:val="none"/>
        </w:rPr>
        <w:t xml:space="preserve">》（GB </w:t>
      </w:r>
      <w:r>
        <w:rPr>
          <w:rFonts w:hint="default" w:ascii="Times New Roman" w:hAnsi="Times New Roman" w:eastAsia="仿宋_GB2312" w:cs="Times New Roman"/>
          <w:sz w:val="32"/>
          <w:szCs w:val="32"/>
          <w:highlight w:val="none"/>
        </w:rPr>
        <w:t>19644</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2010）中规定，</w:t>
      </w:r>
      <w:r>
        <w:rPr>
          <w:rFonts w:hint="default" w:ascii="Times New Roman" w:hAnsi="Times New Roman" w:eastAsia="仿宋_GB2312" w:cs="Times New Roman"/>
          <w:sz w:val="32"/>
          <w:szCs w:val="32"/>
          <w:highlight w:val="none"/>
        </w:rPr>
        <w:t>乳粉的</w:t>
      </w:r>
      <w:r>
        <w:rPr>
          <w:rFonts w:ascii="Times New Roman" w:hAnsi="Times New Roman" w:eastAsia="仿宋_GB2312" w:cs="Times New Roman"/>
          <w:sz w:val="32"/>
          <w:szCs w:val="32"/>
          <w:highlight w:val="none"/>
        </w:rPr>
        <w:t>蛋白质</w:t>
      </w:r>
      <w:r>
        <w:rPr>
          <w:rFonts w:hint="default"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应</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非脂乳固体的34%。</w:t>
      </w:r>
      <w:r>
        <w:rPr>
          <w:rFonts w:hint="default" w:ascii="Times New Roman" w:hAnsi="Times New Roman" w:eastAsia="仿宋_GB2312" w:cs="Times New Roman"/>
          <w:sz w:val="32"/>
          <w:szCs w:val="32"/>
          <w:highlight w:val="none"/>
          <w:lang w:val="en-US" w:eastAsia="zh-CN"/>
        </w:rPr>
        <w:t>蛋白固体饮料</w:t>
      </w:r>
      <w:r>
        <w:rPr>
          <w:rFonts w:hint="eastAsia" w:ascii="Times New Roman" w:hAnsi="Times New Roman" w:eastAsia="仿宋_GB2312" w:cs="Times New Roman"/>
          <w:sz w:val="32"/>
          <w:szCs w:val="32"/>
          <w:highlight w:val="none"/>
          <w:lang w:val="en-US" w:eastAsia="zh-CN"/>
        </w:rPr>
        <w:t>、乳制品</w:t>
      </w:r>
      <w:r>
        <w:rPr>
          <w:rFonts w:hint="default" w:ascii="Times New Roman" w:hAnsi="Times New Roman" w:eastAsia="仿宋_GB2312" w:cs="Times New Roman"/>
          <w:sz w:val="32"/>
          <w:szCs w:val="32"/>
          <w:highlight w:val="none"/>
          <w:lang w:val="en-US" w:eastAsia="zh-CN"/>
        </w:rPr>
        <w:t>中蛋白质含量不达标的原因，可能是原辅料质量控制不严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也可能是企业未进行严格的出厂检验保证产品质量。</w:t>
      </w:r>
    </w:p>
    <w:p>
      <w:pPr>
        <w:pStyle w:val="13"/>
        <w:keepNext w:val="0"/>
        <w:keepLines w:val="0"/>
        <w:pageBreakBefore w:val="0"/>
        <w:widowControl w:val="0"/>
        <w:numPr>
          <w:ilvl w:val="0"/>
          <w:numId w:val="0"/>
        </w:numPr>
        <w:kinsoku/>
        <w:wordWrap/>
        <w:overflowPunct/>
        <w:topLinePunct w:val="0"/>
        <w:autoSpaceDE/>
        <w:autoSpaceDN/>
        <w:bidi w:val="0"/>
        <w:snapToGrid/>
        <w:spacing w:line="594" w:lineRule="exact"/>
        <w:ind w:left="0" w:firstLine="640" w:firstLineChars="200"/>
        <w:jc w:val="both"/>
        <w:textAlignment w:val="auto"/>
        <w:rPr>
          <w:rFonts w:ascii="Times New Roman" w:eastAsia="黑体" w:cs="Times New Roman"/>
          <w:color w:val="auto"/>
          <w:spacing w:val="-12"/>
          <w:kern w:val="2"/>
          <w:sz w:val="32"/>
          <w:szCs w:val="32"/>
          <w:highlight w:val="none"/>
        </w:rPr>
      </w:pPr>
      <w:r>
        <w:rPr>
          <w:rFonts w:hint="eastAsia" w:ascii="黑体" w:hAnsi="黑体" w:eastAsia="黑体" w:cs="黑体"/>
          <w:sz w:val="32"/>
          <w:szCs w:val="32"/>
          <w:highlight w:val="none"/>
          <w:lang w:val="en-US" w:eastAsia="zh-CN"/>
        </w:rPr>
        <w:t>二十二、</w:t>
      </w:r>
      <w:r>
        <w:rPr>
          <w:rFonts w:hint="eastAsia" w:ascii="Times New Roman" w:eastAsia="黑体" w:cs="Times New Roman"/>
          <w:color w:val="auto"/>
          <w:spacing w:val="-12"/>
          <w:kern w:val="2"/>
          <w:sz w:val="32"/>
          <w:szCs w:val="32"/>
          <w:highlight w:val="none"/>
        </w:rPr>
        <w:t>脂肪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仿宋_GB2312"/>
          <w:sz w:val="32"/>
          <w:szCs w:val="32"/>
          <w:highlight w:val="none"/>
        </w:rPr>
        <w:t>脂肪是由甘油和脂肪酸组成的甘油三酯，作为人体内重要的储能和供能物质，人体每日需要从各种食物中获取足量的脂肪以维持身体基本机能。</w:t>
      </w:r>
      <w:r>
        <w:rPr>
          <w:rFonts w:hint="eastAsia" w:ascii="Times New Roman" w:hAnsi="Times New Roman" w:eastAsia="仿宋_GB2312"/>
          <w:sz w:val="32"/>
          <w:szCs w:val="32"/>
          <w:highlight w:val="none"/>
          <w:lang w:val="en-US" w:eastAsia="zh-CN"/>
        </w:rPr>
        <w:t>乳制品</w:t>
      </w:r>
      <w:r>
        <w:rPr>
          <w:rFonts w:hint="eastAsia" w:ascii="Times New Roman" w:hAnsi="Times New Roman" w:eastAsia="仿宋_GB2312"/>
          <w:sz w:val="32"/>
          <w:szCs w:val="32"/>
          <w:highlight w:val="none"/>
        </w:rPr>
        <w:t>中的脂肪不仅是人体膳食能量的重要来源，同时也可以提供</w:t>
      </w:r>
      <w:r>
        <w:rPr>
          <w:rFonts w:hint="eastAsia" w:ascii="Times New Roman" w:hAnsi="Times New Roman" w:eastAsia="仿宋_GB2312"/>
          <w:sz w:val="32"/>
          <w:szCs w:val="32"/>
          <w:highlight w:val="none"/>
          <w:lang w:val="en-US" w:eastAsia="zh-CN"/>
        </w:rPr>
        <w:t>必需</w:t>
      </w:r>
      <w:r>
        <w:rPr>
          <w:rFonts w:hint="eastAsia" w:ascii="Times New Roman" w:hAnsi="Times New Roman" w:eastAsia="仿宋_GB2312"/>
          <w:sz w:val="32"/>
          <w:szCs w:val="32"/>
          <w:highlight w:val="none"/>
        </w:rPr>
        <w:t>脂肪酸并有助于促进脂溶性维生素等的吸收。</w:t>
      </w:r>
      <w:r>
        <w:rPr>
          <w:rFonts w:hint="eastAsia" w:ascii="Times New Roman" w:hAnsi="Times New Roman" w:eastAsia="仿宋_GB2312"/>
          <w:sz w:val="32"/>
          <w:szCs w:val="32"/>
          <w:highlight w:val="none"/>
          <w:lang w:val="en-US" w:eastAsia="zh-CN"/>
        </w:rPr>
        <w:t>脂肪作为灭菌乳</w:t>
      </w:r>
      <w:r>
        <w:rPr>
          <w:rFonts w:hint="eastAsia" w:ascii="Times New Roman" w:hAnsi="Times New Roman" w:eastAsia="仿宋_GB2312"/>
          <w:sz w:val="32"/>
          <w:szCs w:val="32"/>
          <w:highlight w:val="none"/>
        </w:rPr>
        <w:t>质量评价的重要指标之一</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 xml:space="preserve">《食品安全国家标准 </w:t>
      </w:r>
      <w:r>
        <w:rPr>
          <w:rFonts w:hint="eastAsia" w:ascii="Times New Roman" w:hAnsi="Times New Roman" w:eastAsia="仿宋_GB2312"/>
          <w:sz w:val="32"/>
          <w:szCs w:val="32"/>
          <w:highlight w:val="none"/>
          <w:lang w:val="en-US" w:eastAsia="zh-CN"/>
        </w:rPr>
        <w:t>灭菌乳</w:t>
      </w:r>
      <w:r>
        <w:rPr>
          <w:rFonts w:ascii="Times New Roman" w:hAnsi="Times New Roman" w:eastAsia="仿宋_GB2312"/>
          <w:sz w:val="32"/>
          <w:szCs w:val="32"/>
          <w:highlight w:val="none"/>
        </w:rPr>
        <w:t xml:space="preserve">》（GB </w:t>
      </w:r>
      <w:r>
        <w:rPr>
          <w:rFonts w:hint="eastAsia" w:ascii="Times New Roman" w:hAnsi="Times New Roman" w:eastAsia="仿宋_GB2312"/>
          <w:sz w:val="32"/>
          <w:szCs w:val="32"/>
          <w:highlight w:val="none"/>
          <w:lang w:val="en-US" w:eastAsia="zh-CN"/>
        </w:rPr>
        <w:t>25190</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2010）中规定，</w:t>
      </w:r>
      <w:r>
        <w:rPr>
          <w:rFonts w:hint="eastAsia" w:ascii="Times New Roman" w:hAnsi="Times New Roman" w:eastAsia="仿宋_GB2312"/>
          <w:sz w:val="32"/>
          <w:szCs w:val="32"/>
          <w:highlight w:val="none"/>
          <w:lang w:val="en-US" w:eastAsia="zh-CN"/>
        </w:rPr>
        <w:t>灭菌乳</w:t>
      </w:r>
      <w:r>
        <w:rPr>
          <w:rFonts w:hint="eastAsia" w:ascii="Times New Roman" w:hAnsi="Times New Roman" w:eastAsia="仿宋_GB2312"/>
          <w:sz w:val="32"/>
          <w:szCs w:val="32"/>
          <w:highlight w:val="none"/>
        </w:rPr>
        <w:t>的脂肪含量</w:t>
      </w:r>
      <w:r>
        <w:rPr>
          <w:rFonts w:ascii="Times New Roman" w:hAnsi="Times New Roman" w:eastAsia="仿宋_GB2312"/>
          <w:sz w:val="32"/>
          <w:szCs w:val="32"/>
          <w:highlight w:val="none"/>
        </w:rPr>
        <w:t>应</w:t>
      </w:r>
      <w:r>
        <w:rPr>
          <w:rFonts w:hint="eastAsia" w:ascii="Times New Roman" w:hAnsi="Times New Roman" w:eastAsia="仿宋_GB2312"/>
          <w:sz w:val="32"/>
          <w:szCs w:val="32"/>
          <w:highlight w:val="none"/>
          <w:lang w:val="en-US" w:eastAsia="zh-CN"/>
        </w:rPr>
        <w:t>≥3.1g/100g</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灭菌乳</w:t>
      </w:r>
      <w:r>
        <w:rPr>
          <w:rFonts w:hint="eastAsia" w:ascii="Times New Roman" w:hAnsi="Times New Roman" w:eastAsia="仿宋_GB2312"/>
          <w:sz w:val="32"/>
          <w:szCs w:val="32"/>
          <w:highlight w:val="none"/>
        </w:rPr>
        <w:t>中脂肪含量不达标的原因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可能是</w:t>
      </w:r>
      <w:r>
        <w:rPr>
          <w:rFonts w:hint="eastAsia" w:ascii="Times New Roman" w:hAnsi="Times New Roman" w:eastAsia="仿宋_GB2312" w:cs="Times New Roman"/>
          <w:kern w:val="2"/>
          <w:sz w:val="32"/>
          <w:szCs w:val="32"/>
          <w:highlight w:val="none"/>
          <w:lang w:val="en-US" w:eastAsia="zh-CN" w:bidi="ar-SA"/>
        </w:rPr>
        <w:t>原料质量控制不严</w:t>
      </w:r>
      <w:r>
        <w:rPr>
          <w:rFonts w:hint="eastAsia" w:ascii="Times New Roman" w:hAnsi="Times New Roman" w:eastAsia="仿宋_GB2312"/>
          <w:sz w:val="32"/>
          <w:szCs w:val="32"/>
          <w:highlight w:val="none"/>
          <w:lang w:val="en-US" w:eastAsia="zh-CN"/>
        </w:rPr>
        <w:t>或以次充好；</w:t>
      </w:r>
      <w:r>
        <w:rPr>
          <w:rFonts w:hint="eastAsia" w:ascii="Times New Roman" w:hAnsi="Times New Roman" w:eastAsia="仿宋_GB2312" w:cs="Times New Roman"/>
          <w:kern w:val="2"/>
          <w:sz w:val="32"/>
          <w:szCs w:val="32"/>
          <w:highlight w:val="none"/>
          <w:lang w:val="en-US" w:eastAsia="zh-CN" w:bidi="ar-SA"/>
        </w:rPr>
        <w:t>也可能是企业未进行严格的出厂检验保证产品质量等。</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二十三、</w:t>
      </w:r>
      <w:r>
        <w:rPr>
          <w:rFonts w:hint="default" w:ascii="Times New Roman" w:hAnsi="Times New Roman" w:eastAsia="黑体" w:cs="Times New Roman"/>
          <w:spacing w:val="0"/>
          <w:sz w:val="32"/>
          <w:szCs w:val="32"/>
          <w:highlight w:val="none"/>
          <w:lang w:val="en-US" w:eastAsia="zh-CN"/>
        </w:rPr>
        <w:t>钙</w:t>
      </w:r>
    </w:p>
    <w:p>
      <w:pPr>
        <w:adjustRightInd/>
        <w:spacing w:line="594" w:lineRule="exact"/>
        <w:ind w:firstLine="640" w:firstLineChars="200"/>
        <w:jc w:val="both"/>
        <w:rPr>
          <w:rFonts w:hint="default"/>
          <w:sz w:val="32"/>
          <w:highlight w:val="none"/>
          <w:lang w:val="en-US" w:eastAsia="zh-CN"/>
        </w:rPr>
      </w:pPr>
      <w:r>
        <w:rPr>
          <w:rFonts w:hint="default" w:ascii="Times New Roman" w:hAnsi="Times New Roman" w:eastAsia="仿宋_GB2312" w:cs="Times New Roman"/>
          <w:sz w:val="32"/>
          <w:szCs w:val="32"/>
          <w:highlight w:val="none"/>
          <w:lang w:val="en-US" w:eastAsia="zh-CN"/>
        </w:rPr>
        <w:t>钙是人体含量最多的矿物质元素，可维持人体神经和肌肉活动、促进细胞信息传递等。钙缺乏可能会导致肌肉痉挛、骨质疏松等。过量摄入钙可能会导致高血钙症、高钙尿、血管和软组织钙化等。</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w:t>
      </w:r>
      <w:r>
        <w:rPr>
          <w:rFonts w:hint="default" w:ascii="Times New Roman" w:hAnsi="Times New Roman" w:eastAsia="仿宋_GB2312" w:cs="Times New Roman"/>
          <w:sz w:val="32"/>
          <w:szCs w:val="32"/>
          <w:highlight w:val="none"/>
          <w:lang w:val="en-US" w:eastAsia="zh-CN"/>
        </w:rPr>
        <w:t>辅食营养补充品</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180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0mg范围内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，运动营养食品中钙含量（以每日计）应在150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800mg范围内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辅食营养补充品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运动营养食品中钙含量不合格的原因，可能是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也可能是生产工艺不合理；还可能是生产加工过程中搅拌不均匀。</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二十四、</w:t>
      </w:r>
      <w:r>
        <w:rPr>
          <w:rFonts w:hint="default" w:ascii="Times New Roman" w:hAnsi="Times New Roman" w:eastAsia="黑体" w:cs="Times New Roman"/>
          <w:spacing w:val="0"/>
          <w:sz w:val="32"/>
          <w:szCs w:val="32"/>
          <w:highlight w:val="none"/>
          <w:lang w:val="en-US" w:eastAsia="zh-CN"/>
        </w:rPr>
        <w:t>维生素D</w:t>
      </w:r>
    </w:p>
    <w:p>
      <w:pPr>
        <w:pStyle w:val="2"/>
        <w:spacing w:after="0" w:line="594" w:lineRule="exact"/>
        <w:ind w:firstLine="0"/>
        <w:rPr>
          <w:rFonts w:hint="eastAsia" w:eastAsia="仿宋_GB2312"/>
          <w:sz w:val="32"/>
          <w:szCs w:val="32"/>
          <w:highlight w:val="none"/>
          <w:lang w:val="en-US" w:eastAsia="zh-CN"/>
        </w:rPr>
      </w:pPr>
      <w:r>
        <w:rPr>
          <w:rFonts w:hint="default" w:ascii="Times New Roman" w:hAnsi="Times New Roman" w:eastAsia="仿宋_GB2312" w:cs="Times New Roman"/>
          <w:sz w:val="32"/>
          <w:highlight w:val="none"/>
        </w:rPr>
        <w:t>维生素D是一种脂溶性维生素，</w:t>
      </w:r>
      <w:r>
        <w:rPr>
          <w:rFonts w:hint="default" w:ascii="Times New Roman" w:hAnsi="Times New Roman" w:eastAsia="仿宋_GB2312" w:cs="Times New Roman"/>
          <w:sz w:val="32"/>
          <w:szCs w:val="32"/>
          <w:highlight w:val="none"/>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highlight w:val="none"/>
        </w:rPr>
        <w:t>维生素D缺乏</w:t>
      </w:r>
      <w:r>
        <w:rPr>
          <w:rFonts w:hint="default" w:ascii="Times New Roman" w:hAnsi="Times New Roman" w:eastAsia="仿宋_GB2312" w:cs="Times New Roman"/>
          <w:sz w:val="32"/>
          <w:highlight w:val="none"/>
          <w:lang w:val="en-US" w:eastAsia="zh-CN"/>
        </w:rPr>
        <w:t>可能</w:t>
      </w:r>
      <w:r>
        <w:rPr>
          <w:rFonts w:hint="default" w:ascii="Times New Roman" w:hAnsi="Times New Roman" w:eastAsia="仿宋_GB2312" w:cs="Times New Roman"/>
          <w:sz w:val="32"/>
          <w:highlight w:val="none"/>
        </w:rPr>
        <w:t>导致钙的吸收利用降低，出现佝偻病、骨软化症及骨质疏松等问题。</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2015）中规定，孕妇营养补充食品中维生素D含量（以每日计）应在3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10μg范围内；《食品安全国家标准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highlight w:val="none"/>
        </w:rPr>
        <w:t>维生素D</w:t>
      </w:r>
      <w:r>
        <w:rPr>
          <w:rFonts w:hint="default" w:ascii="Times New Roman" w:hAnsi="Times New Roman" w:eastAsia="仿宋_GB2312" w:cs="Times New Roman"/>
          <w:sz w:val="32"/>
          <w:szCs w:val="32"/>
          <w:highlight w:val="none"/>
          <w:lang w:val="en-US" w:eastAsia="zh-CN"/>
        </w:rPr>
        <w:t>含量（以每日计）</w:t>
      </w:r>
      <w:r>
        <w:rPr>
          <w:rFonts w:hint="default" w:ascii="Times New Roman" w:hAnsi="Times New Roman" w:eastAsia="仿宋_GB2312" w:cs="Times New Roman"/>
          <w:sz w:val="32"/>
          <w:szCs w:val="32"/>
          <w:highlight w:val="none"/>
        </w:rPr>
        <w:t>应在</w:t>
      </w:r>
      <w:r>
        <w:rPr>
          <w:rFonts w:hint="default"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10μ</w:t>
      </w:r>
      <w:r>
        <w:rPr>
          <w:rFonts w:hint="default" w:ascii="Times New Roman" w:hAnsi="Times New Roman" w:eastAsia="仿宋_GB2312" w:cs="Times New Roman"/>
          <w:sz w:val="32"/>
          <w:szCs w:val="32"/>
          <w:highlight w:val="none"/>
        </w:rPr>
        <w:t>g</w:t>
      </w:r>
      <w:r>
        <w:rPr>
          <w:rFonts w:hint="default" w:ascii="Times New Roman" w:hAnsi="Times New Roman" w:eastAsia="仿宋_GB2312" w:cs="Times New Roman"/>
          <w:sz w:val="32"/>
          <w:szCs w:val="32"/>
          <w:highlight w:val="none"/>
          <w:lang w:val="en-US" w:eastAsia="zh-CN"/>
        </w:rPr>
        <w:t>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孕妇营养补充食品、</w:t>
      </w:r>
      <w:r>
        <w:rPr>
          <w:rFonts w:hint="eastAsia"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highlight w:val="none"/>
        </w:rPr>
        <w:t>维生素D</w:t>
      </w:r>
      <w:r>
        <w:rPr>
          <w:rFonts w:hint="default" w:ascii="Times New Roman" w:hAnsi="Times New Roman" w:eastAsia="仿宋_GB2312" w:cs="Times New Roman"/>
          <w:sz w:val="32"/>
          <w:highlight w:val="none"/>
          <w:lang w:val="en-US" w:eastAsia="zh-CN"/>
        </w:rPr>
        <w:t>含量</w:t>
      </w:r>
      <w:r>
        <w:rPr>
          <w:rFonts w:hint="default" w:ascii="Times New Roman" w:hAnsi="Times New Roman" w:eastAsia="仿宋_GB2312" w:cs="Times New Roman"/>
          <w:sz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二十五、</w:t>
      </w:r>
      <w:r>
        <w:rPr>
          <w:rFonts w:hint="default" w:ascii="Times New Roman" w:hAnsi="Times New Roman" w:eastAsia="黑体" w:cs="Times New Roman"/>
          <w:spacing w:val="0"/>
          <w:sz w:val="32"/>
          <w:szCs w:val="32"/>
          <w:highlight w:val="none"/>
          <w:lang w:val="en-US" w:eastAsia="zh-CN"/>
        </w:rPr>
        <w:t>生物素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生物素是一种水溶性维生素，参与机体脂肪酸合成和能量的代谢，维护神经系统健康。生物素缺乏可能会引起皮肤和中枢神经系统症状。</w:t>
      </w:r>
      <w:r>
        <w:rPr>
          <w:rFonts w:hint="default" w:ascii="Times New Roman" w:hAnsi="Times New Roman" w:eastAsia="仿宋_GB2312" w:cs="Times New Roman"/>
          <w:color w:val="auto"/>
          <w:sz w:val="32"/>
          <w:szCs w:val="32"/>
          <w:highlight w:val="none"/>
        </w:rPr>
        <w:t>《食品安全国家标准 孕妇及乳母营养补充食品》（GB 31601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2015）中规定，孕妇营养补充食品中</w:t>
      </w:r>
      <w:r>
        <w:rPr>
          <w:rFonts w:hint="default" w:ascii="Times New Roman" w:hAnsi="Times New Roman" w:eastAsia="仿宋_GB2312" w:cs="Times New Roman"/>
          <w:color w:val="auto"/>
          <w:sz w:val="32"/>
          <w:szCs w:val="32"/>
          <w:highlight w:val="none"/>
          <w:lang w:val="en-US" w:eastAsia="zh-CN"/>
        </w:rPr>
        <w:t>生物素</w:t>
      </w:r>
      <w:r>
        <w:rPr>
          <w:rFonts w:hint="default" w:ascii="Times New Roman" w:hAnsi="Times New Roman" w:eastAsia="仿宋_GB2312" w:cs="Times New Roman"/>
          <w:color w:val="auto"/>
          <w:sz w:val="32"/>
          <w:szCs w:val="32"/>
          <w:highlight w:val="none"/>
        </w:rPr>
        <w:t>含量（以每日计）应在</w:t>
      </w:r>
      <w:r>
        <w:rPr>
          <w:rFonts w:hint="default" w:ascii="Times New Roman" w:hAnsi="Times New Roman" w:eastAsia="仿宋_GB2312" w:cs="Times New Roman"/>
          <w:color w:val="auto"/>
          <w:sz w:val="32"/>
          <w:szCs w:val="32"/>
          <w:highlight w:val="none"/>
          <w:lang w:val="en-US" w:eastAsia="zh-CN"/>
        </w:rPr>
        <w:t>16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80μ</w:t>
      </w:r>
      <w:r>
        <w:rPr>
          <w:rFonts w:hint="default" w:ascii="Times New Roman" w:hAnsi="Times New Roman" w:eastAsia="仿宋_GB2312" w:cs="Times New Roman"/>
          <w:color w:val="auto"/>
          <w:sz w:val="32"/>
          <w:szCs w:val="32"/>
          <w:highlight w:val="none"/>
        </w:rPr>
        <w:t>g范围内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w:t>
      </w:r>
      <w:r>
        <w:rPr>
          <w:rFonts w:hint="default" w:ascii="Times New Roman" w:hAnsi="Times New Roman" w:eastAsia="仿宋_GB2312" w:cs="Times New Roman"/>
          <w:sz w:val="32"/>
          <w:szCs w:val="32"/>
          <w:highlight w:val="none"/>
        </w:rPr>
        <w:t>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孕妇营养补充食品中生物素含量不达标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二十六、</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1</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是一种水溶性维生素，能够参与人体内能量代谢，对维持神经、肌肉特别是心肌正常功能方面有重要作用。维生素B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含量（以每日计）应在0.6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2.8mg范围内；《食品安全国家标准 辅食营养补充品》（GB 22570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2014）中规定，适用于6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60月龄的辅食营养补充品中维生素B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每日份含量应</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0.24mg；《食品安全国家标准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含量（以每日计）应在0.2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。孕妇营养补充食品、</w:t>
      </w:r>
      <w:r>
        <w:rPr>
          <w:rFonts w:hint="default" w:ascii="Times New Roman" w:hAnsi="Times New Roman" w:eastAsia="仿宋_GB2312" w:cs="Times New Roman"/>
          <w:sz w:val="32"/>
          <w:szCs w:val="32"/>
          <w:highlight w:val="none"/>
          <w:lang w:val="en-US" w:eastAsia="zh-CN"/>
        </w:rPr>
        <w:t>辅食营养补充品</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z w:val="32"/>
          <w:szCs w:val="32"/>
          <w:highlight w:val="none"/>
          <w:lang w:val="en-US" w:eastAsia="zh-CN"/>
        </w:rPr>
        <w:t>二十七、</w:t>
      </w:r>
      <w:r>
        <w:rPr>
          <w:rFonts w:hint="default" w:ascii="Times New Roman" w:hAnsi="Times New Roman" w:eastAsia="黑体" w:cs="Times New Roman"/>
          <w:spacing w:val="0"/>
          <w:sz w:val="32"/>
          <w:szCs w:val="32"/>
          <w:highlight w:val="none"/>
          <w:lang w:val="en-US" w:eastAsia="zh-CN"/>
        </w:rPr>
        <w:t>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60月龄的辅食营养补充品中</w:t>
      </w:r>
      <w:r>
        <w:rPr>
          <w:rFonts w:hint="default" w:ascii="Times New Roman" w:hAnsi="Times New Roman" w:eastAsia="仿宋_GB2312" w:cs="Times New Roman"/>
          <w:color w:val="auto"/>
          <w:sz w:val="32"/>
          <w:szCs w:val="32"/>
          <w:highlight w:val="none"/>
          <w:lang w:val="en-US" w:eastAsia="zh-CN"/>
        </w:rPr>
        <w:t>铁</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3.6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，运动营养食品中铁含量（以每日计）应在2.3—14mg范围内</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中铁含量不达标的原因，可能是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也可能是生产工艺不合理；还可能是生产加工过程中搅拌不均匀。</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二十八</w:t>
      </w:r>
      <w:r>
        <w:rPr>
          <w:rFonts w:hint="default" w:ascii="Times New Roman" w:hAnsi="Times New Roman" w:eastAsia="黑体" w:cs="Times New Roman"/>
          <w:spacing w:val="0"/>
          <w:sz w:val="32"/>
          <w:szCs w:val="32"/>
          <w:highlight w:val="none"/>
          <w:lang w:val="en-US" w:eastAsia="zh-CN"/>
        </w:rPr>
        <w:t>、锌</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rPr>
        <w:t>是人体</w:t>
      </w:r>
      <w:r>
        <w:rPr>
          <w:rFonts w:hint="default" w:ascii="Times New Roman" w:hAnsi="Times New Roman" w:eastAsia="仿宋_GB2312" w:cs="Times New Roman"/>
          <w:sz w:val="32"/>
          <w:szCs w:val="32"/>
          <w:highlight w:val="none"/>
          <w:lang w:val="en-US" w:eastAsia="zh-CN"/>
        </w:rPr>
        <w:t>必需</w:t>
      </w:r>
      <w:r>
        <w:rPr>
          <w:rFonts w:hint="default" w:ascii="Times New Roman" w:hAnsi="Times New Roman" w:eastAsia="仿宋_GB2312" w:cs="Times New Roman"/>
          <w:sz w:val="32"/>
          <w:szCs w:val="32"/>
          <w:highlight w:val="none"/>
        </w:rPr>
        <w:t>的微量</w:t>
      </w:r>
      <w:r>
        <w:rPr>
          <w:rFonts w:hint="default" w:ascii="Times New Roman" w:hAnsi="Times New Roman" w:eastAsia="仿宋_GB2312" w:cs="Times New Roman"/>
          <w:sz w:val="32"/>
          <w:szCs w:val="32"/>
          <w:highlight w:val="none"/>
          <w:lang w:val="en-US" w:eastAsia="zh-CN"/>
        </w:rPr>
        <w:t>元素，对生长发育、免疫功能、物质代谢等均有重要作用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锌缺乏可能导致味觉障碍、生长发育不良、皮肤干燥等症状。</w:t>
      </w:r>
      <w:r>
        <w:rPr>
          <w:rFonts w:hint="default" w:ascii="Times New Roman" w:hAnsi="Times New Roman" w:eastAsia="仿宋_GB2312" w:cs="Times New Roman"/>
          <w:color w:val="auto"/>
          <w:sz w:val="32"/>
          <w:szCs w:val="32"/>
          <w:highlight w:val="none"/>
        </w:rPr>
        <w:t>《食品安全国家标准 辅食营养补充品》（GB 22570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2014）中规定，适用于6</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60月龄的辅食营养补充品中</w:t>
      </w:r>
      <w:r>
        <w:rPr>
          <w:rFonts w:hint="default" w:ascii="Times New Roman" w:hAnsi="Times New Roman" w:eastAsia="仿宋_GB2312" w:cs="Times New Roman"/>
          <w:color w:val="auto"/>
          <w:sz w:val="32"/>
          <w:szCs w:val="32"/>
          <w:highlight w:val="none"/>
          <w:lang w:val="en-US" w:eastAsia="zh-CN"/>
        </w:rPr>
        <w:t>锌</w:t>
      </w:r>
      <w:r>
        <w:rPr>
          <w:rFonts w:hint="default" w:ascii="Times New Roman" w:hAnsi="Times New Roman" w:eastAsia="仿宋_GB2312" w:cs="Times New Roman"/>
          <w:color w:val="auto"/>
          <w:sz w:val="32"/>
          <w:szCs w:val="32"/>
          <w:highlight w:val="none"/>
        </w:rPr>
        <w:t>每日份含量应在</w:t>
      </w:r>
      <w:r>
        <w:rPr>
          <w:rFonts w:hint="default" w:ascii="Times New Roman" w:hAnsi="Times New Roman" w:eastAsia="仿宋_GB2312" w:cs="Times New Roman"/>
          <w:color w:val="auto"/>
          <w:sz w:val="32"/>
          <w:szCs w:val="32"/>
          <w:highlight w:val="none"/>
          <w:lang w:val="en-US" w:eastAsia="zh-CN"/>
        </w:rPr>
        <w:t>2.0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2015）中规定，运动营养食品中锌含量（以每日计）应在1.7</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12mg范围内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color w:val="auto"/>
          <w:sz w:val="32"/>
          <w:szCs w:val="32"/>
          <w:highlight w:val="none"/>
        </w:rPr>
        <w:t>辅食营养补充品</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中锌含量不达标的原因，</w:t>
      </w:r>
      <w:r>
        <w:rPr>
          <w:rFonts w:hint="default" w:ascii="Times New Roman" w:hAnsi="Times New Roman" w:eastAsia="仿宋_GB2312" w:cs="Times New Roman"/>
          <w:sz w:val="32"/>
          <w:szCs w:val="32"/>
          <w:highlight w:val="none"/>
        </w:rPr>
        <w:t>可能是原辅料用食品营养强化剂不符合质量要求；也可能是生产工艺不合理；还可能是生产加工过程中搅拌不均匀。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二十九</w:t>
      </w:r>
      <w:r>
        <w:rPr>
          <w:rFonts w:hint="default" w:ascii="Times New Roman" w:hAnsi="Times New Roman" w:eastAsia="黑体" w:cs="Times New Roman"/>
          <w:spacing w:val="0"/>
          <w:sz w:val="32"/>
          <w:szCs w:val="32"/>
          <w:highlight w:val="none"/>
          <w:lang w:val="en-US" w:eastAsia="zh-CN"/>
        </w:rPr>
        <w:t>、</w:t>
      </w:r>
      <w:r>
        <w:rPr>
          <w:rFonts w:hint="default" w:ascii="Times New Roman" w:hAnsi="Times New Roman" w:eastAsia="黑体" w:cs="Times New Roman"/>
          <w:sz w:val="32"/>
          <w:szCs w:val="32"/>
          <w:highlight w:val="none"/>
          <w:lang w:val="en-US" w:eastAsia="zh-CN"/>
        </w:rPr>
        <w:t>维生素B</w:t>
      </w:r>
      <w:r>
        <w:rPr>
          <w:rFonts w:hint="default" w:ascii="Times New Roman" w:hAnsi="Times New Roman" w:eastAsia="黑体" w:cs="Times New Roman"/>
          <w:sz w:val="32"/>
          <w:szCs w:val="32"/>
          <w:highlight w:val="none"/>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缺乏可能会导致疲倦乏力、口腔疼痛，严重时可引起维生素B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含量（以每日计）应在0.2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三十、</w:t>
      </w:r>
      <w:r>
        <w:rPr>
          <w:rFonts w:hint="default" w:ascii="Times New Roman" w:hAnsi="Times New Roman" w:eastAsia="黑体" w:cs="Times New Roman"/>
          <w:spacing w:val="-12"/>
          <w:sz w:val="32"/>
          <w:szCs w:val="32"/>
          <w:highlight w:val="none"/>
          <w:lang w:val="en-US" w:eastAsia="zh-CN"/>
        </w:rPr>
        <w:t>维生素C</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维生素C是一种水溶性维生素，在人体代谢过程中发挥重要作用。维生素C缺乏会影响人体正常生理功能，长期严重缺乏可能导致坏血病。《食品安全国家标准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2015）中规定，运动营养食品中维生素C含量（以每日计）应在15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100mg范围内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三十一、</w:t>
      </w:r>
      <w:r>
        <w:rPr>
          <w:rFonts w:hint="default" w:ascii="Times New Roman" w:hAnsi="Times New Roman" w:eastAsia="黑体" w:cs="Times New Roman"/>
          <w:spacing w:val="0"/>
          <w:sz w:val="32"/>
          <w:szCs w:val="32"/>
          <w:highlight w:val="none"/>
          <w:lang w:val="en-US" w:eastAsia="zh-CN"/>
        </w:rPr>
        <w:t>钠</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钠是人体必需的</w:t>
      </w:r>
      <w:r>
        <w:rPr>
          <w:rFonts w:hint="default" w:ascii="Times New Roman" w:hAnsi="Times New Roman" w:eastAsia="仿宋_GB2312" w:cs="Times New Roman"/>
          <w:sz w:val="32"/>
          <w:szCs w:val="32"/>
          <w:highlight w:val="none"/>
          <w:lang w:val="en-US" w:eastAsia="zh-CN"/>
        </w:rPr>
        <w:t>常量元素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钠离子在体内有助于维持渗透压和酸碱平衡，协助生理功能正常运作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钠缺乏可能会导致食欲减退、倦怠、恶心呕吐、血压降低等。《食品安全国家标准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val="en-US" w:eastAsia="zh-CN"/>
        </w:rPr>
        <w:t>没有特别添加钠营养素的运动营养食品中</w:t>
      </w:r>
      <w:r>
        <w:rPr>
          <w:rFonts w:hint="default" w:ascii="Times New Roman" w:hAnsi="Times New Roman" w:eastAsia="仿宋_GB2312" w:cs="Times New Roman"/>
          <w:sz w:val="32"/>
          <w:szCs w:val="32"/>
          <w:highlight w:val="none"/>
        </w:rPr>
        <w:t>钠</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最大含量（以每日计）</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1600</w:t>
      </w:r>
      <w:r>
        <w:rPr>
          <w:rFonts w:hint="default" w:ascii="Times New Roman" w:hAnsi="Times New Roman" w:eastAsia="仿宋_GB2312" w:cs="Times New Roman"/>
          <w:sz w:val="32"/>
          <w:szCs w:val="32"/>
          <w:highlight w:val="none"/>
        </w:rPr>
        <w:t>mg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w:t>
      </w:r>
      <w:r>
        <w:rPr>
          <w:rFonts w:hint="default" w:ascii="Times New Roman" w:hAnsi="Times New Roman" w:eastAsia="仿宋_GB2312" w:cs="Times New Roman"/>
          <w:sz w:val="32"/>
          <w:highlight w:val="none"/>
        </w:rPr>
        <w:t>在产品保质期内，能量和营养成分的实际含量不应低于标示值的80%</w:t>
      </w:r>
      <w:r>
        <w:rPr>
          <w:rFonts w:hint="default" w:ascii="Times New Roman" w:hAnsi="Times New Roman" w:eastAsia="仿宋_GB2312" w:cs="Times New Roman"/>
          <w:sz w:val="32"/>
          <w:highlight w:val="none"/>
          <w:lang w:eastAsia="zh-CN"/>
        </w:rPr>
        <w:t>。</w:t>
      </w:r>
      <w:r>
        <w:rPr>
          <w:rFonts w:hint="default" w:ascii="Times New Roman" w:hAnsi="Times New Roman" w:eastAsia="仿宋_GB2312" w:cs="Times New Roman"/>
          <w:sz w:val="32"/>
          <w:szCs w:val="32"/>
          <w:highlight w:val="none"/>
          <w:lang w:val="en-US" w:eastAsia="zh-CN"/>
        </w:rPr>
        <w:t>运动营养食品中钠</w:t>
      </w:r>
      <w:r>
        <w:rPr>
          <w:rFonts w:hint="default" w:ascii="Times New Roman" w:hAnsi="Times New Roman" w:eastAsia="仿宋_GB2312" w:cs="Times New Roman"/>
          <w:sz w:val="32"/>
          <w:szCs w:val="32"/>
          <w:highlight w:val="none"/>
        </w:rPr>
        <w:t>含量不达标</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highlight w:val="none"/>
        </w:rPr>
        <w:t>可能是生产工艺不合理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也可能是产品标签标注不规范</w:t>
      </w:r>
      <w:r>
        <w:rPr>
          <w:rFonts w:hint="default" w:ascii="Times New Roman" w:hAnsi="Times New Roman" w:eastAsia="仿宋_GB2312" w:cs="Times New Roman"/>
          <w:sz w:val="32"/>
          <w:szCs w:val="32"/>
          <w:highlight w:val="none"/>
        </w:rPr>
        <w:t>。</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三十二、</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6</w:t>
      </w:r>
    </w:p>
    <w:p>
      <w:pPr>
        <w:pStyle w:val="2"/>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是一种水溶性维生素，主要以辅酶的形式参与人体内多种物质及能量代谢。维生素B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缺乏容易导致肌肉酸痛，身体疲惫。《食品安全国家标准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含量（以每日计）应在0.2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三十三、</w:t>
      </w:r>
      <w:r>
        <w:rPr>
          <w:rFonts w:hint="default" w:ascii="Times New Roman" w:hAnsi="Times New Roman" w:eastAsia="黑体" w:cs="Times New Roman"/>
          <w:spacing w:val="0"/>
          <w:sz w:val="32"/>
          <w:szCs w:val="32"/>
          <w:highlight w:val="none"/>
          <w:lang w:val="en-US" w:eastAsia="zh-CN"/>
        </w:rPr>
        <w:t>烟酸</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烟酸是一种B族维生素，可参与人体内物质和能量代谢，在维持皮肤和消化器官正常功能中起重要作用。烟酸缺乏可能会引起糙皮病或癞皮病。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default" w:ascii="Times New Roman" w:hAnsi="Times New Roman" w:eastAsia="仿宋_GB2312" w:cs="Times New Roman"/>
          <w:kern w:val="2"/>
          <w:sz w:val="32"/>
          <w:szCs w:val="22"/>
          <w:highlight w:val="none"/>
          <w:lang w:val="en-US" w:eastAsia="zh-CN" w:bidi="ar-SA"/>
        </w:rPr>
        <w:t>烟酸</w:t>
      </w:r>
      <w:r>
        <w:rPr>
          <w:rFonts w:hint="default" w:ascii="Times New Roman" w:hAnsi="Times New Roman" w:eastAsia="仿宋_GB2312" w:cs="Times New Roman"/>
          <w:sz w:val="32"/>
          <w:szCs w:val="32"/>
          <w:highlight w:val="none"/>
          <w:lang w:val="en-US" w:eastAsia="zh-CN"/>
        </w:rPr>
        <w:t>含量（以每日计）应在2.1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20mg范围内</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《食品安全国家标准 预包装特殊膳食用食品标签》（GB 13432</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kern w:val="2"/>
          <w:sz w:val="32"/>
          <w:szCs w:val="22"/>
          <w:highlight w:val="none"/>
          <w:lang w:val="en-US" w:eastAsia="zh-CN" w:bidi="ar-SA"/>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运动营养食品中烟酸</w:t>
      </w:r>
      <w:r>
        <w:rPr>
          <w:rFonts w:hint="default" w:ascii="Times New Roman" w:hAnsi="Times New Roman" w:eastAsia="仿宋_GB2312" w:cs="Times New Roman"/>
          <w:kern w:val="2"/>
          <w:sz w:val="32"/>
          <w:szCs w:val="22"/>
          <w:highlight w:val="none"/>
          <w:lang w:val="en-US" w:eastAsia="zh-CN" w:bidi="ar-SA"/>
        </w:rPr>
        <w:t>含量不达标的原因，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kern w:val="2"/>
          <w:sz w:val="32"/>
          <w:szCs w:val="22"/>
          <w:highlight w:val="none"/>
          <w:lang w:val="en-US" w:eastAsia="zh-CN" w:bidi="ar-SA"/>
        </w:rPr>
        <w:t>。</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三十四、</w:t>
      </w:r>
      <w:r>
        <w:rPr>
          <w:rFonts w:hint="default" w:ascii="Times New Roman" w:hAnsi="Times New Roman" w:eastAsia="黑体" w:cs="Times New Roman"/>
          <w:spacing w:val="0"/>
          <w:sz w:val="32"/>
          <w:szCs w:val="32"/>
          <w:highlight w:val="none"/>
          <w:lang w:val="en-US" w:eastAsia="zh-CN"/>
        </w:rPr>
        <w:t>泛酸</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泛酸又称维生素B</w:t>
      </w:r>
      <w:r>
        <w:rPr>
          <w:rFonts w:hint="default" w:ascii="Times New Roman" w:hAnsi="Times New Roman" w:eastAsia="仿宋_GB2312" w:cs="Times New Roman"/>
          <w:sz w:val="32"/>
          <w:szCs w:val="32"/>
          <w:highlight w:val="none"/>
          <w:vertAlign w:val="subscript"/>
          <w:lang w:val="en-US" w:eastAsia="zh-CN"/>
        </w:rPr>
        <w:t>5</w:t>
      </w:r>
      <w:r>
        <w:rPr>
          <w:rFonts w:hint="default" w:ascii="Times New Roman" w:hAnsi="Times New Roman" w:eastAsia="仿宋_GB2312" w:cs="Times New Roman"/>
          <w:sz w:val="32"/>
          <w:szCs w:val="32"/>
          <w:highlight w:val="none"/>
          <w:lang w:val="en-US" w:eastAsia="zh-CN"/>
        </w:rPr>
        <w:t>，是一种水溶性维生素，可以构成辅酶A和酰基载体蛋白，在人体代谢中发挥作用。泛酸缺乏可能会引起食欲减退、消化不良、疲倦无力等。《食品安全国家标准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default" w:ascii="Times New Roman" w:hAnsi="Times New Roman" w:eastAsia="仿宋_GB2312" w:cs="Times New Roman"/>
          <w:kern w:val="2"/>
          <w:sz w:val="32"/>
          <w:szCs w:val="22"/>
          <w:highlight w:val="none"/>
          <w:lang w:val="en-US" w:eastAsia="zh-CN" w:bidi="ar-SA"/>
        </w:rPr>
        <w:t>泛酸</w:t>
      </w:r>
      <w:r>
        <w:rPr>
          <w:rFonts w:hint="default" w:ascii="Times New Roman" w:hAnsi="Times New Roman" w:eastAsia="仿宋_GB2312" w:cs="Times New Roman"/>
          <w:sz w:val="32"/>
          <w:szCs w:val="32"/>
          <w:highlight w:val="none"/>
          <w:lang w:val="en-US" w:eastAsia="zh-CN"/>
        </w:rPr>
        <w:t>含量（以每日计）应在0.8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7mg范围内</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sz w:val="32"/>
          <w:highlight w:val="none"/>
        </w:rPr>
        <w:t>《食品安全国家标准 预包装特殊膳食用食品标签》（GB 13432</w:t>
      </w:r>
      <w:r>
        <w:rPr>
          <w:rFonts w:hint="eastAsia" w:ascii="Times New Roman" w:hAnsi="Times New Roman" w:eastAsia="仿宋_GB2312" w:cs="Times New Roman"/>
          <w:sz w:val="32"/>
          <w:highlight w:val="none"/>
          <w:lang w:eastAsia="zh-CN"/>
        </w:rPr>
        <w:t>—</w:t>
      </w:r>
      <w:r>
        <w:rPr>
          <w:rFonts w:hint="default" w:ascii="Times New Roman" w:hAnsi="Times New Roman" w:eastAsia="仿宋_GB2312" w:cs="Times New Roman"/>
          <w:sz w:val="32"/>
          <w:highlight w:val="none"/>
        </w:rPr>
        <w:t>2013）</w:t>
      </w:r>
      <w:r>
        <w:rPr>
          <w:rFonts w:hint="default" w:ascii="Times New Roman" w:hAnsi="Times New Roman" w:eastAsia="仿宋_GB2312" w:cs="Times New Roman"/>
          <w:sz w:val="32"/>
          <w:highlight w:val="none"/>
          <w:lang w:val="en-US" w:eastAsia="zh-CN"/>
        </w:rPr>
        <w:t>中</w:t>
      </w:r>
      <w:r>
        <w:rPr>
          <w:rFonts w:hint="default" w:ascii="Times New Roman" w:hAnsi="Times New Roman" w:eastAsia="仿宋_GB2312" w:cs="Times New Roman"/>
          <w:sz w:val="32"/>
          <w:highlight w:val="none"/>
        </w:rPr>
        <w:t>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highlight w:val="none"/>
          <w:lang w:val="en-US" w:eastAsia="zh-CN"/>
        </w:rPr>
        <w:t>泛酸含量</w:t>
      </w:r>
      <w:r>
        <w:rPr>
          <w:rFonts w:hint="default" w:ascii="Times New Roman" w:hAnsi="Times New Roman" w:eastAsia="仿宋_GB2312" w:cs="Times New Roman"/>
          <w:sz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三十五</w:t>
      </w:r>
      <w:r>
        <w:rPr>
          <w:rFonts w:hint="default" w:ascii="Times New Roman" w:hAnsi="Times New Roman" w:eastAsia="黑体" w:cs="Times New Roman"/>
          <w:spacing w:val="-12"/>
          <w:sz w:val="32"/>
          <w:szCs w:val="32"/>
          <w:highlight w:val="none"/>
        </w:rPr>
        <w:t>、</w:t>
      </w:r>
      <w:r>
        <w:rPr>
          <w:rFonts w:hint="default" w:ascii="Times New Roman" w:hAnsi="Times New Roman" w:eastAsia="黑体" w:cs="Times New Roman"/>
          <w:spacing w:val="0"/>
          <w:sz w:val="32"/>
          <w:szCs w:val="32"/>
          <w:highlight w:val="none"/>
          <w:lang w:val="en-US" w:eastAsia="zh-CN"/>
        </w:rPr>
        <w:t>氨基酸态氮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w:t>
      </w:r>
      <w:r>
        <w:rPr>
          <w:rFonts w:hint="eastAsia" w:ascii="Times New Roman" w:hAnsi="Times New Roman" w:eastAsia="仿宋_GB2312" w:cs="Times New Roman"/>
          <w:kern w:val="2"/>
          <w:sz w:val="32"/>
          <w:szCs w:val="32"/>
          <w:highlight w:val="none"/>
          <w:lang w:val="en-US" w:eastAsia="zh-CN" w:bidi="ar-SA"/>
        </w:rPr>
        <w:t>食品安全国家标准 酱油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GB 2717—</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氨基酸态氮</w:t>
      </w:r>
      <w:r>
        <w:rPr>
          <w:rFonts w:hint="eastAsia" w:ascii="Times New Roman" w:hAnsi="Times New Roman" w:eastAsia="仿宋_GB2312" w:cs="宋体"/>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w:t>
      </w:r>
      <w:r>
        <w:rPr>
          <w:rFonts w:hint="eastAsia" w:ascii="Times New Roman" w:hAnsi="Times New Roman" w:eastAsia="仿宋_GB2312" w:cs="Times New Roman"/>
          <w:color w:val="auto"/>
          <w:sz w:val="32"/>
          <w:szCs w:val="32"/>
          <w:highlight w:val="none"/>
          <w:lang w:val="en-US" w:eastAsia="zh-CN"/>
        </w:rPr>
        <w:t>“大华生抽（酿造酱油）”产品中氨基酸态氮（以氮计）含量符合食品安全国家标准要求，不符合产品标签标示要求“氨基酸态氮（以氮计）</w:t>
      </w:r>
      <w:r>
        <w:rPr>
          <w:rFonts w:hint="eastAsia" w:ascii="Times New Roman" w:hAnsi="Times New Roman" w:eastAsia="仿宋_GB2312" w:cs="宋体"/>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0.79g/100mL”</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F39F7"/>
    <w:rsid w:val="0C2A1C3C"/>
    <w:rsid w:val="0C2D133B"/>
    <w:rsid w:val="0C364B74"/>
    <w:rsid w:val="0C476D67"/>
    <w:rsid w:val="0CD40A10"/>
    <w:rsid w:val="0CF0645F"/>
    <w:rsid w:val="0D7B670C"/>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72E14"/>
    <w:rsid w:val="12FD4DF0"/>
    <w:rsid w:val="130B5CD4"/>
    <w:rsid w:val="133001AE"/>
    <w:rsid w:val="134D526F"/>
    <w:rsid w:val="13971551"/>
    <w:rsid w:val="14D86DA1"/>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B35E3"/>
    <w:rsid w:val="2FDD066F"/>
    <w:rsid w:val="2FF4710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E7281"/>
    <w:rsid w:val="394C2E8B"/>
    <w:rsid w:val="395E00B1"/>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8C5588"/>
    <w:rsid w:val="45AF268C"/>
    <w:rsid w:val="463A646A"/>
    <w:rsid w:val="46994A91"/>
    <w:rsid w:val="46CC3297"/>
    <w:rsid w:val="471E6356"/>
    <w:rsid w:val="47242D51"/>
    <w:rsid w:val="47D450E7"/>
    <w:rsid w:val="47D93B1F"/>
    <w:rsid w:val="48CD06B6"/>
    <w:rsid w:val="48CE02C4"/>
    <w:rsid w:val="48D63B60"/>
    <w:rsid w:val="490A2BDA"/>
    <w:rsid w:val="491E2B74"/>
    <w:rsid w:val="493B6E40"/>
    <w:rsid w:val="494C3F8C"/>
    <w:rsid w:val="494E4E79"/>
    <w:rsid w:val="49500E7F"/>
    <w:rsid w:val="495138DA"/>
    <w:rsid w:val="497763FD"/>
    <w:rsid w:val="49B00079"/>
    <w:rsid w:val="49BD4A24"/>
    <w:rsid w:val="49D57EE1"/>
    <w:rsid w:val="4A2B2399"/>
    <w:rsid w:val="4A612A04"/>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7FEBDD"/>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3C5BA5"/>
    <w:rsid w:val="5DA1645E"/>
    <w:rsid w:val="5DB8FB2C"/>
    <w:rsid w:val="5DBB39A0"/>
    <w:rsid w:val="5DBE4F38"/>
    <w:rsid w:val="5E14229A"/>
    <w:rsid w:val="5E38554B"/>
    <w:rsid w:val="5E5431CD"/>
    <w:rsid w:val="5F2065C8"/>
    <w:rsid w:val="5FEB4A4B"/>
    <w:rsid w:val="611E6C1C"/>
    <w:rsid w:val="613D1EB7"/>
    <w:rsid w:val="61C61E38"/>
    <w:rsid w:val="62331957"/>
    <w:rsid w:val="63213BB4"/>
    <w:rsid w:val="634D1122"/>
    <w:rsid w:val="63BA5678"/>
    <w:rsid w:val="64165519"/>
    <w:rsid w:val="643200F6"/>
    <w:rsid w:val="649D4B85"/>
    <w:rsid w:val="64CE046B"/>
    <w:rsid w:val="64D82E8B"/>
    <w:rsid w:val="653E7950"/>
    <w:rsid w:val="661F7A8A"/>
    <w:rsid w:val="66D46B60"/>
    <w:rsid w:val="675A48DF"/>
    <w:rsid w:val="676770CE"/>
    <w:rsid w:val="679E2A0F"/>
    <w:rsid w:val="68A74C6B"/>
    <w:rsid w:val="69872FA0"/>
    <w:rsid w:val="69C7211C"/>
    <w:rsid w:val="69D70A50"/>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BC7F0392"/>
    <w:rsid w:val="BEDB8338"/>
    <w:rsid w:val="DEDF7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7"/>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2"/>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16851352-5ceb-4922-ba84-09df4898020e</errorID>
      <errorWord xmlns="http://schemas.wps.cn/vas-ai-hub/contract-review">使用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食用</item>
      </candidateList>
      <explain xmlns="http://schemas.wps.cn/vas-ai-hub/contract-review">〈动〉做食物用：～油｜～植物。</explain>
      <paraID xmlns="http://schemas.wps.cn/vas-ai-hub/contract-review">589506F4</paraID>
      <start xmlns="http://schemas.wps.cn/vas-ai-hub/contract-review">51</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f86d2bee-0896-4c89-87a9-eab143d2574d</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1A4E480B</paraID>
      <start xmlns="http://schemas.wps.cn/vas-ai-hub/contract-review">299</start>
      <end xmlns="http://schemas.wps.cn/vas-ai-hub/contract-review">303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71afa8b8-9dba-4a0e-83fb-86ce4bc56df1</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20C5C10A</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1f62c126-29ce-4706-9d9e-52b6ab63eb9a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20C5C10A</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fbb94879-14ae-4c25-8d98-264dfefd1e8f</errorID>
      <errorWord xmlns="http://schemas.wps.cn/vas-ai-hub/contract-review">缺乏病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缺乏症</item>
      </candidateList>
      <explain xmlns="http://schemas.wps.cn/vas-ai-hub/contract-review"/>
      <paraID xmlns="http://schemas.wps.cn/vas-ai-hub/contract-review">6AD16D67</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7052b276-3449-42e8-ae9c-797a000d8d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9998</Words>
  <Characters>10943</Characters>
  <Lines>9</Lines>
  <Paragraphs>2</Paragraphs>
  <TotalTime>57</TotalTime>
  <ScaleCrop>false</ScaleCrop>
  <LinksUpToDate>false</LinksUpToDate>
  <CharactersWithSpaces>11068</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2021-01-13T17:57:00Z</dcterms:created>
  <dc:creator>ywk-rx</dc:creator>
  <cp:lastModifiedBy>oa</cp:lastModifiedBy>
  <cp:lastPrinted>2025-12-19T02:43:00Z</cp:lastPrinted>
  <dcterms:modified xsi:type="dcterms:W3CDTF">2026-01-08T15:18:59Z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75DE5843B785EA57B2B04369693DC10D</vt:lpwstr>
  </property>
  <property fmtid="{D5CDD505-2E9C-101B-9397-08002B2CF9AE}" pid="4" name="KSOTemplateDocerSaveRecord">
    <vt:lpwstr>eyJoZGlkIjoiMTg1Nzk0NGJjYjlhZTdmZjU0YmM5NTY3ODhkYTUwMzciLCJ1c2VySWQiOiI2NDk3NTE4MjIifQ==</vt:lpwstr>
  </property>
</Properties>
</file>