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widowControl w:val="0"/>
        <w:adjustRightInd/>
        <w:snapToGrid w:val="0"/>
        <w:spacing w:before="0" w:after="0" w:line="240" w:lineRule="auto"/>
        <w:ind w:firstLine="0" w:firstLineChars="0"/>
        <w:rPr>
          <w:rFonts w:hint="eastAsia" w:ascii="Times New Roman" w:hAnsi="Times New Roman" w:eastAsia="FangSong_GB2312"/>
          <w:kern w:val="2"/>
          <w:sz w:val="44"/>
          <w:szCs w:val="32"/>
          <w:lang w:eastAsia="zh-CN"/>
        </w:rPr>
      </w:pPr>
      <w:bookmarkStart w:id="1" w:name="_GoBack"/>
      <w:bookmarkEnd w:id="1"/>
      <w:r>
        <w:rPr>
          <w:rFonts w:hint="eastAsia" w:ascii="Times New Roman" w:hAnsi="Times New Roman" w:eastAsia="FangSong_GB2312"/>
          <w:kern w:val="2"/>
          <w:sz w:val="44"/>
          <w:szCs w:val="32"/>
          <w:lang w:eastAsia="zh-CN"/>
        </w:rPr>
        <w:t>关于美国车桥制造控股有限公司收购</w:t>
      </w:r>
    </w:p>
    <w:p>
      <w:pPr>
        <w:pStyle w:val="44"/>
        <w:widowControl w:val="0"/>
        <w:adjustRightInd/>
        <w:snapToGrid w:val="0"/>
        <w:spacing w:before="0" w:after="0" w:line="240" w:lineRule="auto"/>
        <w:ind w:firstLine="0" w:firstLineChars="0"/>
        <w:rPr>
          <w:rFonts w:hint="eastAsia" w:ascii="Times New Roman" w:hAnsi="Times New Roman" w:eastAsia="FangSong_GB2312"/>
          <w:kern w:val="2"/>
          <w:sz w:val="44"/>
          <w:szCs w:val="32"/>
          <w:lang w:eastAsia="zh-CN"/>
        </w:rPr>
      </w:pPr>
      <w:r>
        <w:rPr>
          <w:rFonts w:hint="eastAsia" w:ascii="Times New Roman" w:hAnsi="Times New Roman" w:eastAsia="FangSong_GB2312"/>
          <w:kern w:val="2"/>
          <w:sz w:val="44"/>
          <w:szCs w:val="32"/>
          <w:lang w:eastAsia="zh-CN"/>
        </w:rPr>
        <w:t>道莱斯集团公众有限公司股权案</w:t>
      </w:r>
    </w:p>
    <w:p>
      <w:pPr>
        <w:pStyle w:val="44"/>
        <w:widowControl w:val="0"/>
        <w:adjustRightInd/>
        <w:snapToGrid w:val="0"/>
        <w:spacing w:before="0" w:after="0" w:line="240" w:lineRule="auto"/>
        <w:ind w:firstLine="0" w:firstLineChars="0"/>
        <w:rPr>
          <w:rFonts w:ascii="Times New Roman" w:hAnsi="Times New Roman" w:eastAsia="FangSong_GB2312"/>
          <w:kern w:val="2"/>
          <w:sz w:val="44"/>
          <w:szCs w:val="32"/>
          <w:lang w:eastAsia="zh-CN"/>
        </w:rPr>
      </w:pPr>
      <w:r>
        <w:rPr>
          <w:rFonts w:hint="eastAsia" w:ascii="Times New Roman" w:hAnsi="Times New Roman" w:eastAsia="FangSong_GB2312"/>
          <w:kern w:val="2"/>
          <w:sz w:val="44"/>
          <w:szCs w:val="32"/>
          <w:lang w:eastAsia="zh-CN"/>
        </w:rPr>
        <w:t>的</w:t>
      </w:r>
      <w:r>
        <w:rPr>
          <w:rFonts w:hint="eastAsia" w:eastAsia="FangSong_GB2312"/>
          <w:sz w:val="44"/>
          <w:szCs w:val="32"/>
          <w:lang w:eastAsia="zh-CN"/>
        </w:rPr>
        <w:t>附加限制性条件承诺方案</w:t>
      </w:r>
    </w:p>
    <w:p>
      <w:pPr>
        <w:adjustRightInd w:val="0"/>
        <w:snapToGrid w:val="0"/>
        <w:spacing w:before="156" w:beforeLines="50" w:after="312" w:afterLines="100" w:line="360" w:lineRule="auto"/>
        <w:jc w:val="center"/>
        <w:rPr>
          <w:rFonts w:eastAsia="FangSong_GB2312"/>
          <w:sz w:val="32"/>
          <w:szCs w:val="32"/>
        </w:rPr>
      </w:pPr>
      <w:r>
        <w:rPr>
          <w:rFonts w:hint="eastAsia" w:eastAsia="FangSong_GB2312"/>
          <w:sz w:val="32"/>
          <w:szCs w:val="32"/>
        </w:rPr>
        <w:t>2026年1月5日</w:t>
      </w:r>
    </w:p>
    <w:p>
      <w:pPr>
        <w:pStyle w:val="24"/>
        <w:adjustRightInd w:val="0"/>
        <w:snapToGrid w:val="0"/>
        <w:spacing w:before="156" w:beforeLines="50" w:after="156" w:afterLines="50" w:line="360" w:lineRule="auto"/>
        <w:ind w:left="0" w:firstLine="720"/>
        <w:contextualSpacing w:val="0"/>
        <w:rPr>
          <w:rFonts w:ascii="Times New Roman" w:hAnsi="Times New Roman" w:eastAsia="FangSong_GB2312"/>
          <w:bCs/>
          <w:sz w:val="22"/>
          <w:szCs w:val="22"/>
          <w:lang w:eastAsia="zh-CN"/>
        </w:rPr>
      </w:pPr>
      <w:r>
        <w:rPr>
          <w:rFonts w:ascii="Times New Roman" w:hAnsi="Times New Roman" w:eastAsia="FangSong_GB2312"/>
          <w:sz w:val="32"/>
          <w:szCs w:val="32"/>
          <w:lang w:eastAsia="zh-CN"/>
        </w:rPr>
        <w:t>根据《中华人民共和国反垄断法》《经营者集中审查规定》和其他相关法律法规</w:t>
      </w:r>
      <w:r>
        <w:rPr>
          <w:rFonts w:hint="eastAsia" w:ascii="Times New Roman" w:hAnsi="Times New Roman" w:eastAsia="FangSong_GB2312"/>
          <w:sz w:val="32"/>
          <w:szCs w:val="32"/>
          <w:lang w:eastAsia="zh-CN"/>
        </w:rPr>
        <w:t>，美国车桥制造控股有限公司</w:t>
      </w:r>
      <w:r>
        <w:rPr>
          <w:rFonts w:ascii="Times New Roman" w:hAnsi="Times New Roman" w:eastAsia="FangSong_GB2312"/>
          <w:sz w:val="32"/>
          <w:szCs w:val="32"/>
          <w:lang w:eastAsia="zh-CN"/>
        </w:rPr>
        <w:t>（</w:t>
      </w:r>
      <w:r>
        <w:rPr>
          <w:rFonts w:hint="eastAsia" w:ascii="Times New Roman" w:hAnsi="Times New Roman" w:eastAsia="FangSong_GB2312"/>
          <w:b/>
          <w:bCs/>
          <w:sz w:val="32"/>
          <w:szCs w:val="32"/>
          <w:lang w:eastAsia="zh-CN"/>
        </w:rPr>
        <w:t>美国车桥</w:t>
      </w:r>
      <w:r>
        <w:rPr>
          <w:rFonts w:ascii="Times New Roman" w:hAnsi="Times New Roman" w:eastAsia="FangSong_GB2312"/>
          <w:sz w:val="32"/>
          <w:szCs w:val="32"/>
          <w:lang w:eastAsia="zh-CN"/>
        </w:rPr>
        <w:t>）与</w:t>
      </w:r>
      <w:r>
        <w:rPr>
          <w:rFonts w:hint="eastAsia" w:ascii="Times New Roman" w:hAnsi="Times New Roman" w:eastAsia="FangSong_GB2312"/>
          <w:sz w:val="32"/>
          <w:szCs w:val="32"/>
          <w:lang w:eastAsia="zh-CN"/>
        </w:rPr>
        <w:t>道莱斯集团公众有限公司</w:t>
      </w:r>
      <w:r>
        <w:rPr>
          <w:rFonts w:ascii="Times New Roman" w:hAnsi="Times New Roman" w:eastAsia="FangSong_GB2312"/>
          <w:sz w:val="32"/>
          <w:szCs w:val="32"/>
          <w:lang w:eastAsia="zh-CN"/>
        </w:rPr>
        <w:t>（</w:t>
      </w:r>
      <w:r>
        <w:rPr>
          <w:rFonts w:hint="eastAsia" w:ascii="Times New Roman" w:hAnsi="Times New Roman" w:eastAsia="FangSong_GB2312"/>
          <w:b/>
          <w:bCs/>
          <w:sz w:val="32"/>
          <w:szCs w:val="32"/>
          <w:lang w:eastAsia="zh-CN"/>
        </w:rPr>
        <w:t>道莱斯</w:t>
      </w:r>
      <w:r>
        <w:rPr>
          <w:rFonts w:ascii="Times New Roman" w:hAnsi="Times New Roman" w:eastAsia="FangSong_GB2312"/>
          <w:sz w:val="32"/>
          <w:szCs w:val="32"/>
          <w:lang w:eastAsia="zh-CN"/>
        </w:rPr>
        <w:t>，与</w:t>
      </w:r>
      <w:r>
        <w:rPr>
          <w:rFonts w:hint="eastAsia" w:ascii="Times New Roman" w:hAnsi="Times New Roman" w:eastAsia="FangSong_GB2312"/>
          <w:sz w:val="32"/>
          <w:szCs w:val="32"/>
          <w:lang w:eastAsia="zh-CN"/>
        </w:rPr>
        <w:t>美国车桥</w:t>
      </w:r>
      <w:r>
        <w:rPr>
          <w:rFonts w:ascii="Times New Roman" w:hAnsi="Times New Roman" w:eastAsia="FangSong_GB2312"/>
          <w:sz w:val="32"/>
          <w:szCs w:val="32"/>
          <w:lang w:eastAsia="zh-CN"/>
        </w:rPr>
        <w:t>合称</w:t>
      </w:r>
      <w:r>
        <w:rPr>
          <w:rFonts w:ascii="Times New Roman" w:hAnsi="Times New Roman" w:eastAsia="FangSong_GB2312"/>
          <w:b/>
          <w:bCs/>
          <w:sz w:val="32"/>
          <w:szCs w:val="32"/>
          <w:lang w:eastAsia="zh-CN"/>
        </w:rPr>
        <w:t>交易双方</w:t>
      </w:r>
      <w:r>
        <w:rPr>
          <w:rFonts w:ascii="Times New Roman" w:hAnsi="Times New Roman" w:eastAsia="FangSong_GB2312"/>
          <w:sz w:val="32"/>
          <w:szCs w:val="32"/>
          <w:lang w:eastAsia="zh-CN"/>
        </w:rPr>
        <w:t>）谨就</w:t>
      </w:r>
      <w:r>
        <w:rPr>
          <w:rFonts w:hint="eastAsia" w:ascii="Times New Roman" w:hAnsi="Times New Roman" w:eastAsia="FangSong_GB2312"/>
          <w:sz w:val="32"/>
          <w:szCs w:val="32"/>
          <w:lang w:eastAsia="zh-CN"/>
        </w:rPr>
        <w:t>美国车桥制造控股有限公司收购道莱斯集团公众有限公司股权案（</w:t>
      </w:r>
      <w:r>
        <w:rPr>
          <w:rFonts w:hint="eastAsia" w:ascii="Times New Roman" w:hAnsi="Times New Roman" w:eastAsia="FangSong_GB2312"/>
          <w:b/>
          <w:bCs/>
          <w:sz w:val="32"/>
          <w:szCs w:val="32"/>
          <w:lang w:eastAsia="zh-CN"/>
        </w:rPr>
        <w:t>本交易</w:t>
      </w:r>
      <w:r>
        <w:rPr>
          <w:rFonts w:hint="eastAsia" w:ascii="Times New Roman" w:hAnsi="Times New Roman" w:eastAsia="FangSong_GB2312"/>
          <w:sz w:val="32"/>
          <w:szCs w:val="32"/>
          <w:lang w:eastAsia="zh-CN"/>
        </w:rPr>
        <w:t>）</w:t>
      </w:r>
      <w:r>
        <w:rPr>
          <w:rFonts w:ascii="Times New Roman" w:hAnsi="Times New Roman" w:eastAsia="FangSong_GB2312"/>
          <w:sz w:val="32"/>
          <w:szCs w:val="32"/>
          <w:lang w:eastAsia="zh-CN"/>
        </w:rPr>
        <w:t>向国家市场监督管理总局（</w:t>
      </w:r>
      <w:r>
        <w:rPr>
          <w:rFonts w:ascii="Times New Roman" w:hAnsi="Times New Roman" w:eastAsia="FangSong_GB2312"/>
          <w:b/>
          <w:bCs/>
          <w:sz w:val="32"/>
          <w:szCs w:val="32"/>
          <w:lang w:eastAsia="zh-CN"/>
        </w:rPr>
        <w:t>市场监管总局</w:t>
      </w:r>
      <w:r>
        <w:rPr>
          <w:rFonts w:ascii="Times New Roman" w:hAnsi="Times New Roman" w:eastAsia="FangSong_GB2312"/>
          <w:sz w:val="32"/>
          <w:szCs w:val="32"/>
          <w:lang w:eastAsia="zh-CN"/>
        </w:rPr>
        <w:t>）提交以下限制性条件承诺方案（</w:t>
      </w:r>
      <w:r>
        <w:rPr>
          <w:rFonts w:ascii="Times New Roman" w:hAnsi="Times New Roman" w:eastAsia="FangSong_GB2312"/>
          <w:b/>
          <w:bCs/>
          <w:sz w:val="32"/>
          <w:szCs w:val="32"/>
          <w:lang w:eastAsia="zh-CN"/>
        </w:rPr>
        <w:t>限制性条件</w:t>
      </w:r>
      <w:r>
        <w:rPr>
          <w:rFonts w:ascii="Times New Roman" w:hAnsi="Times New Roman" w:eastAsia="FangSong_GB2312"/>
          <w:sz w:val="32"/>
          <w:szCs w:val="32"/>
          <w:lang w:eastAsia="zh-CN"/>
        </w:rPr>
        <w:t>）。</w:t>
      </w:r>
    </w:p>
    <w:p>
      <w:pPr>
        <w:pStyle w:val="25"/>
        <w:keepNext/>
        <w:snapToGrid w:val="0"/>
        <w:spacing w:before="156" w:beforeLines="50" w:after="156" w:afterLines="50"/>
        <w:ind w:firstLine="0"/>
        <w:jc w:val="center"/>
        <w:rPr>
          <w:rFonts w:eastAsia="SimHei"/>
          <w:b/>
          <w:sz w:val="22"/>
          <w:szCs w:val="22"/>
        </w:rPr>
      </w:pPr>
      <w:r>
        <w:rPr>
          <w:rFonts w:hint="eastAsia" w:eastAsia="FangSong_GB2312"/>
          <w:b/>
          <w:sz w:val="32"/>
          <w:szCs w:val="32"/>
        </w:rPr>
        <w:t>第一部分 定义</w:t>
      </w:r>
    </w:p>
    <w:p>
      <w:pPr>
        <w:spacing w:after="120" w:line="360" w:lineRule="auto"/>
        <w:ind w:firstLine="640" w:firstLineChars="200"/>
        <w:rPr>
          <w:rFonts w:eastAsia="FangSong_GB2312"/>
          <w:sz w:val="32"/>
          <w:szCs w:val="32"/>
        </w:rPr>
      </w:pPr>
      <w:r>
        <w:rPr>
          <w:rFonts w:hint="eastAsia" w:eastAsia="FangSong_GB2312"/>
          <w:sz w:val="32"/>
          <w:szCs w:val="32"/>
        </w:rPr>
        <w:t>就本</w:t>
      </w:r>
      <w:r>
        <w:rPr>
          <w:rFonts w:eastAsia="FangSong_GB2312"/>
          <w:sz w:val="32"/>
          <w:szCs w:val="32"/>
        </w:rPr>
        <w:t>限制性条件</w:t>
      </w:r>
      <w:r>
        <w:rPr>
          <w:rFonts w:hint="eastAsia" w:eastAsia="FangSong_GB2312"/>
          <w:sz w:val="32"/>
          <w:szCs w:val="32"/>
        </w:rPr>
        <w:t>而言，以下术语定义如下：</w:t>
      </w:r>
    </w:p>
    <w:p>
      <w:pPr>
        <w:spacing w:after="120" w:line="360" w:lineRule="auto"/>
        <w:ind w:firstLine="642" w:firstLineChars="200"/>
        <w:rPr>
          <w:rFonts w:eastAsia="FangSong_GB2312"/>
          <w:bCs/>
          <w:sz w:val="32"/>
          <w:szCs w:val="32"/>
        </w:rPr>
      </w:pPr>
      <w:r>
        <w:rPr>
          <w:rFonts w:hint="eastAsia" w:eastAsia="FangSong_GB2312"/>
          <w:b/>
          <w:sz w:val="32"/>
          <w:szCs w:val="32"/>
        </w:rPr>
        <w:t>美国车桥</w:t>
      </w:r>
      <w:r>
        <w:rPr>
          <w:rFonts w:eastAsia="FangSong_GB2312"/>
          <w:bCs/>
          <w:sz w:val="32"/>
          <w:szCs w:val="32"/>
        </w:rPr>
        <w:t>：</w:t>
      </w:r>
      <w:r>
        <w:rPr>
          <w:rFonts w:hint="eastAsia" w:eastAsia="FangSong_GB2312"/>
          <w:sz w:val="32"/>
          <w:szCs w:val="32"/>
        </w:rPr>
        <w:t>美国车桥制造控股有限公司</w:t>
      </w:r>
      <w:r>
        <w:rPr>
          <w:rFonts w:hint="eastAsia" w:eastAsia="FangSong_GB2312"/>
          <w:bCs/>
          <w:sz w:val="32"/>
          <w:szCs w:val="32"/>
        </w:rPr>
        <w:t>，</w:t>
      </w:r>
      <w:r>
        <w:rPr>
          <w:rFonts w:eastAsia="FangSong_GB2312"/>
          <w:bCs/>
          <w:sz w:val="32"/>
          <w:szCs w:val="32"/>
        </w:rPr>
        <w:t>一家根据美国法律成立的公司，注册地址位于</w:t>
      </w:r>
      <w:r>
        <w:rPr>
          <w:rFonts w:hint="eastAsia" w:eastAsia="FangSong_GB2312"/>
          <w:bCs/>
          <w:sz w:val="32"/>
          <w:szCs w:val="32"/>
        </w:rPr>
        <w:t>美国密歇根州底特律市</w:t>
      </w:r>
      <w:r>
        <w:rPr>
          <w:rFonts w:eastAsia="FangSong_GB2312"/>
          <w:bCs/>
          <w:sz w:val="32"/>
          <w:szCs w:val="32"/>
        </w:rPr>
        <w:t>One Dauch Drive</w:t>
      </w:r>
      <w:r>
        <w:rPr>
          <w:rFonts w:hint="eastAsia" w:eastAsia="FangSong_GB2312"/>
          <w:bCs/>
          <w:sz w:val="32"/>
          <w:szCs w:val="32"/>
        </w:rPr>
        <w:t>。</w:t>
      </w:r>
    </w:p>
    <w:p>
      <w:pPr>
        <w:spacing w:after="120" w:line="360" w:lineRule="auto"/>
        <w:ind w:firstLine="642" w:firstLineChars="200"/>
        <w:rPr>
          <w:rFonts w:eastAsia="FangSong_GB2312"/>
          <w:bCs/>
          <w:sz w:val="32"/>
          <w:szCs w:val="32"/>
        </w:rPr>
      </w:pPr>
      <w:r>
        <w:rPr>
          <w:rFonts w:hint="eastAsia" w:eastAsia="FangSong_GB2312"/>
          <w:b/>
          <w:bCs/>
          <w:sz w:val="32"/>
          <w:szCs w:val="32"/>
        </w:rPr>
        <w:t>道莱斯</w:t>
      </w:r>
      <w:r>
        <w:rPr>
          <w:rFonts w:eastAsia="FangSong_GB2312"/>
          <w:bCs/>
          <w:sz w:val="32"/>
          <w:szCs w:val="32"/>
        </w:rPr>
        <w:t>：</w:t>
      </w:r>
      <w:r>
        <w:rPr>
          <w:rFonts w:hint="eastAsia" w:eastAsia="FangSong_GB2312"/>
          <w:sz w:val="32"/>
          <w:szCs w:val="32"/>
        </w:rPr>
        <w:t>道莱斯集团公众有限公司</w:t>
      </w:r>
      <w:r>
        <w:rPr>
          <w:rFonts w:hint="eastAsia" w:eastAsia="FangSong_GB2312"/>
          <w:bCs/>
          <w:sz w:val="32"/>
          <w:szCs w:val="32"/>
        </w:rPr>
        <w:t>，</w:t>
      </w:r>
      <w:r>
        <w:rPr>
          <w:rFonts w:eastAsia="FangSong_GB2312"/>
          <w:bCs/>
          <w:sz w:val="32"/>
          <w:szCs w:val="32"/>
        </w:rPr>
        <w:t>一家根据</w:t>
      </w:r>
      <w:r>
        <w:rPr>
          <w:rFonts w:hint="eastAsia" w:eastAsia="FangSong_GB2312"/>
          <w:bCs/>
          <w:sz w:val="32"/>
          <w:szCs w:val="32"/>
        </w:rPr>
        <w:t>英国</w:t>
      </w:r>
      <w:r>
        <w:rPr>
          <w:rFonts w:eastAsia="FangSong_GB2312"/>
          <w:bCs/>
          <w:sz w:val="32"/>
          <w:szCs w:val="32"/>
        </w:rPr>
        <w:t>法律成立的公司，注册地址位于英国伦敦Bressenden Place 11号Nova North 2楼</w:t>
      </w:r>
      <w:r>
        <w:rPr>
          <w:rFonts w:hint="eastAsia" w:eastAsia="FangSong_GB2312"/>
          <w:bCs/>
          <w:sz w:val="32"/>
          <w:szCs w:val="32"/>
        </w:rPr>
        <w:t>。</w:t>
      </w:r>
    </w:p>
    <w:p>
      <w:pPr>
        <w:spacing w:after="120" w:line="360" w:lineRule="auto"/>
        <w:ind w:firstLine="642" w:firstLineChars="200"/>
        <w:rPr>
          <w:rFonts w:eastAsia="FangSong_GB2312"/>
          <w:bCs/>
          <w:sz w:val="32"/>
          <w:szCs w:val="32"/>
        </w:rPr>
      </w:pPr>
      <w:r>
        <w:rPr>
          <w:rFonts w:eastAsia="FangSong_GB2312"/>
          <w:b/>
          <w:sz w:val="32"/>
          <w:szCs w:val="32"/>
        </w:rPr>
        <w:t>集中后实体</w:t>
      </w:r>
      <w:r>
        <w:rPr>
          <w:rFonts w:eastAsia="FangSong_GB2312"/>
          <w:bCs/>
          <w:sz w:val="32"/>
          <w:szCs w:val="32"/>
        </w:rPr>
        <w:t>：本交易完成后，</w:t>
      </w:r>
      <w:r>
        <w:rPr>
          <w:rFonts w:hint="eastAsia" w:eastAsia="FangSong_GB2312"/>
          <w:bCs/>
          <w:sz w:val="32"/>
          <w:szCs w:val="32"/>
        </w:rPr>
        <w:t>将承担</w:t>
      </w:r>
      <w:r>
        <w:rPr>
          <w:rFonts w:hint="eastAsia" w:eastAsia="FangSong_GB2312"/>
          <w:sz w:val="32"/>
          <w:szCs w:val="32"/>
        </w:rPr>
        <w:t>美国车桥</w:t>
      </w:r>
      <w:r>
        <w:rPr>
          <w:rFonts w:hint="eastAsia" w:eastAsia="FangSong_GB2312"/>
          <w:bCs/>
          <w:sz w:val="32"/>
          <w:szCs w:val="32"/>
        </w:rPr>
        <w:t>和道莱斯权利和义务的法律实体。</w:t>
      </w:r>
    </w:p>
    <w:p>
      <w:pPr>
        <w:spacing w:after="120" w:line="360" w:lineRule="auto"/>
        <w:ind w:firstLine="642" w:firstLineChars="200"/>
        <w:rPr>
          <w:rFonts w:eastAsia="FangSong_GB2312"/>
          <w:bCs/>
          <w:sz w:val="32"/>
          <w:szCs w:val="32"/>
        </w:rPr>
      </w:pPr>
      <w:r>
        <w:rPr>
          <w:rFonts w:hint="eastAsia" w:eastAsia="FangSong_GB2312"/>
          <w:b/>
          <w:sz w:val="32"/>
          <w:szCs w:val="32"/>
        </w:rPr>
        <w:t>PTU</w:t>
      </w:r>
      <w:r>
        <w:rPr>
          <w:rFonts w:hint="eastAsia" w:eastAsia="FangSong_GB2312"/>
          <w:bCs/>
          <w:sz w:val="32"/>
          <w:szCs w:val="32"/>
        </w:rPr>
        <w:t>：汽车动力传输单元（行业内也称为取力器），</w:t>
      </w:r>
      <w:r>
        <w:rPr>
          <w:rFonts w:eastAsia="FangSong_GB2312"/>
          <w:bCs/>
          <w:sz w:val="32"/>
          <w:szCs w:val="32"/>
        </w:rPr>
        <w:t>是一种用于全轮驱动车辆的装置，通过传动轴将动力传递至后驱模块。</w:t>
      </w:r>
    </w:p>
    <w:p>
      <w:pPr>
        <w:spacing w:after="120" w:line="360" w:lineRule="auto"/>
        <w:ind w:firstLine="642" w:firstLineChars="200"/>
        <w:rPr>
          <w:rFonts w:eastAsia="FangSong_GB2312"/>
          <w:bCs/>
          <w:sz w:val="32"/>
          <w:szCs w:val="32"/>
        </w:rPr>
      </w:pPr>
      <w:r>
        <w:rPr>
          <w:rFonts w:hint="eastAsia" w:eastAsia="FangSong_GB2312"/>
          <w:b/>
          <w:sz w:val="32"/>
          <w:szCs w:val="32"/>
        </w:rPr>
        <w:t xml:space="preserve">RDM: </w:t>
      </w:r>
      <w:r>
        <w:rPr>
          <w:rFonts w:hint="eastAsia" w:eastAsia="FangSong_GB2312"/>
          <w:bCs/>
          <w:sz w:val="32"/>
          <w:szCs w:val="32"/>
        </w:rPr>
        <w:t>后驱模块，是一种将动力传输到后轮的辅助后驱动桥。</w:t>
      </w:r>
    </w:p>
    <w:p>
      <w:pPr>
        <w:spacing w:after="120" w:line="360" w:lineRule="auto"/>
        <w:ind w:firstLine="642" w:firstLineChars="200"/>
        <w:rPr>
          <w:rFonts w:eastAsia="FangSong_GB2312"/>
          <w:bCs/>
          <w:sz w:val="32"/>
          <w:szCs w:val="32"/>
        </w:rPr>
      </w:pPr>
      <w:r>
        <w:rPr>
          <w:rFonts w:eastAsia="FangSong_GB2312"/>
          <w:b/>
          <w:sz w:val="32"/>
          <w:szCs w:val="32"/>
        </w:rPr>
        <w:t>中国客户</w:t>
      </w:r>
      <w:r>
        <w:rPr>
          <w:rFonts w:eastAsia="FangSong_GB2312"/>
          <w:bCs/>
          <w:sz w:val="32"/>
          <w:szCs w:val="32"/>
        </w:rPr>
        <w:t>：指任何总部位于中国的公司</w:t>
      </w:r>
      <w:r>
        <w:rPr>
          <w:rFonts w:hint="eastAsia" w:eastAsia="FangSong_GB2312"/>
          <w:bCs/>
          <w:sz w:val="32"/>
          <w:szCs w:val="32"/>
        </w:rPr>
        <w:t>（包括在中国境内设立的中外合资企业）</w:t>
      </w:r>
      <w:r>
        <w:rPr>
          <w:rFonts w:eastAsia="FangSong_GB2312"/>
          <w:bCs/>
          <w:sz w:val="32"/>
          <w:szCs w:val="32"/>
        </w:rPr>
        <w:t>。</w:t>
      </w:r>
    </w:p>
    <w:p>
      <w:pPr>
        <w:spacing w:after="120" w:line="360" w:lineRule="auto"/>
        <w:ind w:firstLine="642" w:firstLineChars="200"/>
        <w:rPr>
          <w:rFonts w:eastAsia="FangSong_GB2312"/>
          <w:bCs/>
          <w:sz w:val="32"/>
          <w:szCs w:val="32"/>
        </w:rPr>
      </w:pPr>
      <w:r>
        <w:rPr>
          <w:rFonts w:hint="eastAsia" w:eastAsia="FangSong_GB2312"/>
          <w:b/>
          <w:sz w:val="32"/>
          <w:szCs w:val="32"/>
        </w:rPr>
        <w:t>现有客户合同</w:t>
      </w:r>
      <w:r>
        <w:rPr>
          <w:rFonts w:hint="eastAsia" w:eastAsia="FangSong_GB2312"/>
          <w:bCs/>
          <w:sz w:val="32"/>
          <w:szCs w:val="32"/>
        </w:rPr>
        <w:t>：截至生效日，交易双方中的任一方和/或集中后实体与中国客户之间就</w:t>
      </w:r>
      <w:r>
        <w:rPr>
          <w:rFonts w:eastAsia="FangSong_GB2312"/>
          <w:bCs/>
          <w:sz w:val="32"/>
          <w:szCs w:val="32"/>
        </w:rPr>
        <w:t>于中国境内开发和/或供应PTU</w:t>
      </w:r>
      <w:r>
        <w:rPr>
          <w:rFonts w:hint="eastAsia" w:eastAsia="FangSong_GB2312"/>
          <w:bCs/>
          <w:sz w:val="32"/>
          <w:szCs w:val="32"/>
        </w:rPr>
        <w:t>和/或RDM</w:t>
      </w:r>
      <w:r>
        <w:rPr>
          <w:rFonts w:eastAsia="FangSong_GB2312"/>
          <w:bCs/>
          <w:sz w:val="32"/>
          <w:szCs w:val="32"/>
        </w:rPr>
        <w:t>所签订</w:t>
      </w:r>
      <w:r>
        <w:rPr>
          <w:rFonts w:hint="eastAsia" w:eastAsia="FangSong_GB2312"/>
          <w:bCs/>
          <w:sz w:val="32"/>
          <w:szCs w:val="32"/>
        </w:rPr>
        <w:t>的</w:t>
      </w:r>
      <w:r>
        <w:rPr>
          <w:rFonts w:eastAsia="FangSong_GB2312"/>
          <w:bCs/>
          <w:sz w:val="32"/>
          <w:szCs w:val="32"/>
        </w:rPr>
        <w:t>任何</w:t>
      </w:r>
      <w:r>
        <w:rPr>
          <w:rFonts w:hint="eastAsia" w:eastAsia="FangSong_GB2312"/>
          <w:bCs/>
          <w:sz w:val="32"/>
          <w:szCs w:val="32"/>
        </w:rPr>
        <w:t>有效</w:t>
      </w:r>
      <w:r>
        <w:rPr>
          <w:rFonts w:eastAsia="FangSong_GB2312"/>
          <w:bCs/>
          <w:sz w:val="32"/>
          <w:szCs w:val="32"/>
        </w:rPr>
        <w:t>合同。</w:t>
      </w:r>
    </w:p>
    <w:p>
      <w:pPr>
        <w:spacing w:after="120" w:line="360" w:lineRule="auto"/>
        <w:ind w:firstLine="642" w:firstLineChars="200"/>
        <w:rPr>
          <w:rFonts w:eastAsia="FangSong_GB2312"/>
          <w:bCs/>
          <w:sz w:val="32"/>
          <w:szCs w:val="32"/>
        </w:rPr>
      </w:pPr>
      <w:r>
        <w:rPr>
          <w:rFonts w:hint="eastAsia" w:eastAsia="FangSong_GB2312"/>
          <w:b/>
          <w:sz w:val="32"/>
          <w:szCs w:val="32"/>
        </w:rPr>
        <w:t>续签客户合同</w:t>
      </w:r>
      <w:r>
        <w:rPr>
          <w:rFonts w:hint="eastAsia" w:eastAsia="FangSong_GB2312"/>
          <w:bCs/>
          <w:sz w:val="32"/>
          <w:szCs w:val="32"/>
        </w:rPr>
        <w:t>：</w:t>
      </w:r>
      <w:r>
        <w:rPr>
          <w:rFonts w:eastAsia="FangSong_GB2312"/>
          <w:bCs/>
          <w:sz w:val="32"/>
          <w:szCs w:val="32"/>
        </w:rPr>
        <w:t>依据下文第</w:t>
      </w:r>
      <w:r>
        <w:rPr>
          <w:rFonts w:hint="eastAsia" w:eastAsia="FangSong_GB2312"/>
          <w:bCs/>
          <w:sz w:val="32"/>
          <w:szCs w:val="32"/>
        </w:rPr>
        <w:t>五</w:t>
      </w:r>
      <w:r>
        <w:rPr>
          <w:rFonts w:eastAsia="FangSong_GB2312"/>
          <w:bCs/>
          <w:sz w:val="32"/>
          <w:szCs w:val="32"/>
        </w:rPr>
        <w:t>条</w:t>
      </w:r>
      <w:r>
        <w:rPr>
          <w:rFonts w:hint="eastAsia" w:eastAsia="FangSong_GB2312"/>
          <w:bCs/>
          <w:sz w:val="32"/>
          <w:szCs w:val="32"/>
        </w:rPr>
        <w:t>续签</w:t>
      </w:r>
      <w:r>
        <w:rPr>
          <w:rFonts w:eastAsia="FangSong_GB2312"/>
          <w:bCs/>
          <w:sz w:val="32"/>
          <w:szCs w:val="32"/>
        </w:rPr>
        <w:t>的任何现有客户合同。</w:t>
      </w:r>
    </w:p>
    <w:p>
      <w:pPr>
        <w:spacing w:after="120" w:line="360" w:lineRule="auto"/>
        <w:ind w:firstLine="642" w:firstLineChars="200"/>
        <w:rPr>
          <w:rFonts w:eastAsia="FangSong_GB2312"/>
          <w:bCs/>
          <w:sz w:val="32"/>
          <w:szCs w:val="32"/>
        </w:rPr>
      </w:pPr>
      <w:r>
        <w:rPr>
          <w:rFonts w:eastAsia="FangSong_GB2312"/>
          <w:b/>
          <w:sz w:val="32"/>
          <w:szCs w:val="32"/>
        </w:rPr>
        <w:t>新客户合同</w:t>
      </w:r>
      <w:r>
        <w:rPr>
          <w:rFonts w:hint="eastAsia" w:eastAsia="FangSong_GB2312"/>
          <w:bCs/>
          <w:sz w:val="32"/>
          <w:szCs w:val="32"/>
        </w:rPr>
        <w:t>：</w:t>
      </w:r>
      <w:r>
        <w:rPr>
          <w:rFonts w:eastAsia="FangSong_GB2312"/>
          <w:bCs/>
          <w:sz w:val="32"/>
          <w:szCs w:val="32"/>
        </w:rPr>
        <w:t>在生效日之后生效的、</w:t>
      </w:r>
      <w:r>
        <w:rPr>
          <w:rFonts w:hint="eastAsia" w:eastAsia="FangSong_GB2312"/>
          <w:bCs/>
          <w:sz w:val="32"/>
          <w:szCs w:val="32"/>
        </w:rPr>
        <w:t>交易双方中的任一方和/或集中后实体</w:t>
      </w:r>
      <w:r>
        <w:rPr>
          <w:rFonts w:eastAsia="FangSong_GB2312"/>
          <w:bCs/>
          <w:sz w:val="32"/>
          <w:szCs w:val="32"/>
        </w:rPr>
        <w:t>与中国客户</w:t>
      </w:r>
      <w:r>
        <w:rPr>
          <w:rFonts w:hint="eastAsia" w:eastAsia="FangSong_GB2312"/>
          <w:bCs/>
          <w:sz w:val="32"/>
          <w:szCs w:val="32"/>
        </w:rPr>
        <w:t>之间</w:t>
      </w:r>
      <w:r>
        <w:rPr>
          <w:rFonts w:eastAsia="FangSong_GB2312"/>
          <w:bCs/>
          <w:sz w:val="32"/>
          <w:szCs w:val="32"/>
        </w:rPr>
        <w:t>就于中国境内开发和/或供应PTU</w:t>
      </w:r>
      <w:r>
        <w:rPr>
          <w:rFonts w:hint="eastAsia" w:eastAsia="FangSong_GB2312"/>
          <w:bCs/>
          <w:sz w:val="32"/>
          <w:szCs w:val="32"/>
        </w:rPr>
        <w:t>和/或RDM</w:t>
      </w:r>
      <w:r>
        <w:rPr>
          <w:rFonts w:eastAsia="FangSong_GB2312"/>
          <w:bCs/>
          <w:sz w:val="32"/>
          <w:szCs w:val="32"/>
        </w:rPr>
        <w:t>所签订的任何合同。</w:t>
      </w:r>
    </w:p>
    <w:p>
      <w:pPr>
        <w:spacing w:after="120" w:line="360" w:lineRule="auto"/>
        <w:ind w:firstLine="642" w:firstLineChars="200"/>
        <w:rPr>
          <w:rFonts w:eastAsia="FangSong_GB2312"/>
          <w:bCs/>
          <w:sz w:val="32"/>
          <w:szCs w:val="32"/>
        </w:rPr>
      </w:pPr>
      <w:r>
        <w:rPr>
          <w:rFonts w:eastAsia="FangSong_GB2312"/>
          <w:b/>
          <w:sz w:val="32"/>
          <w:szCs w:val="32"/>
        </w:rPr>
        <w:t>商谈中合同</w:t>
      </w:r>
      <w:r>
        <w:rPr>
          <w:rFonts w:eastAsia="FangSong_GB2312"/>
          <w:bCs/>
          <w:sz w:val="32"/>
          <w:szCs w:val="32"/>
        </w:rPr>
        <w:t>：</w:t>
      </w:r>
      <w:r>
        <w:rPr>
          <w:rFonts w:hint="eastAsia" w:eastAsia="FangSong_GB2312"/>
          <w:bCs/>
          <w:sz w:val="32"/>
          <w:szCs w:val="32"/>
        </w:rPr>
        <w:t>交易双方</w:t>
      </w:r>
      <w:r>
        <w:rPr>
          <w:rFonts w:eastAsia="FangSong_GB2312"/>
          <w:bCs/>
          <w:sz w:val="32"/>
          <w:szCs w:val="32"/>
        </w:rPr>
        <w:t>与其中国客户拟就于中国境内开发和/或供应PTU</w:t>
      </w:r>
      <w:r>
        <w:rPr>
          <w:rFonts w:hint="eastAsia" w:eastAsia="FangSong_GB2312"/>
          <w:bCs/>
          <w:sz w:val="32"/>
          <w:szCs w:val="32"/>
        </w:rPr>
        <w:t>和/或RDM</w:t>
      </w:r>
      <w:r>
        <w:rPr>
          <w:rFonts w:eastAsia="FangSong_GB2312"/>
          <w:bCs/>
          <w:sz w:val="32"/>
          <w:szCs w:val="32"/>
        </w:rPr>
        <w:t>开展合作且已就该等合作合同的条款开始谈判，但尚未最终定稿并签署的预期合同。</w:t>
      </w:r>
    </w:p>
    <w:p>
      <w:pPr>
        <w:spacing w:after="120" w:line="360" w:lineRule="auto"/>
        <w:ind w:firstLine="642" w:firstLineChars="200"/>
        <w:rPr>
          <w:rFonts w:eastAsia="FangSong_GB2312"/>
          <w:bCs/>
          <w:sz w:val="32"/>
          <w:szCs w:val="32"/>
        </w:rPr>
      </w:pPr>
      <w:r>
        <w:rPr>
          <w:rFonts w:eastAsia="FangSong_GB2312"/>
          <w:b/>
          <w:sz w:val="32"/>
          <w:szCs w:val="32"/>
        </w:rPr>
        <w:t>监督受托人</w:t>
      </w:r>
      <w:r>
        <w:rPr>
          <w:rFonts w:eastAsia="FangSong_GB2312"/>
          <w:bCs/>
          <w:sz w:val="32"/>
          <w:szCs w:val="32"/>
        </w:rPr>
        <w:t>：符合《经营者集中审查规定》第四十四条的规定，由交易双方委托并经市场监管总局评估确定，负责对交易双方或集中后实体实施限制性条件进行监督并向市场监管总局报告的自然人、法人或其他组织。</w:t>
      </w:r>
    </w:p>
    <w:p>
      <w:pPr>
        <w:spacing w:after="120" w:line="360" w:lineRule="auto"/>
        <w:ind w:firstLine="642" w:firstLineChars="200"/>
        <w:rPr>
          <w:rFonts w:eastAsia="FangSong_GB2312"/>
          <w:bCs/>
          <w:sz w:val="32"/>
          <w:szCs w:val="32"/>
        </w:rPr>
      </w:pPr>
      <w:r>
        <w:rPr>
          <w:rFonts w:eastAsia="FangSong_GB2312"/>
          <w:b/>
          <w:sz w:val="32"/>
          <w:szCs w:val="32"/>
        </w:rPr>
        <w:t>决定</w:t>
      </w:r>
      <w:r>
        <w:rPr>
          <w:rFonts w:eastAsia="FangSong_GB2312"/>
          <w:bCs/>
          <w:sz w:val="32"/>
          <w:szCs w:val="32"/>
        </w:rPr>
        <w:t>：市场监管总局附加限制性条件批准本交易的决定。</w:t>
      </w:r>
    </w:p>
    <w:p>
      <w:pPr>
        <w:spacing w:after="120" w:line="360" w:lineRule="auto"/>
        <w:ind w:firstLine="642" w:firstLineChars="200"/>
        <w:rPr>
          <w:rFonts w:eastAsia="FangSong_GB2312"/>
          <w:bCs/>
          <w:sz w:val="32"/>
          <w:szCs w:val="32"/>
        </w:rPr>
      </w:pPr>
      <w:r>
        <w:rPr>
          <w:rFonts w:eastAsia="FangSong_GB2312"/>
          <w:b/>
          <w:sz w:val="32"/>
          <w:szCs w:val="32"/>
        </w:rPr>
        <w:t>生效日</w:t>
      </w:r>
      <w:r>
        <w:rPr>
          <w:rFonts w:eastAsia="FangSong_GB2312"/>
          <w:bCs/>
          <w:sz w:val="32"/>
          <w:szCs w:val="32"/>
        </w:rPr>
        <w:t>：市场监管总局公告决定之日。</w:t>
      </w:r>
    </w:p>
    <w:p>
      <w:pPr>
        <w:pStyle w:val="24"/>
        <w:spacing w:after="120" w:line="360" w:lineRule="auto"/>
        <w:ind w:firstLine="640"/>
        <w:rPr>
          <w:rFonts w:eastAsia="FangSong_GB2312"/>
          <w:bCs/>
          <w:sz w:val="32"/>
          <w:szCs w:val="32"/>
          <w:lang w:eastAsia="zh-CN"/>
        </w:rPr>
      </w:pPr>
    </w:p>
    <w:p>
      <w:pPr>
        <w:spacing w:after="120" w:line="360" w:lineRule="auto"/>
        <w:jc w:val="center"/>
        <w:rPr>
          <w:rFonts w:eastAsia="FangSong_GB2312"/>
          <w:b/>
          <w:sz w:val="32"/>
          <w:szCs w:val="32"/>
        </w:rPr>
      </w:pPr>
      <w:r>
        <w:rPr>
          <w:rFonts w:hint="eastAsia" w:eastAsia="FangSong_GB2312"/>
          <w:b/>
          <w:sz w:val="32"/>
          <w:szCs w:val="32"/>
        </w:rPr>
        <w:t>第二部分 限制性条件</w:t>
      </w:r>
    </w:p>
    <w:p>
      <w:pPr>
        <w:widowControl/>
        <w:autoSpaceDE w:val="0"/>
        <w:autoSpaceDN w:val="0"/>
        <w:adjustRightInd w:val="0"/>
        <w:snapToGrid w:val="0"/>
        <w:spacing w:before="120" w:line="360" w:lineRule="auto"/>
        <w:ind w:firstLine="720"/>
        <w:rPr>
          <w:rFonts w:eastAsia="FangSong_GB2312"/>
          <w:bCs/>
          <w:sz w:val="32"/>
          <w:szCs w:val="32"/>
        </w:rPr>
      </w:pPr>
      <w:r>
        <w:rPr>
          <w:rFonts w:hint="eastAsia" w:eastAsia="FangSong_GB2312"/>
          <w:bCs/>
          <w:sz w:val="32"/>
          <w:szCs w:val="32"/>
        </w:rPr>
        <w:t>一、交易双方和集中后实体应当依据公平、合理、无歧视原则，继续在中国境内向中国客户供应</w:t>
      </w:r>
      <w:r>
        <w:rPr>
          <w:rFonts w:eastAsia="FangSong_GB2312"/>
          <w:bCs/>
          <w:sz w:val="32"/>
          <w:szCs w:val="32"/>
        </w:rPr>
        <w:t>PTU</w:t>
      </w:r>
      <w:r>
        <w:rPr>
          <w:rFonts w:hint="eastAsia" w:eastAsia="FangSong_GB2312"/>
          <w:bCs/>
          <w:sz w:val="32"/>
          <w:szCs w:val="32"/>
        </w:rPr>
        <w:t>和</w:t>
      </w:r>
      <w:r>
        <w:rPr>
          <w:rFonts w:eastAsia="FangSong_GB2312"/>
          <w:bCs/>
          <w:sz w:val="32"/>
          <w:szCs w:val="32"/>
        </w:rPr>
        <w:t>RDM</w:t>
      </w:r>
      <w:r>
        <w:rPr>
          <w:rFonts w:hint="eastAsia" w:eastAsia="FangSong_GB2312"/>
          <w:bCs/>
          <w:sz w:val="32"/>
          <w:szCs w:val="32"/>
        </w:rPr>
        <w:t>，并继续向其提供开发</w:t>
      </w:r>
      <w:r>
        <w:rPr>
          <w:rFonts w:eastAsia="FangSong_GB2312"/>
          <w:bCs/>
          <w:sz w:val="32"/>
          <w:szCs w:val="32"/>
        </w:rPr>
        <w:t>PTU</w:t>
      </w:r>
      <w:r>
        <w:rPr>
          <w:rFonts w:hint="eastAsia" w:eastAsia="FangSong_GB2312"/>
          <w:bCs/>
          <w:sz w:val="32"/>
          <w:szCs w:val="32"/>
        </w:rPr>
        <w:t>和</w:t>
      </w:r>
      <w:r>
        <w:rPr>
          <w:rFonts w:eastAsia="FangSong_GB2312"/>
          <w:bCs/>
          <w:sz w:val="32"/>
          <w:szCs w:val="32"/>
        </w:rPr>
        <w:t>RDM</w:t>
      </w:r>
      <w:r>
        <w:rPr>
          <w:rFonts w:hint="eastAsia" w:eastAsia="FangSong_GB2312"/>
          <w:bCs/>
          <w:sz w:val="32"/>
          <w:szCs w:val="32"/>
        </w:rPr>
        <w:t>的机会以便后续供应。</w:t>
      </w:r>
    </w:p>
    <w:p>
      <w:pPr>
        <w:widowControl/>
        <w:autoSpaceDE w:val="0"/>
        <w:autoSpaceDN w:val="0"/>
        <w:adjustRightInd w:val="0"/>
        <w:snapToGrid w:val="0"/>
        <w:spacing w:before="120" w:line="360" w:lineRule="auto"/>
        <w:ind w:firstLine="720"/>
        <w:rPr>
          <w:rFonts w:eastAsia="FangSong_GB2312"/>
          <w:bCs/>
          <w:sz w:val="32"/>
          <w:szCs w:val="32"/>
        </w:rPr>
      </w:pPr>
      <w:r>
        <w:rPr>
          <w:rFonts w:hint="eastAsia" w:eastAsia="FangSong_GB2312"/>
          <w:bCs/>
          <w:sz w:val="32"/>
          <w:szCs w:val="32"/>
        </w:rPr>
        <w:t>具体承诺包括但不限于：</w:t>
      </w:r>
    </w:p>
    <w:p>
      <w:pPr>
        <w:pStyle w:val="24"/>
        <w:numPr>
          <w:ilvl w:val="0"/>
          <w:numId w:val="2"/>
        </w:numPr>
        <w:snapToGrid w:val="0"/>
        <w:spacing w:before="156" w:beforeLines="50" w:after="156" w:afterLines="50" w:line="360" w:lineRule="auto"/>
        <w:ind w:left="0" w:firstLine="640" w:firstLineChars="200"/>
        <w:contextualSpacing w:val="0"/>
        <w:rPr>
          <w:rFonts w:ascii="Times New Roman" w:hAnsi="Times New Roman" w:eastAsia="FangSong_GB2312"/>
          <w:bCs/>
          <w:sz w:val="32"/>
          <w:szCs w:val="32"/>
          <w:lang w:eastAsia="zh-CN"/>
        </w:rPr>
      </w:pPr>
      <w:r>
        <w:rPr>
          <w:rFonts w:hint="eastAsia" w:ascii="Times New Roman" w:hAnsi="Times New Roman" w:eastAsia="FangSong_GB2312"/>
          <w:bCs/>
          <w:sz w:val="32"/>
          <w:szCs w:val="32"/>
          <w:lang w:eastAsia="zh-CN"/>
        </w:rPr>
        <w:t>在同等商业情形和条件下（包括预期和实际需求量、技术规格及交货期等），不得就价格、质量、数量、交货期、售后服务等交易条件在中国客户之间以及中国客户和非中国客户之间实施差别待遇；</w:t>
      </w:r>
    </w:p>
    <w:p>
      <w:pPr>
        <w:pStyle w:val="24"/>
        <w:numPr>
          <w:ilvl w:val="0"/>
          <w:numId w:val="2"/>
        </w:numPr>
        <w:snapToGrid w:val="0"/>
        <w:spacing w:before="156" w:beforeLines="50" w:after="156" w:afterLines="50" w:line="360" w:lineRule="auto"/>
        <w:ind w:left="0" w:firstLine="640" w:firstLineChars="200"/>
        <w:rPr>
          <w:rFonts w:ascii="Times New Roman" w:hAnsi="Times New Roman" w:eastAsia="FangSong_GB2312"/>
          <w:bCs/>
          <w:sz w:val="32"/>
          <w:szCs w:val="32"/>
          <w:lang w:eastAsia="zh-CN"/>
        </w:rPr>
      </w:pPr>
      <w:r>
        <w:rPr>
          <w:rFonts w:hint="eastAsia" w:ascii="Times New Roman" w:hAnsi="Times New Roman" w:eastAsia="FangSong_GB2312"/>
          <w:bCs/>
          <w:sz w:val="32"/>
          <w:szCs w:val="32"/>
          <w:lang w:eastAsia="zh-CN"/>
        </w:rPr>
        <w:t>无正当理由，不得拒绝、限制或拖延对中国客户提供</w:t>
      </w:r>
      <w:r>
        <w:rPr>
          <w:rFonts w:ascii="Times New Roman" w:hAnsi="Times New Roman" w:eastAsia="FangSong_GB2312"/>
          <w:bCs/>
          <w:sz w:val="32"/>
          <w:szCs w:val="32"/>
          <w:lang w:eastAsia="zh-CN"/>
        </w:rPr>
        <w:t>PTU</w:t>
      </w:r>
      <w:r>
        <w:rPr>
          <w:rFonts w:hint="eastAsia" w:eastAsia="FangSong_GB2312"/>
          <w:bCs/>
          <w:sz w:val="32"/>
          <w:szCs w:val="32"/>
          <w:lang w:eastAsia="zh-CN"/>
        </w:rPr>
        <w:t>或</w:t>
      </w:r>
      <w:r>
        <w:rPr>
          <w:rFonts w:ascii="Times New Roman" w:hAnsi="Times New Roman" w:eastAsia="FangSong_GB2312"/>
          <w:bCs/>
          <w:sz w:val="32"/>
          <w:szCs w:val="32"/>
          <w:lang w:eastAsia="zh-CN"/>
        </w:rPr>
        <w:t>RDM</w:t>
      </w:r>
      <w:r>
        <w:rPr>
          <w:rFonts w:hint="eastAsia" w:ascii="Times New Roman" w:hAnsi="Times New Roman" w:eastAsia="FangSong_GB2312"/>
          <w:bCs/>
          <w:sz w:val="32"/>
          <w:szCs w:val="32"/>
          <w:lang w:eastAsia="zh-CN"/>
        </w:rPr>
        <w:t>；</w:t>
      </w:r>
    </w:p>
    <w:p>
      <w:pPr>
        <w:pStyle w:val="24"/>
        <w:numPr>
          <w:ilvl w:val="0"/>
          <w:numId w:val="2"/>
        </w:numPr>
        <w:snapToGrid w:val="0"/>
        <w:spacing w:before="156" w:beforeLines="50" w:after="156" w:afterLines="50" w:line="360" w:lineRule="auto"/>
        <w:ind w:left="0" w:firstLine="640" w:firstLineChars="200"/>
        <w:rPr>
          <w:rFonts w:ascii="Times New Roman" w:hAnsi="Times New Roman" w:eastAsia="FangSong_GB2312"/>
          <w:bCs/>
          <w:sz w:val="32"/>
          <w:szCs w:val="32"/>
          <w:lang w:eastAsia="zh-CN"/>
        </w:rPr>
      </w:pPr>
      <w:r>
        <w:rPr>
          <w:rFonts w:hint="eastAsia" w:ascii="Times New Roman" w:hAnsi="Times New Roman" w:eastAsia="FangSong_GB2312"/>
          <w:bCs/>
          <w:sz w:val="32"/>
          <w:szCs w:val="32"/>
          <w:lang w:eastAsia="zh-CN"/>
        </w:rPr>
        <w:t>除客户明确要求外，不得对中国客户提供</w:t>
      </w:r>
      <w:r>
        <w:rPr>
          <w:rFonts w:ascii="Times New Roman" w:hAnsi="Times New Roman" w:eastAsia="FangSong_GB2312"/>
          <w:bCs/>
          <w:sz w:val="32"/>
          <w:szCs w:val="32"/>
          <w:lang w:eastAsia="zh-CN"/>
        </w:rPr>
        <w:t>PTU</w:t>
      </w:r>
      <w:r>
        <w:rPr>
          <w:rFonts w:hint="eastAsia" w:eastAsia="FangSong_GB2312"/>
          <w:bCs/>
          <w:sz w:val="32"/>
          <w:szCs w:val="32"/>
          <w:lang w:eastAsia="zh-CN"/>
        </w:rPr>
        <w:t>或</w:t>
      </w:r>
      <w:r>
        <w:rPr>
          <w:rFonts w:ascii="Times New Roman" w:hAnsi="Times New Roman" w:eastAsia="FangSong_GB2312"/>
          <w:bCs/>
          <w:sz w:val="32"/>
          <w:szCs w:val="32"/>
          <w:lang w:eastAsia="zh-CN"/>
        </w:rPr>
        <w:t>RDM</w:t>
      </w:r>
      <w:r>
        <w:rPr>
          <w:rFonts w:hint="eastAsia" w:ascii="Times New Roman" w:hAnsi="Times New Roman" w:eastAsia="FangSong_GB2312"/>
          <w:bCs/>
          <w:sz w:val="32"/>
          <w:szCs w:val="32"/>
          <w:lang w:eastAsia="zh-CN"/>
        </w:rPr>
        <w:t>及相关服务附加搭售、捆绑等其他不合理的交易条件；</w:t>
      </w:r>
    </w:p>
    <w:p>
      <w:pPr>
        <w:pStyle w:val="24"/>
        <w:numPr>
          <w:ilvl w:val="0"/>
          <w:numId w:val="2"/>
        </w:numPr>
        <w:snapToGrid w:val="0"/>
        <w:spacing w:before="156" w:beforeLines="50" w:after="156" w:afterLines="50" w:line="360" w:lineRule="auto"/>
        <w:ind w:left="0" w:firstLine="640" w:firstLineChars="200"/>
        <w:rPr>
          <w:rFonts w:ascii="Times New Roman" w:hAnsi="Times New Roman" w:eastAsia="FangSong_GB2312"/>
          <w:bCs/>
          <w:sz w:val="32"/>
          <w:szCs w:val="32"/>
          <w:lang w:eastAsia="zh-CN"/>
        </w:rPr>
      </w:pPr>
      <w:r>
        <w:rPr>
          <w:rFonts w:hint="eastAsia" w:ascii="Times New Roman" w:hAnsi="Times New Roman" w:eastAsia="FangSong_GB2312"/>
          <w:bCs/>
          <w:sz w:val="32"/>
          <w:szCs w:val="32"/>
          <w:lang w:eastAsia="zh-CN"/>
        </w:rPr>
        <w:t>确保对中国客户的服务水平不得在任何方面低于本交易前在正常经营过程中的服务水平（包括技术支持、质量控制</w:t>
      </w:r>
      <w:r>
        <w:rPr>
          <w:rFonts w:ascii="Times New Roman" w:hAnsi="Times New Roman" w:eastAsia="FangSong_GB2312"/>
          <w:bCs/>
          <w:sz w:val="32"/>
          <w:szCs w:val="32"/>
          <w:lang w:eastAsia="zh-CN"/>
        </w:rPr>
        <w:t>/</w:t>
      </w:r>
      <w:r>
        <w:rPr>
          <w:rFonts w:hint="eastAsia" w:ascii="Times New Roman" w:hAnsi="Times New Roman" w:eastAsia="FangSong_GB2312"/>
          <w:bCs/>
          <w:sz w:val="32"/>
          <w:szCs w:val="32"/>
          <w:lang w:eastAsia="zh-CN"/>
        </w:rPr>
        <w:t>测试、物流与运输支持、更换与维修服务、供应配件等）；</w:t>
      </w:r>
    </w:p>
    <w:p>
      <w:pPr>
        <w:pStyle w:val="24"/>
        <w:numPr>
          <w:ilvl w:val="0"/>
          <w:numId w:val="2"/>
        </w:numPr>
        <w:snapToGrid w:val="0"/>
        <w:spacing w:before="156" w:beforeLines="50" w:after="156" w:afterLines="50" w:line="360" w:lineRule="auto"/>
        <w:ind w:left="0" w:firstLine="640" w:firstLineChars="200"/>
        <w:rPr>
          <w:rFonts w:ascii="Times New Roman" w:hAnsi="Times New Roman" w:eastAsia="FangSong_GB2312"/>
          <w:bCs/>
          <w:sz w:val="32"/>
          <w:szCs w:val="32"/>
          <w:lang w:eastAsia="zh-CN"/>
        </w:rPr>
      </w:pPr>
      <w:r>
        <w:rPr>
          <w:rFonts w:hint="eastAsia" w:ascii="Times New Roman" w:hAnsi="Times New Roman" w:eastAsia="FangSong_GB2312"/>
          <w:bCs/>
          <w:sz w:val="32"/>
          <w:szCs w:val="32"/>
          <w:lang w:eastAsia="zh-CN"/>
        </w:rPr>
        <w:t>无正当理由，不得拒绝或变相拒绝中国客户为在中国境内后续供应提出的开发</w:t>
      </w:r>
      <w:r>
        <w:rPr>
          <w:rFonts w:ascii="Times New Roman" w:hAnsi="Times New Roman" w:eastAsia="FangSong_GB2312"/>
          <w:bCs/>
          <w:sz w:val="32"/>
          <w:szCs w:val="32"/>
          <w:lang w:eastAsia="zh-CN"/>
        </w:rPr>
        <w:t>PTU</w:t>
      </w:r>
      <w:r>
        <w:rPr>
          <w:rFonts w:hint="eastAsia" w:ascii="Times New Roman" w:hAnsi="Times New Roman" w:eastAsia="FangSong_GB2312"/>
          <w:bCs/>
          <w:sz w:val="32"/>
          <w:szCs w:val="32"/>
          <w:lang w:eastAsia="zh-CN"/>
        </w:rPr>
        <w:t>或</w:t>
      </w:r>
      <w:r>
        <w:rPr>
          <w:rFonts w:ascii="Times New Roman" w:hAnsi="Times New Roman" w:eastAsia="FangSong_GB2312"/>
          <w:bCs/>
          <w:sz w:val="32"/>
          <w:szCs w:val="32"/>
          <w:lang w:eastAsia="zh-CN"/>
        </w:rPr>
        <w:t>RDM</w:t>
      </w:r>
      <w:r>
        <w:rPr>
          <w:rFonts w:hint="eastAsia" w:ascii="Times New Roman" w:hAnsi="Times New Roman" w:eastAsia="FangSong_GB2312"/>
          <w:bCs/>
          <w:sz w:val="32"/>
          <w:szCs w:val="32"/>
          <w:lang w:eastAsia="zh-CN"/>
        </w:rPr>
        <w:t>的合理商业请求；</w:t>
      </w:r>
    </w:p>
    <w:p>
      <w:pPr>
        <w:pStyle w:val="24"/>
        <w:numPr>
          <w:ilvl w:val="0"/>
          <w:numId w:val="2"/>
        </w:numPr>
        <w:snapToGrid w:val="0"/>
        <w:spacing w:before="156" w:beforeLines="50" w:after="156" w:afterLines="50" w:line="360" w:lineRule="auto"/>
        <w:ind w:left="0" w:firstLine="640" w:firstLineChars="200"/>
        <w:rPr>
          <w:rFonts w:ascii="Times New Roman" w:hAnsi="Times New Roman" w:eastAsia="FangSong_GB2312"/>
          <w:bCs/>
          <w:sz w:val="32"/>
          <w:szCs w:val="32"/>
          <w:lang w:eastAsia="zh-CN"/>
        </w:rPr>
      </w:pPr>
      <w:r>
        <w:rPr>
          <w:rFonts w:hint="eastAsia" w:ascii="Times New Roman" w:hAnsi="Times New Roman" w:eastAsia="FangSong_GB2312"/>
          <w:bCs/>
          <w:sz w:val="32"/>
          <w:szCs w:val="32"/>
          <w:lang w:eastAsia="zh-CN"/>
        </w:rPr>
        <w:t>不得设置任何不合理条件，阻止或变相阻止中国客户与其他上游供应商共同开发</w:t>
      </w:r>
      <w:r>
        <w:rPr>
          <w:rFonts w:ascii="Times New Roman" w:hAnsi="Times New Roman" w:eastAsia="FangSong_GB2312"/>
          <w:bCs/>
          <w:sz w:val="32"/>
          <w:szCs w:val="32"/>
          <w:lang w:eastAsia="zh-CN"/>
        </w:rPr>
        <w:t>PTU</w:t>
      </w:r>
      <w:r>
        <w:rPr>
          <w:rFonts w:hint="eastAsia" w:ascii="Times New Roman" w:hAnsi="Times New Roman" w:eastAsia="FangSong_GB2312"/>
          <w:bCs/>
          <w:sz w:val="32"/>
          <w:szCs w:val="32"/>
          <w:lang w:eastAsia="zh-CN"/>
        </w:rPr>
        <w:t>或</w:t>
      </w:r>
      <w:r>
        <w:rPr>
          <w:rFonts w:ascii="Times New Roman" w:hAnsi="Times New Roman" w:eastAsia="FangSong_GB2312"/>
          <w:bCs/>
          <w:sz w:val="32"/>
          <w:szCs w:val="32"/>
          <w:lang w:eastAsia="zh-CN"/>
        </w:rPr>
        <w:t>RDM</w:t>
      </w:r>
      <w:r>
        <w:rPr>
          <w:rFonts w:hint="eastAsia" w:ascii="Times New Roman" w:hAnsi="Times New Roman" w:eastAsia="FangSong_GB2312"/>
          <w:bCs/>
          <w:sz w:val="32"/>
          <w:szCs w:val="32"/>
          <w:lang w:eastAsia="zh-CN"/>
        </w:rPr>
        <w:t>。</w:t>
      </w:r>
    </w:p>
    <w:p>
      <w:pPr>
        <w:snapToGrid w:val="0"/>
        <w:spacing w:before="156" w:beforeLines="50" w:after="156" w:afterLines="50" w:line="360" w:lineRule="auto"/>
        <w:ind w:firstLine="720"/>
        <w:rPr>
          <w:rFonts w:eastAsia="FangSong_GB2312"/>
          <w:bCs/>
          <w:sz w:val="32"/>
          <w:szCs w:val="32"/>
        </w:rPr>
      </w:pPr>
      <w:r>
        <w:rPr>
          <w:rFonts w:hint="eastAsia" w:eastAsia="FangSong_GB2312"/>
          <w:bCs/>
          <w:sz w:val="32"/>
          <w:szCs w:val="32"/>
        </w:rPr>
        <w:t>第一条下的“正当理由”包括因不可抗力（即，指交易双方或集中后实体无法合理控制、且非因交易双方或集中后实体过错或疏忽导致其无法履行这些承诺，且交易双方或集中后实体通过合理的预见不能合理预期予以避免，并通过尽职和合理努力无法克服的事件，例如地震、洪水、干旱、战争、罢工等）等交易双方和</w:t>
      </w:r>
      <w:r>
        <w:rPr>
          <w:rFonts w:eastAsia="FangSong_GB2312"/>
          <w:bCs/>
          <w:sz w:val="32"/>
          <w:szCs w:val="32"/>
        </w:rPr>
        <w:t>/</w:t>
      </w:r>
      <w:r>
        <w:rPr>
          <w:rFonts w:hint="eastAsia" w:eastAsia="FangSong_GB2312"/>
          <w:bCs/>
          <w:sz w:val="32"/>
          <w:szCs w:val="32"/>
        </w:rPr>
        <w:t>或集中后实体无法控制的客观原因而无法进行交易；相关中国客户出现破产或未能在到期时继续支付货款等情况，影响交易安全；当中国客户就未来开发</w:t>
      </w:r>
      <w:r>
        <w:rPr>
          <w:rFonts w:eastAsia="FangSong_GB2312"/>
          <w:bCs/>
          <w:sz w:val="32"/>
          <w:szCs w:val="32"/>
        </w:rPr>
        <w:t>PTU</w:t>
      </w:r>
      <w:r>
        <w:rPr>
          <w:rFonts w:hint="eastAsia" w:eastAsia="FangSong_GB2312"/>
          <w:bCs/>
          <w:sz w:val="32"/>
          <w:szCs w:val="32"/>
        </w:rPr>
        <w:t>或</w:t>
      </w:r>
      <w:r>
        <w:rPr>
          <w:rFonts w:eastAsia="FangSong_GB2312"/>
          <w:bCs/>
          <w:sz w:val="32"/>
          <w:szCs w:val="32"/>
        </w:rPr>
        <w:t>RDM</w:t>
      </w:r>
      <w:r>
        <w:rPr>
          <w:rFonts w:hint="eastAsia" w:eastAsia="FangSong_GB2312"/>
          <w:bCs/>
          <w:sz w:val="32"/>
          <w:szCs w:val="32"/>
        </w:rPr>
        <w:t>进行联系时，交易双方和集中后实体或其供应链缺乏足够的生产能力或技术能力；以及</w:t>
      </w:r>
      <w:r>
        <w:rPr>
          <w:rFonts w:hint="eastAsia" w:eastAsia="FangSong_GB2312"/>
          <w:bCs/>
          <w:sz w:val="32"/>
          <w:szCs w:val="32"/>
          <w:highlight w:val="none"/>
        </w:rPr>
        <w:t>《</w:t>
      </w:r>
      <w:r>
        <w:rPr>
          <w:rFonts w:hint="eastAsia" w:eastAsia="FangSong_GB2312"/>
          <w:bCs/>
          <w:sz w:val="32"/>
          <w:szCs w:val="32"/>
          <w:highlight w:val="none"/>
          <w:lang w:eastAsia="zh-CN"/>
        </w:rPr>
        <w:t>中华人民共和国</w:t>
      </w:r>
      <w:r>
        <w:rPr>
          <w:rFonts w:hint="eastAsia" w:eastAsia="FangSong_GB2312"/>
          <w:bCs/>
          <w:sz w:val="32"/>
          <w:szCs w:val="32"/>
          <w:highlight w:val="none"/>
        </w:rPr>
        <w:t>反垄断法》</w:t>
      </w:r>
      <w:r>
        <w:rPr>
          <w:rFonts w:hint="eastAsia" w:eastAsia="FangSong_GB2312"/>
          <w:bCs/>
          <w:sz w:val="32"/>
          <w:szCs w:val="32"/>
        </w:rPr>
        <w:t>规定的其他正当理由。尽管有前述规定，交易双方和集中后实体应尽最大努力继续履行上述承诺。</w:t>
      </w:r>
    </w:p>
    <w:p>
      <w:pPr>
        <w:widowControl/>
        <w:autoSpaceDE w:val="0"/>
        <w:autoSpaceDN w:val="0"/>
        <w:adjustRightInd w:val="0"/>
        <w:snapToGrid w:val="0"/>
        <w:spacing w:line="360" w:lineRule="auto"/>
        <w:ind w:firstLine="720"/>
        <w:rPr>
          <w:rFonts w:eastAsia="FangSong_GB2312"/>
          <w:bCs/>
          <w:sz w:val="32"/>
          <w:szCs w:val="32"/>
        </w:rPr>
      </w:pPr>
      <w:r>
        <w:rPr>
          <w:rFonts w:hint="eastAsia" w:eastAsia="FangSong_GB2312"/>
          <w:bCs/>
          <w:sz w:val="32"/>
          <w:szCs w:val="32"/>
        </w:rPr>
        <w:t>二、交易双方和集中后实体应当继续履行现有客户合同及其所有商业条款，除非客户因自身原因实质违反合同或客户自行决定终止现有客户合同。</w:t>
      </w:r>
    </w:p>
    <w:p>
      <w:pPr>
        <w:widowControl/>
        <w:autoSpaceDE w:val="0"/>
        <w:autoSpaceDN w:val="0"/>
        <w:adjustRightInd w:val="0"/>
        <w:snapToGrid w:val="0"/>
        <w:spacing w:line="360" w:lineRule="auto"/>
        <w:ind w:firstLine="720"/>
        <w:rPr>
          <w:rFonts w:eastAsia="FangSong_GB2312"/>
          <w:bCs/>
          <w:sz w:val="32"/>
          <w:szCs w:val="32"/>
        </w:rPr>
      </w:pPr>
      <w:r>
        <w:rPr>
          <w:rFonts w:hint="eastAsia" w:eastAsia="FangSong_GB2312"/>
          <w:bCs/>
          <w:sz w:val="32"/>
          <w:szCs w:val="32"/>
        </w:rPr>
        <w:t>上述商业条款具体包括遵守价格、质量、数量、交货期、技术先进性和售后服务等方面的条款。</w:t>
      </w:r>
    </w:p>
    <w:p>
      <w:pPr>
        <w:widowControl/>
        <w:autoSpaceDE w:val="0"/>
        <w:autoSpaceDN w:val="0"/>
        <w:adjustRightInd w:val="0"/>
        <w:snapToGrid w:val="0"/>
        <w:spacing w:line="360" w:lineRule="auto"/>
        <w:ind w:firstLine="720"/>
        <w:rPr>
          <w:rFonts w:eastAsia="FangSong_GB2312"/>
          <w:bCs/>
          <w:sz w:val="32"/>
          <w:szCs w:val="32"/>
        </w:rPr>
      </w:pPr>
      <w:r>
        <w:rPr>
          <w:rFonts w:hint="eastAsia" w:eastAsia="FangSong_GB2312"/>
          <w:bCs/>
          <w:sz w:val="32"/>
          <w:szCs w:val="32"/>
        </w:rPr>
        <w:t>三、在交易条款和交易条件相当的情况下，交易双方和集中后实体不得将在中国境内销售给中国客户的</w:t>
      </w:r>
      <w:r>
        <w:rPr>
          <w:rFonts w:eastAsia="FangSong_GB2312"/>
          <w:bCs/>
          <w:sz w:val="32"/>
          <w:szCs w:val="32"/>
        </w:rPr>
        <w:t>PTU</w:t>
      </w:r>
      <w:r>
        <w:rPr>
          <w:rFonts w:hint="eastAsia" w:eastAsia="FangSong_GB2312"/>
          <w:bCs/>
          <w:sz w:val="32"/>
          <w:szCs w:val="32"/>
        </w:rPr>
        <w:t>或</w:t>
      </w:r>
      <w:r>
        <w:rPr>
          <w:rFonts w:eastAsia="FangSong_GB2312"/>
          <w:bCs/>
          <w:sz w:val="32"/>
          <w:szCs w:val="32"/>
        </w:rPr>
        <w:t>RDM</w:t>
      </w:r>
      <w:r>
        <w:rPr>
          <w:rFonts w:hint="eastAsia" w:eastAsia="FangSong_GB2312"/>
          <w:bCs/>
          <w:sz w:val="32"/>
          <w:szCs w:val="32"/>
        </w:rPr>
        <w:t>价格，提高至超过交易双方各自在</w:t>
      </w:r>
      <w:r>
        <w:rPr>
          <w:rFonts w:eastAsia="FangSong_GB2312"/>
          <w:bCs/>
          <w:sz w:val="32"/>
          <w:szCs w:val="32"/>
        </w:rPr>
        <w:t>生效日前</w:t>
      </w:r>
      <w:r>
        <w:rPr>
          <w:rFonts w:hint="eastAsia" w:eastAsia="FangSong_GB2312"/>
          <w:bCs/>
          <w:sz w:val="32"/>
          <w:szCs w:val="32"/>
        </w:rPr>
        <w:t>12</w:t>
      </w:r>
      <w:r>
        <w:rPr>
          <w:rFonts w:eastAsia="FangSong_GB2312"/>
          <w:bCs/>
          <w:sz w:val="32"/>
          <w:szCs w:val="32"/>
        </w:rPr>
        <w:t>个月</w:t>
      </w:r>
      <w:r>
        <w:rPr>
          <w:rFonts w:hint="eastAsia" w:eastAsia="FangSong_GB2312"/>
          <w:bCs/>
          <w:sz w:val="32"/>
          <w:szCs w:val="32"/>
        </w:rPr>
        <w:t>的相同型号（若无相同型号，则应参考相似设计）产品的</w:t>
      </w:r>
      <w:r>
        <w:rPr>
          <w:rFonts w:eastAsia="FangSong_GB2312"/>
          <w:bCs/>
          <w:sz w:val="32"/>
          <w:szCs w:val="32"/>
        </w:rPr>
        <w:t>平均</w:t>
      </w:r>
      <w:r>
        <w:rPr>
          <w:rFonts w:hint="eastAsia" w:eastAsia="FangSong_GB2312"/>
          <w:bCs/>
          <w:sz w:val="32"/>
          <w:szCs w:val="32"/>
        </w:rPr>
        <w:t>合同</w:t>
      </w:r>
      <w:r>
        <w:rPr>
          <w:rFonts w:eastAsia="FangSong_GB2312"/>
          <w:bCs/>
          <w:sz w:val="32"/>
          <w:szCs w:val="32"/>
        </w:rPr>
        <w:t>价格</w:t>
      </w:r>
      <w:r>
        <w:rPr>
          <w:rFonts w:hint="eastAsia" w:eastAsia="FangSong_GB2312"/>
          <w:bCs/>
          <w:sz w:val="32"/>
          <w:szCs w:val="32"/>
        </w:rPr>
        <w:t>。</w:t>
      </w:r>
    </w:p>
    <w:p>
      <w:pPr>
        <w:widowControl/>
        <w:autoSpaceDE w:val="0"/>
        <w:autoSpaceDN w:val="0"/>
        <w:adjustRightInd w:val="0"/>
        <w:snapToGrid w:val="0"/>
        <w:spacing w:line="360" w:lineRule="auto"/>
        <w:ind w:firstLine="720"/>
        <w:rPr>
          <w:rFonts w:eastAsia="FangSong_GB2312"/>
          <w:bCs/>
          <w:sz w:val="32"/>
          <w:szCs w:val="32"/>
        </w:rPr>
      </w:pPr>
      <w:r>
        <w:rPr>
          <w:rFonts w:hint="eastAsia" w:eastAsia="FangSong_GB2312"/>
          <w:bCs/>
          <w:sz w:val="32"/>
          <w:szCs w:val="32"/>
        </w:rPr>
        <w:t>具体而言：</w:t>
      </w:r>
    </w:p>
    <w:p>
      <w:pPr>
        <w:pStyle w:val="24"/>
        <w:numPr>
          <w:ilvl w:val="0"/>
          <w:numId w:val="3"/>
        </w:numPr>
        <w:snapToGrid w:val="0"/>
        <w:spacing w:before="156" w:beforeLines="50" w:after="156" w:afterLines="50" w:line="360" w:lineRule="auto"/>
        <w:ind w:left="0" w:firstLine="640" w:firstLineChars="200"/>
        <w:rPr>
          <w:rFonts w:ascii="Times New Roman" w:hAnsi="Times New Roman" w:eastAsia="FangSong_GB2312"/>
          <w:bCs/>
          <w:sz w:val="32"/>
          <w:szCs w:val="32"/>
          <w:lang w:eastAsia="zh-CN"/>
        </w:rPr>
      </w:pPr>
      <w:r>
        <w:rPr>
          <w:rFonts w:hint="eastAsia" w:ascii="Times New Roman" w:hAnsi="Times New Roman" w:eastAsia="FangSong_GB2312"/>
          <w:bCs/>
          <w:sz w:val="32"/>
          <w:szCs w:val="32"/>
          <w:lang w:eastAsia="zh-CN"/>
        </w:rPr>
        <w:t>“相同型号”是指具有相同零件号、相同配件及其他技术规格相同的</w:t>
      </w:r>
      <w:r>
        <w:rPr>
          <w:rFonts w:ascii="Times New Roman" w:hAnsi="Times New Roman" w:eastAsia="FangSong_GB2312"/>
          <w:bCs/>
          <w:sz w:val="32"/>
          <w:szCs w:val="32"/>
          <w:lang w:eastAsia="zh-CN"/>
        </w:rPr>
        <w:t>PTU</w:t>
      </w:r>
      <w:r>
        <w:rPr>
          <w:rFonts w:hint="eastAsia" w:ascii="Times New Roman" w:hAnsi="Times New Roman" w:eastAsia="FangSong_GB2312"/>
          <w:bCs/>
          <w:sz w:val="32"/>
          <w:szCs w:val="32"/>
          <w:lang w:eastAsia="zh-CN"/>
        </w:rPr>
        <w:t>或</w:t>
      </w:r>
      <w:r>
        <w:rPr>
          <w:rFonts w:ascii="Times New Roman" w:hAnsi="Times New Roman" w:eastAsia="FangSong_GB2312"/>
          <w:bCs/>
          <w:sz w:val="32"/>
          <w:szCs w:val="32"/>
          <w:lang w:eastAsia="zh-CN"/>
        </w:rPr>
        <w:t>RDM</w:t>
      </w:r>
      <w:r>
        <w:rPr>
          <w:rFonts w:hint="eastAsia" w:ascii="Times New Roman" w:hAnsi="Times New Roman" w:eastAsia="FangSong_GB2312"/>
          <w:bCs/>
          <w:sz w:val="32"/>
          <w:szCs w:val="32"/>
          <w:lang w:eastAsia="zh-CN"/>
        </w:rPr>
        <w:t>。若无相同型号，则应参考相似设计的产品价格，根据与产品设计差异相关的成本（包括材料成本及生产成本）进行调整。</w:t>
      </w:r>
    </w:p>
    <w:p>
      <w:pPr>
        <w:pStyle w:val="24"/>
        <w:numPr>
          <w:ilvl w:val="0"/>
          <w:numId w:val="3"/>
        </w:numPr>
        <w:snapToGrid w:val="0"/>
        <w:spacing w:before="156" w:beforeLines="50" w:after="156" w:afterLines="50" w:line="360" w:lineRule="auto"/>
        <w:ind w:left="0" w:firstLine="640" w:firstLineChars="200"/>
        <w:rPr>
          <w:rFonts w:ascii="Times New Roman" w:hAnsi="Times New Roman" w:eastAsia="FangSong_GB2312"/>
          <w:bCs/>
          <w:sz w:val="32"/>
          <w:szCs w:val="32"/>
          <w:lang w:eastAsia="zh-CN"/>
        </w:rPr>
      </w:pPr>
      <w:r>
        <w:rPr>
          <w:rFonts w:hint="eastAsia" w:ascii="Times New Roman" w:hAnsi="Times New Roman" w:eastAsia="FangSong_GB2312"/>
          <w:bCs/>
          <w:sz w:val="32"/>
          <w:szCs w:val="32"/>
          <w:lang w:eastAsia="zh-CN"/>
        </w:rPr>
        <w:t>评估“交易条款和交易条件相当”的因素包括预期和实际需求量、技术规格、交货期、质量要求、付款条件、质保条款及售后服务。</w:t>
      </w:r>
    </w:p>
    <w:p>
      <w:pPr>
        <w:pStyle w:val="24"/>
        <w:numPr>
          <w:ilvl w:val="0"/>
          <w:numId w:val="3"/>
        </w:numPr>
        <w:snapToGrid w:val="0"/>
        <w:spacing w:before="156" w:beforeLines="50" w:after="156" w:afterLines="50" w:line="360" w:lineRule="auto"/>
        <w:ind w:left="0" w:firstLine="640" w:firstLineChars="200"/>
        <w:rPr>
          <w:rFonts w:ascii="Times New Roman" w:hAnsi="Times New Roman" w:eastAsia="FangSong_GB2312"/>
          <w:bCs/>
          <w:sz w:val="32"/>
          <w:szCs w:val="32"/>
          <w:lang w:eastAsia="zh-CN"/>
        </w:rPr>
      </w:pPr>
      <w:r>
        <w:rPr>
          <w:rFonts w:hint="eastAsia" w:ascii="Times New Roman" w:hAnsi="Times New Roman" w:eastAsia="FangSong_GB2312"/>
          <w:bCs/>
          <w:sz w:val="32"/>
          <w:szCs w:val="32"/>
          <w:lang w:eastAsia="zh-CN"/>
        </w:rPr>
        <w:t>“生效日前</w:t>
      </w:r>
      <w:r>
        <w:rPr>
          <w:rFonts w:ascii="Times New Roman" w:hAnsi="Times New Roman" w:eastAsia="FangSong_GB2312"/>
          <w:bCs/>
          <w:sz w:val="32"/>
          <w:szCs w:val="32"/>
          <w:lang w:eastAsia="zh-CN"/>
        </w:rPr>
        <w:t>12</w:t>
      </w:r>
      <w:r>
        <w:rPr>
          <w:rFonts w:hint="eastAsia" w:ascii="Times New Roman" w:hAnsi="Times New Roman" w:eastAsia="FangSong_GB2312"/>
          <w:bCs/>
          <w:sz w:val="32"/>
          <w:szCs w:val="32"/>
          <w:lang w:eastAsia="zh-CN"/>
        </w:rPr>
        <w:t>个月的平均合同价格”应以</w:t>
      </w:r>
      <w:r>
        <w:rPr>
          <w:rFonts w:ascii="Times New Roman" w:hAnsi="Times New Roman" w:eastAsia="FangSong_GB2312"/>
          <w:bCs/>
          <w:sz w:val="32"/>
          <w:szCs w:val="32"/>
          <w:lang w:eastAsia="zh-CN"/>
        </w:rPr>
        <w:t>PTU</w:t>
      </w:r>
      <w:r>
        <w:rPr>
          <w:rFonts w:hint="eastAsia" w:ascii="Times New Roman" w:hAnsi="Times New Roman" w:eastAsia="FangSong_GB2312"/>
          <w:bCs/>
          <w:sz w:val="32"/>
          <w:szCs w:val="32"/>
          <w:lang w:eastAsia="zh-CN"/>
        </w:rPr>
        <w:t>或</w:t>
      </w:r>
      <w:r>
        <w:rPr>
          <w:rFonts w:ascii="Times New Roman" w:hAnsi="Times New Roman" w:eastAsia="FangSong_GB2312"/>
          <w:bCs/>
          <w:sz w:val="32"/>
          <w:szCs w:val="32"/>
          <w:lang w:eastAsia="zh-CN"/>
        </w:rPr>
        <w:t>RDM</w:t>
      </w:r>
      <w:r>
        <w:rPr>
          <w:rFonts w:hint="eastAsia" w:ascii="Times New Roman" w:hAnsi="Times New Roman" w:eastAsia="FangSong_GB2312"/>
          <w:bCs/>
          <w:sz w:val="32"/>
          <w:szCs w:val="32"/>
          <w:lang w:eastAsia="zh-CN"/>
        </w:rPr>
        <w:t>的算术平均单价为基础计算，该单价根据交易双方的现有客户合同中，在交易条款和交易条件相当的情况下，在中国境内向中国客户销售</w:t>
      </w:r>
      <w:r>
        <w:rPr>
          <w:rFonts w:ascii="Times New Roman" w:hAnsi="Times New Roman" w:eastAsia="FangSong_GB2312"/>
          <w:bCs/>
          <w:sz w:val="32"/>
          <w:szCs w:val="32"/>
          <w:lang w:eastAsia="zh-CN"/>
        </w:rPr>
        <w:t>PTU</w:t>
      </w:r>
      <w:r>
        <w:rPr>
          <w:rFonts w:hint="eastAsia" w:ascii="Times New Roman" w:hAnsi="Times New Roman" w:eastAsia="FangSong_GB2312"/>
          <w:bCs/>
          <w:sz w:val="32"/>
          <w:szCs w:val="32"/>
          <w:lang w:eastAsia="zh-CN"/>
        </w:rPr>
        <w:t>或</w:t>
      </w:r>
      <w:r>
        <w:rPr>
          <w:rFonts w:ascii="Times New Roman" w:hAnsi="Times New Roman" w:eastAsia="FangSong_GB2312"/>
          <w:bCs/>
          <w:sz w:val="32"/>
          <w:szCs w:val="32"/>
          <w:lang w:eastAsia="zh-CN"/>
        </w:rPr>
        <w:t>RDM</w:t>
      </w:r>
      <w:r>
        <w:rPr>
          <w:rFonts w:hint="eastAsia" w:ascii="Times New Roman" w:hAnsi="Times New Roman" w:eastAsia="FangSong_GB2312"/>
          <w:bCs/>
          <w:sz w:val="32"/>
          <w:szCs w:val="32"/>
          <w:lang w:eastAsia="zh-CN"/>
        </w:rPr>
        <w:t>的价格确定（不含客户直采零件，工装模具及开发试验费分摊，包装及运输等费用）。</w:t>
      </w:r>
    </w:p>
    <w:p>
      <w:pPr>
        <w:snapToGrid w:val="0"/>
        <w:spacing w:before="156" w:beforeLines="50" w:after="156" w:afterLines="50" w:line="360" w:lineRule="auto"/>
        <w:ind w:firstLine="720"/>
        <w:rPr>
          <w:rFonts w:eastAsia="FangSong_GB2312"/>
          <w:bCs/>
          <w:sz w:val="32"/>
          <w:szCs w:val="32"/>
        </w:rPr>
      </w:pPr>
      <w:r>
        <w:rPr>
          <w:rFonts w:hint="eastAsia" w:eastAsia="FangSong_GB2312"/>
          <w:bCs/>
          <w:sz w:val="32"/>
          <w:szCs w:val="32"/>
        </w:rPr>
        <w:t>尽管有上述规定，交易双方和集中后实体可根据以下因素基于和相关中国客户的公平协商对适用的合同价格进行公平合理的调整：通货膨胀变化、进口零件关税调整、主要原材料价格变化，及</w:t>
      </w:r>
      <w:r>
        <w:rPr>
          <w:rFonts w:eastAsia="FangSong_GB2312"/>
          <w:bCs/>
          <w:sz w:val="32"/>
          <w:szCs w:val="32"/>
        </w:rPr>
        <w:t>/</w:t>
      </w:r>
      <w:r>
        <w:rPr>
          <w:rFonts w:hint="eastAsia" w:eastAsia="FangSong_GB2312"/>
          <w:bCs/>
          <w:sz w:val="32"/>
          <w:szCs w:val="32"/>
        </w:rPr>
        <w:t>或客户需求量持续不足且显著低于适用合同所预期的需求。为免疑义，此类公平合理的调整适用于现有客户合同、续签客户合同、新客户合同以及商谈中合同。</w:t>
      </w:r>
    </w:p>
    <w:p>
      <w:pPr>
        <w:widowControl/>
        <w:autoSpaceDE w:val="0"/>
        <w:autoSpaceDN w:val="0"/>
        <w:adjustRightInd w:val="0"/>
        <w:snapToGrid w:val="0"/>
        <w:spacing w:line="360" w:lineRule="auto"/>
        <w:ind w:firstLine="720"/>
        <w:rPr>
          <w:rFonts w:eastAsia="FangSong_GB2312"/>
          <w:bCs/>
          <w:sz w:val="32"/>
          <w:szCs w:val="32"/>
        </w:rPr>
      </w:pPr>
      <w:r>
        <w:rPr>
          <w:rFonts w:hint="eastAsia" w:eastAsia="FangSong_GB2312"/>
          <w:bCs/>
          <w:sz w:val="32"/>
          <w:szCs w:val="32"/>
        </w:rPr>
        <w:t>四、在中国客户提前合理通知的情况下，交易双方和集中后实体不得拒绝其对现有客户合同的合理续签要求。</w:t>
      </w:r>
    </w:p>
    <w:p>
      <w:pPr>
        <w:widowControl/>
        <w:autoSpaceDE w:val="0"/>
        <w:autoSpaceDN w:val="0"/>
        <w:adjustRightInd w:val="0"/>
        <w:snapToGrid w:val="0"/>
        <w:spacing w:line="360" w:lineRule="auto"/>
        <w:ind w:firstLine="720"/>
        <w:rPr>
          <w:rFonts w:eastAsia="FangSong_GB2312"/>
          <w:bCs/>
          <w:sz w:val="32"/>
          <w:szCs w:val="32"/>
        </w:rPr>
      </w:pPr>
      <w:r>
        <w:rPr>
          <w:rFonts w:hint="eastAsia" w:eastAsia="FangSong_GB2312"/>
          <w:bCs/>
          <w:sz w:val="32"/>
          <w:szCs w:val="32"/>
        </w:rPr>
        <w:t>合理续签要求应基于与相关现有客户合同适用的交易条款和交易条件相当的标准（包括预期和实际需求量、技术规格、交货期、质量要求、付款条件、质保条款及售后服务等），并反映现有客户合同中涉及的</w:t>
      </w:r>
      <w:r>
        <w:rPr>
          <w:rFonts w:eastAsia="FangSong_GB2312"/>
          <w:bCs/>
          <w:sz w:val="32"/>
          <w:szCs w:val="32"/>
        </w:rPr>
        <w:t>PTU</w:t>
      </w:r>
      <w:r>
        <w:rPr>
          <w:rFonts w:hint="eastAsia" w:eastAsia="FangSong_GB2312"/>
          <w:bCs/>
          <w:sz w:val="32"/>
          <w:szCs w:val="32"/>
        </w:rPr>
        <w:t>或</w:t>
      </w:r>
      <w:r>
        <w:rPr>
          <w:rFonts w:eastAsia="FangSong_GB2312"/>
          <w:bCs/>
          <w:sz w:val="32"/>
          <w:szCs w:val="32"/>
        </w:rPr>
        <w:t>RDM</w:t>
      </w:r>
      <w:r>
        <w:rPr>
          <w:rFonts w:hint="eastAsia" w:eastAsia="FangSong_GB2312"/>
          <w:bCs/>
          <w:sz w:val="32"/>
          <w:szCs w:val="32"/>
        </w:rPr>
        <w:t>产品的届时市场情况。除非中国客户有特殊要求，交易双方和集中后实体应确保在续签客户合同项下提供的</w:t>
      </w:r>
      <w:r>
        <w:rPr>
          <w:rFonts w:eastAsia="FangSong_GB2312"/>
          <w:bCs/>
          <w:sz w:val="32"/>
          <w:szCs w:val="32"/>
        </w:rPr>
        <w:t>PTU</w:t>
      </w:r>
      <w:r>
        <w:rPr>
          <w:rFonts w:hint="eastAsia" w:eastAsia="FangSong_GB2312"/>
          <w:bCs/>
          <w:sz w:val="32"/>
          <w:szCs w:val="32"/>
        </w:rPr>
        <w:t>或</w:t>
      </w:r>
      <w:r>
        <w:rPr>
          <w:rFonts w:eastAsia="FangSong_GB2312"/>
          <w:bCs/>
          <w:sz w:val="32"/>
          <w:szCs w:val="32"/>
        </w:rPr>
        <w:t>RDM</w:t>
      </w:r>
      <w:r>
        <w:rPr>
          <w:rFonts w:hint="eastAsia" w:eastAsia="FangSong_GB2312"/>
          <w:bCs/>
          <w:sz w:val="32"/>
          <w:szCs w:val="32"/>
        </w:rPr>
        <w:t>产品在价格、质量、数量、交货期、技术先进性、售后服务及其他方面不劣于现有客户合同水平。</w:t>
      </w:r>
    </w:p>
    <w:p>
      <w:pPr>
        <w:widowControl/>
        <w:autoSpaceDE w:val="0"/>
        <w:autoSpaceDN w:val="0"/>
        <w:adjustRightInd w:val="0"/>
        <w:snapToGrid w:val="0"/>
        <w:spacing w:line="360" w:lineRule="auto"/>
        <w:ind w:firstLine="720"/>
        <w:rPr>
          <w:rFonts w:eastAsia="FangSong_GB2312"/>
          <w:bCs/>
          <w:sz w:val="32"/>
          <w:szCs w:val="32"/>
        </w:rPr>
      </w:pPr>
      <w:r>
        <w:rPr>
          <w:rFonts w:hint="eastAsia" w:eastAsia="FangSong_GB2312"/>
          <w:bCs/>
          <w:sz w:val="32"/>
          <w:szCs w:val="32"/>
        </w:rPr>
        <w:t>五、交易双方和集中后实体承诺上述限制性条件第一条、第三条及第四条也适用于商谈中合同。</w:t>
      </w:r>
    </w:p>
    <w:p>
      <w:pPr>
        <w:widowControl/>
        <w:adjustRightInd w:val="0"/>
        <w:snapToGrid w:val="0"/>
        <w:spacing w:before="156" w:beforeLines="50" w:after="156" w:afterLines="50"/>
        <w:rPr>
          <w:b/>
          <w:bCs/>
          <w:sz w:val="22"/>
          <w:szCs w:val="22"/>
        </w:rPr>
      </w:pPr>
    </w:p>
    <w:p>
      <w:pPr>
        <w:spacing w:after="120" w:line="360" w:lineRule="auto"/>
        <w:jc w:val="center"/>
        <w:rPr>
          <w:rFonts w:eastAsia="FangSong_GB2312"/>
          <w:b/>
          <w:sz w:val="32"/>
          <w:szCs w:val="32"/>
        </w:rPr>
      </w:pPr>
      <w:r>
        <w:rPr>
          <w:rFonts w:hint="eastAsia" w:eastAsia="FangSong_GB2312"/>
          <w:b/>
          <w:sz w:val="32"/>
          <w:szCs w:val="32"/>
        </w:rPr>
        <w:t>第三部分 定期报告</w:t>
      </w:r>
    </w:p>
    <w:p>
      <w:pPr>
        <w:widowControl/>
        <w:autoSpaceDE w:val="0"/>
        <w:autoSpaceDN w:val="0"/>
        <w:adjustRightInd w:val="0"/>
        <w:snapToGrid w:val="0"/>
        <w:spacing w:line="360" w:lineRule="auto"/>
        <w:ind w:firstLine="720"/>
        <w:rPr>
          <w:rFonts w:eastAsia="FangSong_GB2312"/>
          <w:sz w:val="32"/>
          <w:szCs w:val="32"/>
        </w:rPr>
      </w:pPr>
      <w:r>
        <w:rPr>
          <w:rFonts w:hint="eastAsia" w:eastAsia="FangSong_GB2312"/>
          <w:sz w:val="32"/>
          <w:szCs w:val="32"/>
        </w:rPr>
        <w:t>一、自生效日起，交易双方和集中后实体应每年向市场监管总局报告本限制性条件的履行情况，直至本限制性条件终止。</w:t>
      </w:r>
    </w:p>
    <w:p>
      <w:pPr>
        <w:widowControl/>
        <w:autoSpaceDE w:val="0"/>
        <w:autoSpaceDN w:val="0"/>
        <w:adjustRightInd w:val="0"/>
        <w:snapToGrid w:val="0"/>
        <w:spacing w:line="360" w:lineRule="auto"/>
        <w:ind w:firstLine="720"/>
        <w:rPr>
          <w:rFonts w:eastAsia="FangSong_GB2312"/>
          <w:sz w:val="32"/>
          <w:szCs w:val="32"/>
        </w:rPr>
      </w:pPr>
      <w:r>
        <w:rPr>
          <w:rFonts w:hint="eastAsia" w:eastAsia="FangSong_GB2312"/>
          <w:sz w:val="32"/>
          <w:szCs w:val="32"/>
        </w:rPr>
        <w:t>二、为履行本限制性条件，交易双方和集中后实体应制定具体履行方案并提交市场监管总局审查，并在市场监管总局批准后执行。</w:t>
      </w:r>
    </w:p>
    <w:p>
      <w:pPr>
        <w:snapToGrid w:val="0"/>
        <w:spacing w:before="156" w:beforeLines="50" w:after="156" w:afterLines="50"/>
        <w:rPr>
          <w:rFonts w:eastAsia="FangSong_GB2312"/>
          <w:bCs/>
          <w:sz w:val="22"/>
          <w:szCs w:val="22"/>
        </w:rPr>
      </w:pPr>
    </w:p>
    <w:p>
      <w:pPr>
        <w:pStyle w:val="25"/>
        <w:keepNext/>
        <w:snapToGrid w:val="0"/>
        <w:spacing w:before="156" w:beforeLines="50" w:after="156" w:afterLines="50"/>
        <w:ind w:firstLine="0"/>
        <w:jc w:val="center"/>
        <w:rPr>
          <w:rFonts w:eastAsia="FangSong_GB2312"/>
          <w:b/>
          <w:sz w:val="32"/>
          <w:szCs w:val="32"/>
        </w:rPr>
      </w:pPr>
      <w:r>
        <w:rPr>
          <w:rFonts w:hint="eastAsia" w:eastAsia="FangSong_GB2312"/>
          <w:b/>
          <w:sz w:val="32"/>
          <w:szCs w:val="32"/>
        </w:rPr>
        <w:t>第四部分 其他事项</w:t>
      </w:r>
    </w:p>
    <w:p>
      <w:pPr>
        <w:widowControl/>
        <w:autoSpaceDE w:val="0"/>
        <w:autoSpaceDN w:val="0"/>
        <w:adjustRightInd w:val="0"/>
        <w:snapToGrid w:val="0"/>
        <w:spacing w:line="360" w:lineRule="auto"/>
        <w:ind w:firstLine="720"/>
        <w:rPr>
          <w:rFonts w:eastAsia="FangSong_GB2312"/>
          <w:sz w:val="32"/>
          <w:szCs w:val="32"/>
        </w:rPr>
      </w:pPr>
      <w:r>
        <w:rPr>
          <w:rFonts w:hint="eastAsia" w:eastAsia="FangSong_GB2312"/>
          <w:sz w:val="32"/>
          <w:szCs w:val="32"/>
        </w:rPr>
        <w:t>一、交易双方和集中后实体将委托监督受托人，监督受托人应根据法律、法规和市场监管总局相关规定监督交易双方和集中后实体履行本限制性条件。</w:t>
      </w:r>
    </w:p>
    <w:p>
      <w:pPr>
        <w:widowControl/>
        <w:autoSpaceDE w:val="0"/>
        <w:autoSpaceDN w:val="0"/>
        <w:adjustRightInd w:val="0"/>
        <w:snapToGrid w:val="0"/>
        <w:spacing w:line="360" w:lineRule="auto"/>
        <w:ind w:firstLine="720"/>
        <w:rPr>
          <w:rFonts w:eastAsia="FangSong_GB2312"/>
          <w:sz w:val="32"/>
          <w:szCs w:val="32"/>
        </w:rPr>
      </w:pPr>
      <w:r>
        <w:rPr>
          <w:rFonts w:hint="eastAsia" w:eastAsia="FangSong_GB2312"/>
          <w:sz w:val="32"/>
          <w:szCs w:val="32"/>
        </w:rPr>
        <w:t>二、市场监管总局有权自行或通过监督受托人监督检查交易双方和集中后实体履行限制性条件的情况。如违反任何限制性条件，市场监管总局可根据《中华人民共和国反垄断法》的相关规定作出决定，交易双方和集中后实体应承担相应的法律责任。</w:t>
      </w:r>
    </w:p>
    <w:p>
      <w:pPr>
        <w:widowControl/>
        <w:autoSpaceDE w:val="0"/>
        <w:autoSpaceDN w:val="0"/>
        <w:adjustRightInd w:val="0"/>
        <w:snapToGrid w:val="0"/>
        <w:spacing w:line="360" w:lineRule="auto"/>
        <w:ind w:firstLine="720"/>
        <w:rPr>
          <w:rFonts w:eastAsia="FangSong_GB2312"/>
          <w:sz w:val="32"/>
          <w:szCs w:val="32"/>
        </w:rPr>
      </w:pPr>
      <w:r>
        <w:rPr>
          <w:rFonts w:hint="eastAsia" w:eastAsia="FangSong_GB2312"/>
          <w:sz w:val="32"/>
          <w:szCs w:val="32"/>
        </w:rPr>
        <w:t>三、本限制性条件中第二部分的所有限制性条件自生效日起五（</w:t>
      </w:r>
      <w:r>
        <w:rPr>
          <w:rFonts w:eastAsia="FangSong_GB2312"/>
          <w:sz w:val="32"/>
          <w:szCs w:val="32"/>
        </w:rPr>
        <w:t>5</w:t>
      </w:r>
      <w:r>
        <w:rPr>
          <w:rFonts w:hint="eastAsia" w:eastAsia="FangSong_GB2312"/>
          <w:sz w:val="32"/>
          <w:szCs w:val="32"/>
        </w:rPr>
        <w:t>）年内有效，并在五（</w:t>
      </w:r>
      <w:r>
        <w:rPr>
          <w:rFonts w:eastAsia="FangSong_GB2312"/>
          <w:sz w:val="32"/>
          <w:szCs w:val="32"/>
        </w:rPr>
        <w:t>5</w:t>
      </w:r>
      <w:r>
        <w:rPr>
          <w:rFonts w:hint="eastAsia" w:eastAsia="FangSong_GB2312"/>
          <w:sz w:val="32"/>
          <w:szCs w:val="32"/>
        </w:rPr>
        <w:t>）年期限届满后自动终止。</w:t>
      </w:r>
    </w:p>
    <w:p>
      <w:pPr>
        <w:widowControl/>
        <w:autoSpaceDE w:val="0"/>
        <w:autoSpaceDN w:val="0"/>
        <w:adjustRightInd w:val="0"/>
        <w:snapToGrid w:val="0"/>
        <w:spacing w:line="360" w:lineRule="auto"/>
        <w:ind w:firstLine="720"/>
        <w:rPr>
          <w:rFonts w:eastAsia="FangSong_GB2312"/>
          <w:sz w:val="32"/>
          <w:szCs w:val="32"/>
        </w:rPr>
      </w:pPr>
      <w:r>
        <w:rPr>
          <w:rFonts w:hint="eastAsia" w:eastAsia="FangSong_GB2312"/>
          <w:sz w:val="32"/>
          <w:szCs w:val="32"/>
        </w:rPr>
        <w:t>四、自限制性条件生效日起，如果相关市场的竞争状况发生重大改变，或交易双方和集中后实体发生重大变化时，可以向市场监管总局申请变更或解除限制性条件。</w:t>
      </w:r>
    </w:p>
    <w:p>
      <w:pPr>
        <w:spacing w:after="120" w:line="360" w:lineRule="auto"/>
        <w:jc w:val="center"/>
        <w:rPr>
          <w:rFonts w:eastAsia="FangSong_GB2312"/>
          <w:bCs/>
          <w:sz w:val="32"/>
          <w:szCs w:val="32"/>
        </w:rPr>
      </w:pPr>
    </w:p>
    <w:p>
      <w:pPr>
        <w:spacing w:after="120" w:line="360" w:lineRule="auto"/>
        <w:jc w:val="center"/>
        <w:rPr>
          <w:rFonts w:eastAsia="FangSong_GB2312"/>
          <w:b/>
          <w:sz w:val="32"/>
          <w:szCs w:val="32"/>
        </w:rPr>
      </w:pPr>
      <w:r>
        <w:rPr>
          <w:rFonts w:hint="eastAsia" w:eastAsia="FangSong_GB2312"/>
          <w:b/>
          <w:sz w:val="32"/>
          <w:szCs w:val="32"/>
        </w:rPr>
        <w:t>第五部分 效力</w:t>
      </w:r>
    </w:p>
    <w:p>
      <w:pPr>
        <w:spacing w:after="120" w:line="360" w:lineRule="auto"/>
        <w:ind w:firstLine="640" w:firstLineChars="200"/>
        <w:rPr>
          <w:rFonts w:eastAsia="FangSong_GB2312"/>
          <w:sz w:val="32"/>
          <w:szCs w:val="32"/>
        </w:rPr>
      </w:pPr>
      <w:r>
        <w:rPr>
          <w:rFonts w:eastAsia="FangSong_GB2312"/>
          <w:sz w:val="32"/>
          <w:szCs w:val="32"/>
        </w:rPr>
        <w:t>本限制性条件自</w:t>
      </w:r>
      <w:r>
        <w:rPr>
          <w:rFonts w:hint="eastAsia" w:eastAsia="FangSong_GB2312"/>
          <w:sz w:val="32"/>
          <w:szCs w:val="32"/>
        </w:rPr>
        <w:t>生效</w:t>
      </w:r>
      <w:r>
        <w:rPr>
          <w:rFonts w:eastAsia="FangSong_GB2312"/>
          <w:sz w:val="32"/>
          <w:szCs w:val="32"/>
        </w:rPr>
        <w:t>日起生效。</w:t>
      </w:r>
    </w:p>
    <w:p>
      <w:pPr>
        <w:spacing w:after="120" w:line="360" w:lineRule="auto"/>
        <w:ind w:firstLine="640" w:firstLineChars="200"/>
        <w:rPr>
          <w:rFonts w:eastAsia="FangSong_GB2312"/>
          <w:sz w:val="32"/>
          <w:szCs w:val="32"/>
        </w:rPr>
      </w:pPr>
    </w:p>
    <w:sectPr>
      <w:footerReference r:id="rId5" w:type="first"/>
      <w:headerReference r:id="rId3" w:type="default"/>
      <w:footerReference r:id="rId4" w:type="default"/>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Consolas">
    <w:altName w:val="Liberation Sans Narrow"/>
    <w:panose1 w:val="020B0609020204030204"/>
    <w:charset w:val="00"/>
    <w:family w:val="modern"/>
    <w:pitch w:val="default"/>
    <w:sig w:usb0="00000000" w:usb1="00000000" w:usb2="00000001" w:usb3="00000000" w:csb0="0000019F" w:csb1="00000000"/>
  </w:font>
  <w:font w:name="Liberation Sans Narrow">
    <w:panose1 w:val="020B0606020202030204"/>
    <w:charset w:val="00"/>
    <w:family w:val="auto"/>
    <w:pitch w:val="default"/>
    <w:sig w:usb0="A00002AF" w:usb1="500078FB" w:usb2="00000000" w:usb3="00000000" w:csb0="6000009F" w:csb1="DFD7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MS Mincho">
    <w:altName w:val="Droid Sans Japanese"/>
    <w:panose1 w:val="02020609040205080304"/>
    <w:charset w:val="80"/>
    <w:family w:val="modern"/>
    <w:pitch w:val="default"/>
    <w:sig w:usb0="00000000" w:usb1="00000000" w:usb2="08000012" w:usb3="00000000" w:csb0="0002009F" w:csb1="00000000"/>
  </w:font>
  <w:font w:name="Droid Sans Japanese">
    <w:panose1 w:val="020B0502000000000001"/>
    <w:charset w:val="00"/>
    <w:family w:val="auto"/>
    <w:pitch w:val="default"/>
    <w:sig w:usb0="80000000" w:usb1="08070000" w:usb2="00000010" w:usb3="00000000" w:csb0="00000001" w:csb1="00000000"/>
  </w:font>
  <w:font w:name="STZhongsong">
    <w:panose1 w:val="02010600040101010101"/>
    <w:charset w:val="86"/>
    <w:family w:val="auto"/>
    <w:pitch w:val="default"/>
    <w:sig w:usb0="00000287" w:usb1="080F0000" w:usb2="00000000" w:usb3="00000000" w:csb0="0004009F" w:csb1="DFD70000"/>
  </w:font>
  <w:font w:name="FangSong_GB2312">
    <w:panose1 w:val="02010609030101010101"/>
    <w:charset w:val="86"/>
    <w:family w:val="modern"/>
    <w:pitch w:val="default"/>
    <w:sig w:usb0="00000001" w:usb1="080E0000" w:usb2="00000000" w:usb3="00000000" w:csb0="00040000" w:csb1="00000000"/>
  </w:font>
  <w:font w:name="SimHei">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rPr>
          <w:t>1</w:t>
        </w:r>
        <w:r>
          <w:rPr>
            <w:sz w:val="20"/>
            <w:szCs w:val="20"/>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bookmarkStart w:id="0" w:name="_zzmpTrailer_1078_1"/>
    <w:r>
      <w:rPr>
        <w:rStyle w:val="27"/>
      </w:rPr>
      <w:t>OMM_ASIA:3483882.8</w:t>
    </w:r>
    <w:r>
      <w:t xml:space="preserve"> </w:t>
    </w:r>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宋体" w:hAnsi="宋体"/>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03A63"/>
    <w:multiLevelType w:val="multilevel"/>
    <w:tmpl w:val="32103A63"/>
    <w:lvl w:ilvl="0" w:tentative="0">
      <w:start w:val="1"/>
      <w:numFmt w:val="japaneseCounting"/>
      <w:lvlText w:val="（%1）"/>
      <w:lvlJc w:val="left"/>
      <w:pPr>
        <w:ind w:left="1350" w:hanging="720"/>
      </w:pPr>
      <w:rPr>
        <w:rFonts w:hint="default"/>
      </w:rPr>
    </w:lvl>
    <w:lvl w:ilvl="1" w:tentative="0">
      <w:start w:val="1"/>
      <w:numFmt w:val="lowerLetter"/>
      <w:lvlText w:val="%2."/>
      <w:lvlJc w:val="left"/>
      <w:pPr>
        <w:ind w:left="-5850" w:hanging="360"/>
      </w:pPr>
    </w:lvl>
    <w:lvl w:ilvl="2" w:tentative="0">
      <w:start w:val="1"/>
      <w:numFmt w:val="lowerRoman"/>
      <w:lvlText w:val="%3."/>
      <w:lvlJc w:val="right"/>
      <w:pPr>
        <w:ind w:left="-5130" w:hanging="180"/>
      </w:pPr>
    </w:lvl>
    <w:lvl w:ilvl="3" w:tentative="0">
      <w:start w:val="1"/>
      <w:numFmt w:val="decimal"/>
      <w:lvlText w:val="%4."/>
      <w:lvlJc w:val="left"/>
      <w:pPr>
        <w:ind w:left="-4410" w:hanging="360"/>
      </w:pPr>
    </w:lvl>
    <w:lvl w:ilvl="4" w:tentative="0">
      <w:start w:val="1"/>
      <w:numFmt w:val="lowerLetter"/>
      <w:lvlText w:val="%5."/>
      <w:lvlJc w:val="left"/>
      <w:pPr>
        <w:ind w:left="-3690" w:hanging="360"/>
      </w:pPr>
    </w:lvl>
    <w:lvl w:ilvl="5" w:tentative="0">
      <w:start w:val="1"/>
      <w:numFmt w:val="lowerRoman"/>
      <w:lvlText w:val="%6."/>
      <w:lvlJc w:val="right"/>
      <w:pPr>
        <w:ind w:left="-2970" w:hanging="180"/>
      </w:pPr>
    </w:lvl>
    <w:lvl w:ilvl="6" w:tentative="0">
      <w:start w:val="1"/>
      <w:numFmt w:val="decimal"/>
      <w:lvlText w:val="%7."/>
      <w:lvlJc w:val="left"/>
      <w:pPr>
        <w:ind w:left="-2250" w:hanging="360"/>
      </w:pPr>
    </w:lvl>
    <w:lvl w:ilvl="7" w:tentative="0">
      <w:start w:val="1"/>
      <w:numFmt w:val="lowerLetter"/>
      <w:lvlText w:val="%8."/>
      <w:lvlJc w:val="left"/>
      <w:pPr>
        <w:ind w:left="-1530" w:hanging="360"/>
      </w:pPr>
    </w:lvl>
    <w:lvl w:ilvl="8" w:tentative="0">
      <w:start w:val="1"/>
      <w:numFmt w:val="lowerRoman"/>
      <w:lvlText w:val="%9."/>
      <w:lvlJc w:val="right"/>
      <w:pPr>
        <w:ind w:left="-810" w:hanging="180"/>
      </w:pPr>
    </w:lvl>
  </w:abstractNum>
  <w:abstractNum w:abstractNumId="1">
    <w:nsid w:val="36D5387F"/>
    <w:multiLevelType w:val="multilevel"/>
    <w:tmpl w:val="36D5387F"/>
    <w:lvl w:ilvl="0" w:tentative="0">
      <w:start w:val="1"/>
      <w:numFmt w:val="upperRoman"/>
      <w:pStyle w:val="2"/>
      <w:lvlText w:val="%1."/>
      <w:lvlJc w:val="left"/>
      <w:pPr>
        <w:ind w:left="0" w:firstLine="0"/>
      </w:pPr>
    </w:lvl>
    <w:lvl w:ilvl="1" w:tentative="0">
      <w:start w:val="1"/>
      <w:numFmt w:val="upperLetter"/>
      <w:pStyle w:val="3"/>
      <w:lvlText w:val="%2."/>
      <w:lvlJc w:val="left"/>
      <w:pPr>
        <w:ind w:left="851" w:firstLine="0"/>
      </w:pPr>
    </w:lvl>
    <w:lvl w:ilvl="2" w:tentative="0">
      <w:start w:val="1"/>
      <w:numFmt w:val="decimal"/>
      <w:pStyle w:val="4"/>
      <w:lvlText w:val="%3."/>
      <w:lvlJc w:val="left"/>
      <w:pPr>
        <w:ind w:left="1701" w:firstLine="0"/>
      </w:pPr>
    </w:lvl>
    <w:lvl w:ilvl="3" w:tentative="0">
      <w:start w:val="1"/>
      <w:numFmt w:val="lowerLetter"/>
      <w:pStyle w:val="5"/>
      <w:lvlText w:val="%4)"/>
      <w:lvlJc w:val="left"/>
      <w:pPr>
        <w:ind w:left="2551" w:firstLine="0"/>
      </w:pPr>
    </w:lvl>
    <w:lvl w:ilvl="4" w:tentative="0">
      <w:start w:val="1"/>
      <w:numFmt w:val="decimal"/>
      <w:pStyle w:val="6"/>
      <w:lvlText w:val="(%5)"/>
      <w:lvlJc w:val="left"/>
      <w:pPr>
        <w:ind w:left="3402" w:firstLine="0"/>
      </w:pPr>
    </w:lvl>
    <w:lvl w:ilvl="5" w:tentative="0">
      <w:start w:val="1"/>
      <w:numFmt w:val="lowerLetter"/>
      <w:pStyle w:val="7"/>
      <w:lvlText w:val="(%6)"/>
      <w:lvlJc w:val="left"/>
      <w:pPr>
        <w:ind w:left="4252" w:firstLine="0"/>
      </w:pPr>
    </w:lvl>
    <w:lvl w:ilvl="6" w:tentative="0">
      <w:start w:val="1"/>
      <w:numFmt w:val="lowerRoman"/>
      <w:pStyle w:val="8"/>
      <w:lvlText w:val="(%7)"/>
      <w:lvlJc w:val="left"/>
      <w:pPr>
        <w:ind w:left="5102" w:firstLine="0"/>
      </w:pPr>
    </w:lvl>
    <w:lvl w:ilvl="7" w:tentative="0">
      <w:start w:val="1"/>
      <w:numFmt w:val="lowerLetter"/>
      <w:pStyle w:val="9"/>
      <w:lvlText w:val="(%8)"/>
      <w:lvlJc w:val="left"/>
      <w:pPr>
        <w:ind w:left="5953" w:firstLine="0"/>
      </w:pPr>
    </w:lvl>
    <w:lvl w:ilvl="8" w:tentative="0">
      <w:start w:val="1"/>
      <w:numFmt w:val="lowerRoman"/>
      <w:pStyle w:val="10"/>
      <w:lvlText w:val="(%9)"/>
      <w:lvlJc w:val="left"/>
      <w:pPr>
        <w:ind w:left="6803" w:firstLine="0"/>
      </w:pPr>
    </w:lvl>
  </w:abstractNum>
  <w:abstractNum w:abstractNumId="2">
    <w:nsid w:val="6CAC53D5"/>
    <w:multiLevelType w:val="multilevel"/>
    <w:tmpl w:val="6CAC53D5"/>
    <w:lvl w:ilvl="0" w:tentative="0">
      <w:start w:val="1"/>
      <w:numFmt w:val="japaneseCounting"/>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A40A2A"/>
    <w:rsid w:val="00004B44"/>
    <w:rsid w:val="00007D2C"/>
    <w:rsid w:val="000122FE"/>
    <w:rsid w:val="00013417"/>
    <w:rsid w:val="00014109"/>
    <w:rsid w:val="00014D84"/>
    <w:rsid w:val="00016A07"/>
    <w:rsid w:val="00016D29"/>
    <w:rsid w:val="0001726F"/>
    <w:rsid w:val="00017648"/>
    <w:rsid w:val="00017EF5"/>
    <w:rsid w:val="000202FE"/>
    <w:rsid w:val="000216D4"/>
    <w:rsid w:val="00026E61"/>
    <w:rsid w:val="000300E1"/>
    <w:rsid w:val="000307FA"/>
    <w:rsid w:val="00031FA3"/>
    <w:rsid w:val="00032000"/>
    <w:rsid w:val="000335E6"/>
    <w:rsid w:val="000369B7"/>
    <w:rsid w:val="000456E4"/>
    <w:rsid w:val="00045C6D"/>
    <w:rsid w:val="00047CAC"/>
    <w:rsid w:val="00055CE6"/>
    <w:rsid w:val="00055D40"/>
    <w:rsid w:val="00055F1A"/>
    <w:rsid w:val="00055F5B"/>
    <w:rsid w:val="000621BB"/>
    <w:rsid w:val="00063603"/>
    <w:rsid w:val="00063C62"/>
    <w:rsid w:val="00063D93"/>
    <w:rsid w:val="0006457D"/>
    <w:rsid w:val="0007151F"/>
    <w:rsid w:val="000754A3"/>
    <w:rsid w:val="0007764D"/>
    <w:rsid w:val="00080AF6"/>
    <w:rsid w:val="00082C88"/>
    <w:rsid w:val="0008551C"/>
    <w:rsid w:val="000860B6"/>
    <w:rsid w:val="00086D86"/>
    <w:rsid w:val="00092C1D"/>
    <w:rsid w:val="0009354D"/>
    <w:rsid w:val="0009379F"/>
    <w:rsid w:val="000951AE"/>
    <w:rsid w:val="00096E99"/>
    <w:rsid w:val="0009736F"/>
    <w:rsid w:val="00097FD8"/>
    <w:rsid w:val="000A12C1"/>
    <w:rsid w:val="000A2177"/>
    <w:rsid w:val="000A27DE"/>
    <w:rsid w:val="000A2D45"/>
    <w:rsid w:val="000A5105"/>
    <w:rsid w:val="000A5B3E"/>
    <w:rsid w:val="000A5D8F"/>
    <w:rsid w:val="000A7B03"/>
    <w:rsid w:val="000B1022"/>
    <w:rsid w:val="000B1E15"/>
    <w:rsid w:val="000B5EA5"/>
    <w:rsid w:val="000C015E"/>
    <w:rsid w:val="000C0F6E"/>
    <w:rsid w:val="000C1853"/>
    <w:rsid w:val="000C5D1C"/>
    <w:rsid w:val="000C78A0"/>
    <w:rsid w:val="000C7DB9"/>
    <w:rsid w:val="000D30CC"/>
    <w:rsid w:val="000D393E"/>
    <w:rsid w:val="000E1AE7"/>
    <w:rsid w:val="000E3A8D"/>
    <w:rsid w:val="000E4307"/>
    <w:rsid w:val="000E6439"/>
    <w:rsid w:val="000E71B9"/>
    <w:rsid w:val="000F386B"/>
    <w:rsid w:val="000F499C"/>
    <w:rsid w:val="000F4E12"/>
    <w:rsid w:val="000F58B6"/>
    <w:rsid w:val="000F76BF"/>
    <w:rsid w:val="000F7E70"/>
    <w:rsid w:val="00101C3D"/>
    <w:rsid w:val="00105605"/>
    <w:rsid w:val="00106146"/>
    <w:rsid w:val="00106EAE"/>
    <w:rsid w:val="0010754B"/>
    <w:rsid w:val="00107554"/>
    <w:rsid w:val="001113D8"/>
    <w:rsid w:val="001118B2"/>
    <w:rsid w:val="00112D97"/>
    <w:rsid w:val="00117166"/>
    <w:rsid w:val="001201E3"/>
    <w:rsid w:val="00122C58"/>
    <w:rsid w:val="001233B2"/>
    <w:rsid w:val="00125202"/>
    <w:rsid w:val="00127FF2"/>
    <w:rsid w:val="001305B0"/>
    <w:rsid w:val="00131759"/>
    <w:rsid w:val="001417C8"/>
    <w:rsid w:val="00142565"/>
    <w:rsid w:val="001455EF"/>
    <w:rsid w:val="0014640B"/>
    <w:rsid w:val="001471AE"/>
    <w:rsid w:val="001479FC"/>
    <w:rsid w:val="00152221"/>
    <w:rsid w:val="0015223A"/>
    <w:rsid w:val="00152337"/>
    <w:rsid w:val="00152864"/>
    <w:rsid w:val="001543F8"/>
    <w:rsid w:val="00154BD5"/>
    <w:rsid w:val="00162AA4"/>
    <w:rsid w:val="00163B79"/>
    <w:rsid w:val="00165103"/>
    <w:rsid w:val="00165AF7"/>
    <w:rsid w:val="00166B72"/>
    <w:rsid w:val="00166B75"/>
    <w:rsid w:val="00167931"/>
    <w:rsid w:val="00171BD2"/>
    <w:rsid w:val="00171C89"/>
    <w:rsid w:val="00172919"/>
    <w:rsid w:val="001737A8"/>
    <w:rsid w:val="00174E05"/>
    <w:rsid w:val="00176FCF"/>
    <w:rsid w:val="00182F7A"/>
    <w:rsid w:val="001832B1"/>
    <w:rsid w:val="0018435E"/>
    <w:rsid w:val="00185D61"/>
    <w:rsid w:val="00186DC5"/>
    <w:rsid w:val="001937CF"/>
    <w:rsid w:val="00193AE5"/>
    <w:rsid w:val="001958B1"/>
    <w:rsid w:val="00196934"/>
    <w:rsid w:val="001973D3"/>
    <w:rsid w:val="001A151D"/>
    <w:rsid w:val="001A26F5"/>
    <w:rsid w:val="001A2D2C"/>
    <w:rsid w:val="001A4A07"/>
    <w:rsid w:val="001A54C4"/>
    <w:rsid w:val="001A5A0C"/>
    <w:rsid w:val="001A5C77"/>
    <w:rsid w:val="001B2973"/>
    <w:rsid w:val="001B5309"/>
    <w:rsid w:val="001B5769"/>
    <w:rsid w:val="001B5B6A"/>
    <w:rsid w:val="001B6CEF"/>
    <w:rsid w:val="001C1E1C"/>
    <w:rsid w:val="001C3A64"/>
    <w:rsid w:val="001C4A92"/>
    <w:rsid w:val="001C50BC"/>
    <w:rsid w:val="001C5189"/>
    <w:rsid w:val="001D224A"/>
    <w:rsid w:val="001D2415"/>
    <w:rsid w:val="001E379B"/>
    <w:rsid w:val="001E64FF"/>
    <w:rsid w:val="001E6FA3"/>
    <w:rsid w:val="001F0B76"/>
    <w:rsid w:val="001F2658"/>
    <w:rsid w:val="001F2662"/>
    <w:rsid w:val="001F307E"/>
    <w:rsid w:val="001F70EA"/>
    <w:rsid w:val="00201BCE"/>
    <w:rsid w:val="002043FC"/>
    <w:rsid w:val="002138CA"/>
    <w:rsid w:val="00215BFD"/>
    <w:rsid w:val="00216CB2"/>
    <w:rsid w:val="0021702C"/>
    <w:rsid w:val="002178D7"/>
    <w:rsid w:val="00217DE1"/>
    <w:rsid w:val="00217FBD"/>
    <w:rsid w:val="002203C7"/>
    <w:rsid w:val="00220B7A"/>
    <w:rsid w:val="00222046"/>
    <w:rsid w:val="002223B7"/>
    <w:rsid w:val="00224993"/>
    <w:rsid w:val="0022710E"/>
    <w:rsid w:val="0022761B"/>
    <w:rsid w:val="002302A5"/>
    <w:rsid w:val="0023270A"/>
    <w:rsid w:val="00235182"/>
    <w:rsid w:val="00237EB5"/>
    <w:rsid w:val="00240366"/>
    <w:rsid w:val="00240C10"/>
    <w:rsid w:val="00240C9F"/>
    <w:rsid w:val="00243C40"/>
    <w:rsid w:val="00245506"/>
    <w:rsid w:val="0024637F"/>
    <w:rsid w:val="00247088"/>
    <w:rsid w:val="0024737D"/>
    <w:rsid w:val="00247A8F"/>
    <w:rsid w:val="002509A1"/>
    <w:rsid w:val="002529D3"/>
    <w:rsid w:val="002570DD"/>
    <w:rsid w:val="00260C05"/>
    <w:rsid w:val="00263572"/>
    <w:rsid w:val="00270D2B"/>
    <w:rsid w:val="00271760"/>
    <w:rsid w:val="00275F2F"/>
    <w:rsid w:val="002760B5"/>
    <w:rsid w:val="002768EB"/>
    <w:rsid w:val="00276BDB"/>
    <w:rsid w:val="00277333"/>
    <w:rsid w:val="002800F6"/>
    <w:rsid w:val="00281E20"/>
    <w:rsid w:val="002823E2"/>
    <w:rsid w:val="0028250A"/>
    <w:rsid w:val="002827BE"/>
    <w:rsid w:val="002843D1"/>
    <w:rsid w:val="00284FC1"/>
    <w:rsid w:val="00287602"/>
    <w:rsid w:val="00287B03"/>
    <w:rsid w:val="00287F12"/>
    <w:rsid w:val="00290E5B"/>
    <w:rsid w:val="002919AC"/>
    <w:rsid w:val="00291AAD"/>
    <w:rsid w:val="00293DA9"/>
    <w:rsid w:val="00294219"/>
    <w:rsid w:val="00295CD8"/>
    <w:rsid w:val="002A0495"/>
    <w:rsid w:val="002A0D7A"/>
    <w:rsid w:val="002A26D5"/>
    <w:rsid w:val="002A2EC2"/>
    <w:rsid w:val="002A30EC"/>
    <w:rsid w:val="002A3404"/>
    <w:rsid w:val="002A3E3B"/>
    <w:rsid w:val="002A5C3C"/>
    <w:rsid w:val="002A69C0"/>
    <w:rsid w:val="002A7020"/>
    <w:rsid w:val="002A7171"/>
    <w:rsid w:val="002A743C"/>
    <w:rsid w:val="002B075E"/>
    <w:rsid w:val="002B2CBB"/>
    <w:rsid w:val="002B2D70"/>
    <w:rsid w:val="002B490D"/>
    <w:rsid w:val="002B61F0"/>
    <w:rsid w:val="002B657D"/>
    <w:rsid w:val="002C1D04"/>
    <w:rsid w:val="002C4013"/>
    <w:rsid w:val="002C4640"/>
    <w:rsid w:val="002C4B57"/>
    <w:rsid w:val="002C5D80"/>
    <w:rsid w:val="002C716C"/>
    <w:rsid w:val="002D120B"/>
    <w:rsid w:val="002D21A5"/>
    <w:rsid w:val="002D2C13"/>
    <w:rsid w:val="002D456F"/>
    <w:rsid w:val="002D4A40"/>
    <w:rsid w:val="002D4FA2"/>
    <w:rsid w:val="002D6EE1"/>
    <w:rsid w:val="002D7E38"/>
    <w:rsid w:val="002E3BDE"/>
    <w:rsid w:val="002E5AAC"/>
    <w:rsid w:val="002E5C18"/>
    <w:rsid w:val="002E5CF8"/>
    <w:rsid w:val="002F0ABA"/>
    <w:rsid w:val="002F0E4A"/>
    <w:rsid w:val="002F2A4C"/>
    <w:rsid w:val="002F4359"/>
    <w:rsid w:val="002F455E"/>
    <w:rsid w:val="002F6D8D"/>
    <w:rsid w:val="00301BF8"/>
    <w:rsid w:val="00303C6B"/>
    <w:rsid w:val="003042A3"/>
    <w:rsid w:val="00306808"/>
    <w:rsid w:val="0031111A"/>
    <w:rsid w:val="00312853"/>
    <w:rsid w:val="00312DC6"/>
    <w:rsid w:val="00314036"/>
    <w:rsid w:val="00317BB9"/>
    <w:rsid w:val="003205CC"/>
    <w:rsid w:val="003210CA"/>
    <w:rsid w:val="00321314"/>
    <w:rsid w:val="00321542"/>
    <w:rsid w:val="00323BE6"/>
    <w:rsid w:val="00324CBA"/>
    <w:rsid w:val="00326BC8"/>
    <w:rsid w:val="00331382"/>
    <w:rsid w:val="00331988"/>
    <w:rsid w:val="00333459"/>
    <w:rsid w:val="00334427"/>
    <w:rsid w:val="003347D1"/>
    <w:rsid w:val="003348AB"/>
    <w:rsid w:val="00336C43"/>
    <w:rsid w:val="003376DF"/>
    <w:rsid w:val="00337937"/>
    <w:rsid w:val="003433D8"/>
    <w:rsid w:val="00344076"/>
    <w:rsid w:val="00345C7D"/>
    <w:rsid w:val="003472A0"/>
    <w:rsid w:val="003509D0"/>
    <w:rsid w:val="00350EEC"/>
    <w:rsid w:val="00350F0D"/>
    <w:rsid w:val="00350F88"/>
    <w:rsid w:val="0035288C"/>
    <w:rsid w:val="0035694E"/>
    <w:rsid w:val="00356BF7"/>
    <w:rsid w:val="0036222A"/>
    <w:rsid w:val="003630E9"/>
    <w:rsid w:val="00363678"/>
    <w:rsid w:val="00363B9B"/>
    <w:rsid w:val="0036635B"/>
    <w:rsid w:val="0036709A"/>
    <w:rsid w:val="00367593"/>
    <w:rsid w:val="003711C6"/>
    <w:rsid w:val="00372BCD"/>
    <w:rsid w:val="00373BAF"/>
    <w:rsid w:val="0037561F"/>
    <w:rsid w:val="0037598C"/>
    <w:rsid w:val="003803EB"/>
    <w:rsid w:val="003815FA"/>
    <w:rsid w:val="003856E9"/>
    <w:rsid w:val="0038619C"/>
    <w:rsid w:val="00386A36"/>
    <w:rsid w:val="00386D90"/>
    <w:rsid w:val="00386EAD"/>
    <w:rsid w:val="003871E8"/>
    <w:rsid w:val="003906F5"/>
    <w:rsid w:val="00395550"/>
    <w:rsid w:val="00395630"/>
    <w:rsid w:val="00396599"/>
    <w:rsid w:val="003A0872"/>
    <w:rsid w:val="003A1911"/>
    <w:rsid w:val="003A2FD1"/>
    <w:rsid w:val="003A341B"/>
    <w:rsid w:val="003A4146"/>
    <w:rsid w:val="003A6506"/>
    <w:rsid w:val="003A75AF"/>
    <w:rsid w:val="003B039F"/>
    <w:rsid w:val="003B0D6A"/>
    <w:rsid w:val="003B23D3"/>
    <w:rsid w:val="003B58DD"/>
    <w:rsid w:val="003B6C94"/>
    <w:rsid w:val="003C0705"/>
    <w:rsid w:val="003C1D8F"/>
    <w:rsid w:val="003C4DE0"/>
    <w:rsid w:val="003C78FB"/>
    <w:rsid w:val="003D031E"/>
    <w:rsid w:val="003D12E0"/>
    <w:rsid w:val="003D21B4"/>
    <w:rsid w:val="003D3559"/>
    <w:rsid w:val="003D4E6B"/>
    <w:rsid w:val="003D5CBF"/>
    <w:rsid w:val="003D7FC7"/>
    <w:rsid w:val="003E0225"/>
    <w:rsid w:val="003E1023"/>
    <w:rsid w:val="003E14C7"/>
    <w:rsid w:val="003E2BE6"/>
    <w:rsid w:val="003E56E1"/>
    <w:rsid w:val="003E747D"/>
    <w:rsid w:val="003E79CD"/>
    <w:rsid w:val="003F1259"/>
    <w:rsid w:val="0040055C"/>
    <w:rsid w:val="00400FD3"/>
    <w:rsid w:val="00407C9A"/>
    <w:rsid w:val="0041169F"/>
    <w:rsid w:val="00411DA0"/>
    <w:rsid w:val="00413928"/>
    <w:rsid w:val="00414F36"/>
    <w:rsid w:val="00417008"/>
    <w:rsid w:val="004201F9"/>
    <w:rsid w:val="00422DB3"/>
    <w:rsid w:val="0042559A"/>
    <w:rsid w:val="00425815"/>
    <w:rsid w:val="004262CD"/>
    <w:rsid w:val="00427733"/>
    <w:rsid w:val="004279AE"/>
    <w:rsid w:val="00430A9B"/>
    <w:rsid w:val="00432178"/>
    <w:rsid w:val="0043240A"/>
    <w:rsid w:val="00432962"/>
    <w:rsid w:val="00433E89"/>
    <w:rsid w:val="004361EC"/>
    <w:rsid w:val="00437731"/>
    <w:rsid w:val="00437A43"/>
    <w:rsid w:val="00437D7A"/>
    <w:rsid w:val="00442A9B"/>
    <w:rsid w:val="00444D25"/>
    <w:rsid w:val="00447160"/>
    <w:rsid w:val="00447AD2"/>
    <w:rsid w:val="00450B39"/>
    <w:rsid w:val="00457D9E"/>
    <w:rsid w:val="00460514"/>
    <w:rsid w:val="00461A0A"/>
    <w:rsid w:val="00461F9A"/>
    <w:rsid w:val="004647F8"/>
    <w:rsid w:val="00471ACC"/>
    <w:rsid w:val="00472C6D"/>
    <w:rsid w:val="00472EFF"/>
    <w:rsid w:val="004732ED"/>
    <w:rsid w:val="00474C85"/>
    <w:rsid w:val="00480A23"/>
    <w:rsid w:val="00483BC1"/>
    <w:rsid w:val="00487D0A"/>
    <w:rsid w:val="00494330"/>
    <w:rsid w:val="0049591F"/>
    <w:rsid w:val="00495B7B"/>
    <w:rsid w:val="00496C72"/>
    <w:rsid w:val="00497C94"/>
    <w:rsid w:val="004A1F1D"/>
    <w:rsid w:val="004A255D"/>
    <w:rsid w:val="004A2B04"/>
    <w:rsid w:val="004A408D"/>
    <w:rsid w:val="004A422E"/>
    <w:rsid w:val="004A5ADC"/>
    <w:rsid w:val="004A6E30"/>
    <w:rsid w:val="004A7848"/>
    <w:rsid w:val="004B07BE"/>
    <w:rsid w:val="004B2404"/>
    <w:rsid w:val="004B2C67"/>
    <w:rsid w:val="004B5572"/>
    <w:rsid w:val="004C008C"/>
    <w:rsid w:val="004C223F"/>
    <w:rsid w:val="004C2AA2"/>
    <w:rsid w:val="004C62D3"/>
    <w:rsid w:val="004D1B12"/>
    <w:rsid w:val="004D2C67"/>
    <w:rsid w:val="004D53DC"/>
    <w:rsid w:val="004E1194"/>
    <w:rsid w:val="004E1759"/>
    <w:rsid w:val="004E75FA"/>
    <w:rsid w:val="004E7E08"/>
    <w:rsid w:val="004F1625"/>
    <w:rsid w:val="004F399E"/>
    <w:rsid w:val="004F42DE"/>
    <w:rsid w:val="004F5F67"/>
    <w:rsid w:val="004F7A40"/>
    <w:rsid w:val="00500555"/>
    <w:rsid w:val="00501A15"/>
    <w:rsid w:val="00501E12"/>
    <w:rsid w:val="00501E8B"/>
    <w:rsid w:val="005043FB"/>
    <w:rsid w:val="005079D7"/>
    <w:rsid w:val="00512B28"/>
    <w:rsid w:val="00515118"/>
    <w:rsid w:val="0051770E"/>
    <w:rsid w:val="00517E92"/>
    <w:rsid w:val="005212B3"/>
    <w:rsid w:val="00526561"/>
    <w:rsid w:val="00527457"/>
    <w:rsid w:val="00530391"/>
    <w:rsid w:val="005312BF"/>
    <w:rsid w:val="00531E78"/>
    <w:rsid w:val="00533273"/>
    <w:rsid w:val="00537BA0"/>
    <w:rsid w:val="00542AD2"/>
    <w:rsid w:val="00543BA4"/>
    <w:rsid w:val="0054419C"/>
    <w:rsid w:val="00544488"/>
    <w:rsid w:val="00545C73"/>
    <w:rsid w:val="00546EFD"/>
    <w:rsid w:val="00547366"/>
    <w:rsid w:val="0055064E"/>
    <w:rsid w:val="00550BD2"/>
    <w:rsid w:val="00552BFE"/>
    <w:rsid w:val="00553923"/>
    <w:rsid w:val="00554B92"/>
    <w:rsid w:val="005552E0"/>
    <w:rsid w:val="0055575A"/>
    <w:rsid w:val="00556209"/>
    <w:rsid w:val="005576A5"/>
    <w:rsid w:val="0056167A"/>
    <w:rsid w:val="00561E7F"/>
    <w:rsid w:val="005625EE"/>
    <w:rsid w:val="0056676A"/>
    <w:rsid w:val="005675EA"/>
    <w:rsid w:val="00571804"/>
    <w:rsid w:val="00575FC2"/>
    <w:rsid w:val="00576A4E"/>
    <w:rsid w:val="00576E27"/>
    <w:rsid w:val="00584CA8"/>
    <w:rsid w:val="00585B8E"/>
    <w:rsid w:val="00586CEA"/>
    <w:rsid w:val="0059056C"/>
    <w:rsid w:val="00590BBB"/>
    <w:rsid w:val="00593273"/>
    <w:rsid w:val="00593B69"/>
    <w:rsid w:val="00594948"/>
    <w:rsid w:val="005962C2"/>
    <w:rsid w:val="005A0425"/>
    <w:rsid w:val="005A25F5"/>
    <w:rsid w:val="005A329A"/>
    <w:rsid w:val="005A38FB"/>
    <w:rsid w:val="005A53E9"/>
    <w:rsid w:val="005A66B9"/>
    <w:rsid w:val="005A6C08"/>
    <w:rsid w:val="005A6E78"/>
    <w:rsid w:val="005B071D"/>
    <w:rsid w:val="005B135B"/>
    <w:rsid w:val="005B24A0"/>
    <w:rsid w:val="005B524B"/>
    <w:rsid w:val="005B60FC"/>
    <w:rsid w:val="005B6DD1"/>
    <w:rsid w:val="005B7DF7"/>
    <w:rsid w:val="005C25D4"/>
    <w:rsid w:val="005C362F"/>
    <w:rsid w:val="005C5CB5"/>
    <w:rsid w:val="005D12AA"/>
    <w:rsid w:val="005D4A5B"/>
    <w:rsid w:val="005D5452"/>
    <w:rsid w:val="005D69D6"/>
    <w:rsid w:val="005E16C8"/>
    <w:rsid w:val="005E1994"/>
    <w:rsid w:val="005E4B1B"/>
    <w:rsid w:val="005E53AC"/>
    <w:rsid w:val="005E629B"/>
    <w:rsid w:val="005E763D"/>
    <w:rsid w:val="005F00A4"/>
    <w:rsid w:val="005F169C"/>
    <w:rsid w:val="005F1C61"/>
    <w:rsid w:val="005F1C99"/>
    <w:rsid w:val="005F2866"/>
    <w:rsid w:val="005F4AD7"/>
    <w:rsid w:val="005F4F98"/>
    <w:rsid w:val="005F5001"/>
    <w:rsid w:val="005F6377"/>
    <w:rsid w:val="006050D2"/>
    <w:rsid w:val="006109BF"/>
    <w:rsid w:val="00611F71"/>
    <w:rsid w:val="006141DC"/>
    <w:rsid w:val="00614DCC"/>
    <w:rsid w:val="00615EA5"/>
    <w:rsid w:val="00615FD7"/>
    <w:rsid w:val="006167EF"/>
    <w:rsid w:val="00620581"/>
    <w:rsid w:val="006214BB"/>
    <w:rsid w:val="00621F8B"/>
    <w:rsid w:val="006234E4"/>
    <w:rsid w:val="0062390A"/>
    <w:rsid w:val="00631D14"/>
    <w:rsid w:val="00632BCB"/>
    <w:rsid w:val="00640130"/>
    <w:rsid w:val="0064116E"/>
    <w:rsid w:val="00641291"/>
    <w:rsid w:val="00641A71"/>
    <w:rsid w:val="00642096"/>
    <w:rsid w:val="00642D28"/>
    <w:rsid w:val="006434FF"/>
    <w:rsid w:val="00644957"/>
    <w:rsid w:val="00647600"/>
    <w:rsid w:val="00647D84"/>
    <w:rsid w:val="00650CDB"/>
    <w:rsid w:val="00651947"/>
    <w:rsid w:val="006529C1"/>
    <w:rsid w:val="00652DCD"/>
    <w:rsid w:val="00653109"/>
    <w:rsid w:val="00655B3B"/>
    <w:rsid w:val="006568BE"/>
    <w:rsid w:val="00657F36"/>
    <w:rsid w:val="00664768"/>
    <w:rsid w:val="00665231"/>
    <w:rsid w:val="00665541"/>
    <w:rsid w:val="00671625"/>
    <w:rsid w:val="006717E5"/>
    <w:rsid w:val="0067215F"/>
    <w:rsid w:val="00672A53"/>
    <w:rsid w:val="006736E6"/>
    <w:rsid w:val="00673C90"/>
    <w:rsid w:val="00676772"/>
    <w:rsid w:val="00681B82"/>
    <w:rsid w:val="00681DD9"/>
    <w:rsid w:val="006850CF"/>
    <w:rsid w:val="00685C83"/>
    <w:rsid w:val="00687D5D"/>
    <w:rsid w:val="00691629"/>
    <w:rsid w:val="00693104"/>
    <w:rsid w:val="00693C96"/>
    <w:rsid w:val="006940EF"/>
    <w:rsid w:val="00696570"/>
    <w:rsid w:val="006A15F2"/>
    <w:rsid w:val="006A4B2F"/>
    <w:rsid w:val="006A73CD"/>
    <w:rsid w:val="006A783F"/>
    <w:rsid w:val="006B23A3"/>
    <w:rsid w:val="006B2424"/>
    <w:rsid w:val="006B2EE8"/>
    <w:rsid w:val="006B38F5"/>
    <w:rsid w:val="006C0A5E"/>
    <w:rsid w:val="006C0E82"/>
    <w:rsid w:val="006C0EC5"/>
    <w:rsid w:val="006C28F0"/>
    <w:rsid w:val="006C30C6"/>
    <w:rsid w:val="006C7A42"/>
    <w:rsid w:val="006D1B72"/>
    <w:rsid w:val="006D2908"/>
    <w:rsid w:val="006D3965"/>
    <w:rsid w:val="006E12B7"/>
    <w:rsid w:val="006E154D"/>
    <w:rsid w:val="006E1FF4"/>
    <w:rsid w:val="006E2657"/>
    <w:rsid w:val="006E2E88"/>
    <w:rsid w:val="006E3869"/>
    <w:rsid w:val="006E3D8C"/>
    <w:rsid w:val="006E76CA"/>
    <w:rsid w:val="006F008F"/>
    <w:rsid w:val="006F2979"/>
    <w:rsid w:val="006F2E89"/>
    <w:rsid w:val="006F3286"/>
    <w:rsid w:val="006F5081"/>
    <w:rsid w:val="006F68C1"/>
    <w:rsid w:val="006F7714"/>
    <w:rsid w:val="0070285F"/>
    <w:rsid w:val="0070547B"/>
    <w:rsid w:val="00705F4B"/>
    <w:rsid w:val="007062EA"/>
    <w:rsid w:val="00706C5D"/>
    <w:rsid w:val="0071067E"/>
    <w:rsid w:val="00710E7B"/>
    <w:rsid w:val="007115A6"/>
    <w:rsid w:val="00712C28"/>
    <w:rsid w:val="00715B21"/>
    <w:rsid w:val="0071626D"/>
    <w:rsid w:val="007167B1"/>
    <w:rsid w:val="0071715F"/>
    <w:rsid w:val="00722978"/>
    <w:rsid w:val="007244D0"/>
    <w:rsid w:val="00725F75"/>
    <w:rsid w:val="00726A5E"/>
    <w:rsid w:val="0073001D"/>
    <w:rsid w:val="00731F00"/>
    <w:rsid w:val="00731F03"/>
    <w:rsid w:val="007358F9"/>
    <w:rsid w:val="00735ADF"/>
    <w:rsid w:val="00736C4C"/>
    <w:rsid w:val="00737D86"/>
    <w:rsid w:val="0074170F"/>
    <w:rsid w:val="007428BB"/>
    <w:rsid w:val="00743223"/>
    <w:rsid w:val="007501F6"/>
    <w:rsid w:val="007531F9"/>
    <w:rsid w:val="00754199"/>
    <w:rsid w:val="0075663A"/>
    <w:rsid w:val="00757106"/>
    <w:rsid w:val="007572BC"/>
    <w:rsid w:val="00762005"/>
    <w:rsid w:val="007636A4"/>
    <w:rsid w:val="0077192A"/>
    <w:rsid w:val="00772BEB"/>
    <w:rsid w:val="00774A44"/>
    <w:rsid w:val="00774E0D"/>
    <w:rsid w:val="007755FC"/>
    <w:rsid w:val="00776E2A"/>
    <w:rsid w:val="00781585"/>
    <w:rsid w:val="00782124"/>
    <w:rsid w:val="0078285C"/>
    <w:rsid w:val="007833C0"/>
    <w:rsid w:val="00783A01"/>
    <w:rsid w:val="00783A3F"/>
    <w:rsid w:val="00784B27"/>
    <w:rsid w:val="00786A73"/>
    <w:rsid w:val="00790EFD"/>
    <w:rsid w:val="0079536B"/>
    <w:rsid w:val="00796264"/>
    <w:rsid w:val="00796F49"/>
    <w:rsid w:val="007976E9"/>
    <w:rsid w:val="007A1B93"/>
    <w:rsid w:val="007A1FFC"/>
    <w:rsid w:val="007A2DFE"/>
    <w:rsid w:val="007A3973"/>
    <w:rsid w:val="007A4E2F"/>
    <w:rsid w:val="007B194F"/>
    <w:rsid w:val="007B3ECE"/>
    <w:rsid w:val="007B6E44"/>
    <w:rsid w:val="007B7FD9"/>
    <w:rsid w:val="007C03A5"/>
    <w:rsid w:val="007C1096"/>
    <w:rsid w:val="007C22CC"/>
    <w:rsid w:val="007C3B02"/>
    <w:rsid w:val="007C3FC6"/>
    <w:rsid w:val="007C5BC1"/>
    <w:rsid w:val="007C67A9"/>
    <w:rsid w:val="007C7636"/>
    <w:rsid w:val="007D018A"/>
    <w:rsid w:val="007D13F2"/>
    <w:rsid w:val="007D20A8"/>
    <w:rsid w:val="007D565F"/>
    <w:rsid w:val="007E3257"/>
    <w:rsid w:val="007E3F5D"/>
    <w:rsid w:val="007E5D1E"/>
    <w:rsid w:val="007F2850"/>
    <w:rsid w:val="007F6ED8"/>
    <w:rsid w:val="008002E1"/>
    <w:rsid w:val="008010F2"/>
    <w:rsid w:val="00801472"/>
    <w:rsid w:val="0080231B"/>
    <w:rsid w:val="00802FE8"/>
    <w:rsid w:val="00805A45"/>
    <w:rsid w:val="00806062"/>
    <w:rsid w:val="00807B89"/>
    <w:rsid w:val="008116D3"/>
    <w:rsid w:val="00812D63"/>
    <w:rsid w:val="00813C6E"/>
    <w:rsid w:val="0081557E"/>
    <w:rsid w:val="008157C4"/>
    <w:rsid w:val="00815B66"/>
    <w:rsid w:val="008203D1"/>
    <w:rsid w:val="00821B38"/>
    <w:rsid w:val="008227F7"/>
    <w:rsid w:val="008268A3"/>
    <w:rsid w:val="00830F3C"/>
    <w:rsid w:val="00831AF4"/>
    <w:rsid w:val="00831C21"/>
    <w:rsid w:val="0083286D"/>
    <w:rsid w:val="00837CD3"/>
    <w:rsid w:val="008428BC"/>
    <w:rsid w:val="00843E9B"/>
    <w:rsid w:val="00847890"/>
    <w:rsid w:val="0085052D"/>
    <w:rsid w:val="00850C35"/>
    <w:rsid w:val="008518AA"/>
    <w:rsid w:val="00851FB9"/>
    <w:rsid w:val="008555DC"/>
    <w:rsid w:val="00864F04"/>
    <w:rsid w:val="008668C1"/>
    <w:rsid w:val="00867623"/>
    <w:rsid w:val="00867CE7"/>
    <w:rsid w:val="00872DAA"/>
    <w:rsid w:val="00874157"/>
    <w:rsid w:val="00876760"/>
    <w:rsid w:val="00880619"/>
    <w:rsid w:val="0088061B"/>
    <w:rsid w:val="008862AB"/>
    <w:rsid w:val="0088741C"/>
    <w:rsid w:val="00891762"/>
    <w:rsid w:val="0089232B"/>
    <w:rsid w:val="008945FA"/>
    <w:rsid w:val="00896909"/>
    <w:rsid w:val="00897077"/>
    <w:rsid w:val="00897686"/>
    <w:rsid w:val="008A0196"/>
    <w:rsid w:val="008A117C"/>
    <w:rsid w:val="008A3D8D"/>
    <w:rsid w:val="008B045F"/>
    <w:rsid w:val="008B0EC7"/>
    <w:rsid w:val="008B2C57"/>
    <w:rsid w:val="008B5BF3"/>
    <w:rsid w:val="008B606C"/>
    <w:rsid w:val="008B60BC"/>
    <w:rsid w:val="008B6D48"/>
    <w:rsid w:val="008C0661"/>
    <w:rsid w:val="008C1B0D"/>
    <w:rsid w:val="008C66E5"/>
    <w:rsid w:val="008D74D0"/>
    <w:rsid w:val="008E02F1"/>
    <w:rsid w:val="008E3F40"/>
    <w:rsid w:val="008E5742"/>
    <w:rsid w:val="008E6AE9"/>
    <w:rsid w:val="008F16E8"/>
    <w:rsid w:val="008F1F6B"/>
    <w:rsid w:val="008F38F1"/>
    <w:rsid w:val="008F464C"/>
    <w:rsid w:val="00900749"/>
    <w:rsid w:val="00904462"/>
    <w:rsid w:val="009046AF"/>
    <w:rsid w:val="009102DB"/>
    <w:rsid w:val="00911CE7"/>
    <w:rsid w:val="0091390A"/>
    <w:rsid w:val="009149F7"/>
    <w:rsid w:val="00920DC1"/>
    <w:rsid w:val="00920FDE"/>
    <w:rsid w:val="00923F03"/>
    <w:rsid w:val="00926CD4"/>
    <w:rsid w:val="00927FC6"/>
    <w:rsid w:val="00936D95"/>
    <w:rsid w:val="00937045"/>
    <w:rsid w:val="00943019"/>
    <w:rsid w:val="00951CE2"/>
    <w:rsid w:val="009537DA"/>
    <w:rsid w:val="00955C5B"/>
    <w:rsid w:val="00963C46"/>
    <w:rsid w:val="00965AEB"/>
    <w:rsid w:val="00970C8A"/>
    <w:rsid w:val="009712E4"/>
    <w:rsid w:val="00971466"/>
    <w:rsid w:val="009719DB"/>
    <w:rsid w:val="00974FBB"/>
    <w:rsid w:val="009766F7"/>
    <w:rsid w:val="00982D73"/>
    <w:rsid w:val="00984099"/>
    <w:rsid w:val="009851CD"/>
    <w:rsid w:val="00985DC3"/>
    <w:rsid w:val="0098682A"/>
    <w:rsid w:val="009872D5"/>
    <w:rsid w:val="00994E64"/>
    <w:rsid w:val="009952C7"/>
    <w:rsid w:val="00995B64"/>
    <w:rsid w:val="009961A7"/>
    <w:rsid w:val="009A0914"/>
    <w:rsid w:val="009A3939"/>
    <w:rsid w:val="009A5797"/>
    <w:rsid w:val="009A79E1"/>
    <w:rsid w:val="009B1FCB"/>
    <w:rsid w:val="009B42C9"/>
    <w:rsid w:val="009B5132"/>
    <w:rsid w:val="009B54F9"/>
    <w:rsid w:val="009B58D9"/>
    <w:rsid w:val="009B7CD3"/>
    <w:rsid w:val="009C1CF3"/>
    <w:rsid w:val="009C23AD"/>
    <w:rsid w:val="009C55DB"/>
    <w:rsid w:val="009C7D14"/>
    <w:rsid w:val="009D1505"/>
    <w:rsid w:val="009D307B"/>
    <w:rsid w:val="009D69A2"/>
    <w:rsid w:val="009D77F6"/>
    <w:rsid w:val="009E1083"/>
    <w:rsid w:val="009E3CF8"/>
    <w:rsid w:val="009E70CF"/>
    <w:rsid w:val="009E7109"/>
    <w:rsid w:val="009F1863"/>
    <w:rsid w:val="009F71BC"/>
    <w:rsid w:val="00A002DF"/>
    <w:rsid w:val="00A0055A"/>
    <w:rsid w:val="00A017F4"/>
    <w:rsid w:val="00A02127"/>
    <w:rsid w:val="00A02F36"/>
    <w:rsid w:val="00A1061D"/>
    <w:rsid w:val="00A120C7"/>
    <w:rsid w:val="00A12D77"/>
    <w:rsid w:val="00A162A5"/>
    <w:rsid w:val="00A201DF"/>
    <w:rsid w:val="00A204B3"/>
    <w:rsid w:val="00A210E5"/>
    <w:rsid w:val="00A21C8E"/>
    <w:rsid w:val="00A2253B"/>
    <w:rsid w:val="00A237F7"/>
    <w:rsid w:val="00A23CD9"/>
    <w:rsid w:val="00A2511C"/>
    <w:rsid w:val="00A25BEF"/>
    <w:rsid w:val="00A31103"/>
    <w:rsid w:val="00A35B1A"/>
    <w:rsid w:val="00A35F6B"/>
    <w:rsid w:val="00A4066A"/>
    <w:rsid w:val="00A41935"/>
    <w:rsid w:val="00A42AB5"/>
    <w:rsid w:val="00A46D59"/>
    <w:rsid w:val="00A4756F"/>
    <w:rsid w:val="00A476A7"/>
    <w:rsid w:val="00A5053F"/>
    <w:rsid w:val="00A5070B"/>
    <w:rsid w:val="00A5330D"/>
    <w:rsid w:val="00A557B6"/>
    <w:rsid w:val="00A56035"/>
    <w:rsid w:val="00A56245"/>
    <w:rsid w:val="00A62901"/>
    <w:rsid w:val="00A6351E"/>
    <w:rsid w:val="00A648C1"/>
    <w:rsid w:val="00A64E12"/>
    <w:rsid w:val="00A65D33"/>
    <w:rsid w:val="00A65F3E"/>
    <w:rsid w:val="00A70131"/>
    <w:rsid w:val="00A704DD"/>
    <w:rsid w:val="00A70CF0"/>
    <w:rsid w:val="00A72708"/>
    <w:rsid w:val="00A727C8"/>
    <w:rsid w:val="00A73025"/>
    <w:rsid w:val="00A7375B"/>
    <w:rsid w:val="00A73CB8"/>
    <w:rsid w:val="00A74E25"/>
    <w:rsid w:val="00A74F9F"/>
    <w:rsid w:val="00A77445"/>
    <w:rsid w:val="00A83C3F"/>
    <w:rsid w:val="00A84CDE"/>
    <w:rsid w:val="00A92339"/>
    <w:rsid w:val="00A945EB"/>
    <w:rsid w:val="00A96D6B"/>
    <w:rsid w:val="00A97B4D"/>
    <w:rsid w:val="00A97B51"/>
    <w:rsid w:val="00AA035D"/>
    <w:rsid w:val="00AA1BBE"/>
    <w:rsid w:val="00AA2437"/>
    <w:rsid w:val="00AA250F"/>
    <w:rsid w:val="00AA3390"/>
    <w:rsid w:val="00AA3A8C"/>
    <w:rsid w:val="00AA4040"/>
    <w:rsid w:val="00AA4B34"/>
    <w:rsid w:val="00AA62E8"/>
    <w:rsid w:val="00AA76FF"/>
    <w:rsid w:val="00AA7C74"/>
    <w:rsid w:val="00AB2EAA"/>
    <w:rsid w:val="00AB332C"/>
    <w:rsid w:val="00AB38A3"/>
    <w:rsid w:val="00AB4D46"/>
    <w:rsid w:val="00AB4F63"/>
    <w:rsid w:val="00AB523E"/>
    <w:rsid w:val="00AB6054"/>
    <w:rsid w:val="00AC1BFA"/>
    <w:rsid w:val="00AC2351"/>
    <w:rsid w:val="00AC2504"/>
    <w:rsid w:val="00AC42DB"/>
    <w:rsid w:val="00AC4456"/>
    <w:rsid w:val="00AC79E6"/>
    <w:rsid w:val="00AC7D43"/>
    <w:rsid w:val="00AD020E"/>
    <w:rsid w:val="00AD1B7B"/>
    <w:rsid w:val="00AD1C7F"/>
    <w:rsid w:val="00AD1DC0"/>
    <w:rsid w:val="00AD5A35"/>
    <w:rsid w:val="00AD6AA8"/>
    <w:rsid w:val="00AD6AB5"/>
    <w:rsid w:val="00AD7146"/>
    <w:rsid w:val="00AD7152"/>
    <w:rsid w:val="00AD724A"/>
    <w:rsid w:val="00AE10E9"/>
    <w:rsid w:val="00AE1213"/>
    <w:rsid w:val="00AE1C5E"/>
    <w:rsid w:val="00AE1DD9"/>
    <w:rsid w:val="00AE2817"/>
    <w:rsid w:val="00AE51E5"/>
    <w:rsid w:val="00AE6D86"/>
    <w:rsid w:val="00AE705D"/>
    <w:rsid w:val="00AE7E8E"/>
    <w:rsid w:val="00AF1528"/>
    <w:rsid w:val="00AF1920"/>
    <w:rsid w:val="00AF3822"/>
    <w:rsid w:val="00AF4CBA"/>
    <w:rsid w:val="00AF4CE6"/>
    <w:rsid w:val="00AF51F8"/>
    <w:rsid w:val="00AF6F9E"/>
    <w:rsid w:val="00B001CC"/>
    <w:rsid w:val="00B02DE0"/>
    <w:rsid w:val="00B0694D"/>
    <w:rsid w:val="00B1012F"/>
    <w:rsid w:val="00B1148E"/>
    <w:rsid w:val="00B11C64"/>
    <w:rsid w:val="00B13848"/>
    <w:rsid w:val="00B141CE"/>
    <w:rsid w:val="00B14B02"/>
    <w:rsid w:val="00B21236"/>
    <w:rsid w:val="00B21A57"/>
    <w:rsid w:val="00B225C4"/>
    <w:rsid w:val="00B2285C"/>
    <w:rsid w:val="00B24C5B"/>
    <w:rsid w:val="00B25752"/>
    <w:rsid w:val="00B27D73"/>
    <w:rsid w:val="00B321AC"/>
    <w:rsid w:val="00B3484A"/>
    <w:rsid w:val="00B3624F"/>
    <w:rsid w:val="00B3652D"/>
    <w:rsid w:val="00B4087C"/>
    <w:rsid w:val="00B42391"/>
    <w:rsid w:val="00B42F1C"/>
    <w:rsid w:val="00B44725"/>
    <w:rsid w:val="00B4481D"/>
    <w:rsid w:val="00B47C86"/>
    <w:rsid w:val="00B53DF6"/>
    <w:rsid w:val="00B55D16"/>
    <w:rsid w:val="00B5672E"/>
    <w:rsid w:val="00B5793D"/>
    <w:rsid w:val="00B6037E"/>
    <w:rsid w:val="00B604F8"/>
    <w:rsid w:val="00B60558"/>
    <w:rsid w:val="00B60EE8"/>
    <w:rsid w:val="00B65148"/>
    <w:rsid w:val="00B651E4"/>
    <w:rsid w:val="00B66102"/>
    <w:rsid w:val="00B705DC"/>
    <w:rsid w:val="00B71433"/>
    <w:rsid w:val="00B7184B"/>
    <w:rsid w:val="00B74783"/>
    <w:rsid w:val="00B75CC0"/>
    <w:rsid w:val="00B80BA8"/>
    <w:rsid w:val="00B8209D"/>
    <w:rsid w:val="00B85C85"/>
    <w:rsid w:val="00B90AB4"/>
    <w:rsid w:val="00B9222A"/>
    <w:rsid w:val="00B9298B"/>
    <w:rsid w:val="00B958F5"/>
    <w:rsid w:val="00BA007D"/>
    <w:rsid w:val="00BA09CD"/>
    <w:rsid w:val="00BA69A5"/>
    <w:rsid w:val="00BB186F"/>
    <w:rsid w:val="00BB670C"/>
    <w:rsid w:val="00BC45AF"/>
    <w:rsid w:val="00BC7EA9"/>
    <w:rsid w:val="00BD13CE"/>
    <w:rsid w:val="00BD1402"/>
    <w:rsid w:val="00BD3431"/>
    <w:rsid w:val="00BD4207"/>
    <w:rsid w:val="00BD4557"/>
    <w:rsid w:val="00BD493F"/>
    <w:rsid w:val="00BD6F4D"/>
    <w:rsid w:val="00BE6AEE"/>
    <w:rsid w:val="00BF0683"/>
    <w:rsid w:val="00BF0D8A"/>
    <w:rsid w:val="00BF19A4"/>
    <w:rsid w:val="00BF2EA8"/>
    <w:rsid w:val="00BF3A9C"/>
    <w:rsid w:val="00BF4A16"/>
    <w:rsid w:val="00BF7316"/>
    <w:rsid w:val="00C01B1A"/>
    <w:rsid w:val="00C03C29"/>
    <w:rsid w:val="00C0533C"/>
    <w:rsid w:val="00C06AD8"/>
    <w:rsid w:val="00C06F7A"/>
    <w:rsid w:val="00C10193"/>
    <w:rsid w:val="00C110BC"/>
    <w:rsid w:val="00C1112F"/>
    <w:rsid w:val="00C14AAF"/>
    <w:rsid w:val="00C14D9D"/>
    <w:rsid w:val="00C17A0D"/>
    <w:rsid w:val="00C20AF7"/>
    <w:rsid w:val="00C21149"/>
    <w:rsid w:val="00C21A87"/>
    <w:rsid w:val="00C21FFC"/>
    <w:rsid w:val="00C24B57"/>
    <w:rsid w:val="00C259FE"/>
    <w:rsid w:val="00C25EC6"/>
    <w:rsid w:val="00C27E76"/>
    <w:rsid w:val="00C32E95"/>
    <w:rsid w:val="00C33D11"/>
    <w:rsid w:val="00C3443B"/>
    <w:rsid w:val="00C34C6D"/>
    <w:rsid w:val="00C35574"/>
    <w:rsid w:val="00C35A8E"/>
    <w:rsid w:val="00C400AC"/>
    <w:rsid w:val="00C4041D"/>
    <w:rsid w:val="00C4154D"/>
    <w:rsid w:val="00C45343"/>
    <w:rsid w:val="00C4535F"/>
    <w:rsid w:val="00C45768"/>
    <w:rsid w:val="00C472F0"/>
    <w:rsid w:val="00C50BA3"/>
    <w:rsid w:val="00C518AB"/>
    <w:rsid w:val="00C548B6"/>
    <w:rsid w:val="00C54BCE"/>
    <w:rsid w:val="00C55E47"/>
    <w:rsid w:val="00C57245"/>
    <w:rsid w:val="00C60606"/>
    <w:rsid w:val="00C61792"/>
    <w:rsid w:val="00C63D27"/>
    <w:rsid w:val="00C6405C"/>
    <w:rsid w:val="00C64714"/>
    <w:rsid w:val="00C66DC7"/>
    <w:rsid w:val="00C66E02"/>
    <w:rsid w:val="00C70744"/>
    <w:rsid w:val="00C71ACA"/>
    <w:rsid w:val="00C7307A"/>
    <w:rsid w:val="00C7518F"/>
    <w:rsid w:val="00C766BD"/>
    <w:rsid w:val="00C77C13"/>
    <w:rsid w:val="00C84370"/>
    <w:rsid w:val="00C862CB"/>
    <w:rsid w:val="00C86CA3"/>
    <w:rsid w:val="00C877D0"/>
    <w:rsid w:val="00C91875"/>
    <w:rsid w:val="00C97BC2"/>
    <w:rsid w:val="00CA23A5"/>
    <w:rsid w:val="00CA2BF3"/>
    <w:rsid w:val="00CA32EB"/>
    <w:rsid w:val="00CA5036"/>
    <w:rsid w:val="00CA58C3"/>
    <w:rsid w:val="00CA73E4"/>
    <w:rsid w:val="00CA7443"/>
    <w:rsid w:val="00CB5FBC"/>
    <w:rsid w:val="00CC4816"/>
    <w:rsid w:val="00CC5980"/>
    <w:rsid w:val="00CC645B"/>
    <w:rsid w:val="00CC66DB"/>
    <w:rsid w:val="00CC683A"/>
    <w:rsid w:val="00CC6EF9"/>
    <w:rsid w:val="00CC7CD9"/>
    <w:rsid w:val="00CD1737"/>
    <w:rsid w:val="00CD2A46"/>
    <w:rsid w:val="00CD3C82"/>
    <w:rsid w:val="00CE28D2"/>
    <w:rsid w:val="00CE3CE1"/>
    <w:rsid w:val="00CE6518"/>
    <w:rsid w:val="00CE6F39"/>
    <w:rsid w:val="00CF3F42"/>
    <w:rsid w:val="00CF4282"/>
    <w:rsid w:val="00CF7444"/>
    <w:rsid w:val="00CF7E18"/>
    <w:rsid w:val="00D03AA0"/>
    <w:rsid w:val="00D058F9"/>
    <w:rsid w:val="00D06599"/>
    <w:rsid w:val="00D07030"/>
    <w:rsid w:val="00D110F0"/>
    <w:rsid w:val="00D12CD1"/>
    <w:rsid w:val="00D1348A"/>
    <w:rsid w:val="00D13F35"/>
    <w:rsid w:val="00D15493"/>
    <w:rsid w:val="00D1650F"/>
    <w:rsid w:val="00D21A2A"/>
    <w:rsid w:val="00D222BB"/>
    <w:rsid w:val="00D23164"/>
    <w:rsid w:val="00D2354B"/>
    <w:rsid w:val="00D26EE0"/>
    <w:rsid w:val="00D341ED"/>
    <w:rsid w:val="00D34FC5"/>
    <w:rsid w:val="00D35F76"/>
    <w:rsid w:val="00D40185"/>
    <w:rsid w:val="00D42738"/>
    <w:rsid w:val="00D43F28"/>
    <w:rsid w:val="00D45676"/>
    <w:rsid w:val="00D45806"/>
    <w:rsid w:val="00D463D0"/>
    <w:rsid w:val="00D515F8"/>
    <w:rsid w:val="00D51B77"/>
    <w:rsid w:val="00D55388"/>
    <w:rsid w:val="00D55FE7"/>
    <w:rsid w:val="00D56FCD"/>
    <w:rsid w:val="00D613E3"/>
    <w:rsid w:val="00D62809"/>
    <w:rsid w:val="00D64CC0"/>
    <w:rsid w:val="00D67214"/>
    <w:rsid w:val="00D73536"/>
    <w:rsid w:val="00D76110"/>
    <w:rsid w:val="00D7709D"/>
    <w:rsid w:val="00D771B1"/>
    <w:rsid w:val="00D77307"/>
    <w:rsid w:val="00D77404"/>
    <w:rsid w:val="00D80AF7"/>
    <w:rsid w:val="00D81503"/>
    <w:rsid w:val="00D81FCE"/>
    <w:rsid w:val="00D85C91"/>
    <w:rsid w:val="00D87F05"/>
    <w:rsid w:val="00D87F14"/>
    <w:rsid w:val="00D9165F"/>
    <w:rsid w:val="00D91FC6"/>
    <w:rsid w:val="00D95CDD"/>
    <w:rsid w:val="00DA3EBA"/>
    <w:rsid w:val="00DA6273"/>
    <w:rsid w:val="00DA668A"/>
    <w:rsid w:val="00DB080F"/>
    <w:rsid w:val="00DB1658"/>
    <w:rsid w:val="00DB174F"/>
    <w:rsid w:val="00DB41C0"/>
    <w:rsid w:val="00DB47A9"/>
    <w:rsid w:val="00DB6570"/>
    <w:rsid w:val="00DC333F"/>
    <w:rsid w:val="00DC35E3"/>
    <w:rsid w:val="00DC3975"/>
    <w:rsid w:val="00DC44E4"/>
    <w:rsid w:val="00DC7815"/>
    <w:rsid w:val="00DD25A8"/>
    <w:rsid w:val="00DD321C"/>
    <w:rsid w:val="00DD4109"/>
    <w:rsid w:val="00DD49EF"/>
    <w:rsid w:val="00DD6656"/>
    <w:rsid w:val="00DD7417"/>
    <w:rsid w:val="00DD76C2"/>
    <w:rsid w:val="00DD7EBB"/>
    <w:rsid w:val="00DE18DF"/>
    <w:rsid w:val="00DE32FE"/>
    <w:rsid w:val="00DE375A"/>
    <w:rsid w:val="00DE38B8"/>
    <w:rsid w:val="00DE40D7"/>
    <w:rsid w:val="00DE4C27"/>
    <w:rsid w:val="00DE50F9"/>
    <w:rsid w:val="00DE58F2"/>
    <w:rsid w:val="00DE7220"/>
    <w:rsid w:val="00DE7EB1"/>
    <w:rsid w:val="00DF2098"/>
    <w:rsid w:val="00DF24C3"/>
    <w:rsid w:val="00DF4065"/>
    <w:rsid w:val="00DF574B"/>
    <w:rsid w:val="00DF67E3"/>
    <w:rsid w:val="00DF6E0A"/>
    <w:rsid w:val="00E02154"/>
    <w:rsid w:val="00E02548"/>
    <w:rsid w:val="00E052AD"/>
    <w:rsid w:val="00E05301"/>
    <w:rsid w:val="00E10E0C"/>
    <w:rsid w:val="00E11AEF"/>
    <w:rsid w:val="00E12C0E"/>
    <w:rsid w:val="00E1421C"/>
    <w:rsid w:val="00E1436B"/>
    <w:rsid w:val="00E15CCC"/>
    <w:rsid w:val="00E15EB4"/>
    <w:rsid w:val="00E16C75"/>
    <w:rsid w:val="00E1701C"/>
    <w:rsid w:val="00E200DF"/>
    <w:rsid w:val="00E20B01"/>
    <w:rsid w:val="00E20E23"/>
    <w:rsid w:val="00E214E8"/>
    <w:rsid w:val="00E247DF"/>
    <w:rsid w:val="00E24A78"/>
    <w:rsid w:val="00E25095"/>
    <w:rsid w:val="00E307EB"/>
    <w:rsid w:val="00E31401"/>
    <w:rsid w:val="00E3175F"/>
    <w:rsid w:val="00E32B16"/>
    <w:rsid w:val="00E332A1"/>
    <w:rsid w:val="00E34794"/>
    <w:rsid w:val="00E42A25"/>
    <w:rsid w:val="00E43972"/>
    <w:rsid w:val="00E43CE4"/>
    <w:rsid w:val="00E4436C"/>
    <w:rsid w:val="00E45EA7"/>
    <w:rsid w:val="00E45FB5"/>
    <w:rsid w:val="00E46C4C"/>
    <w:rsid w:val="00E4783F"/>
    <w:rsid w:val="00E47857"/>
    <w:rsid w:val="00E50EFD"/>
    <w:rsid w:val="00E52FF3"/>
    <w:rsid w:val="00E539EA"/>
    <w:rsid w:val="00E55BD7"/>
    <w:rsid w:val="00E5638E"/>
    <w:rsid w:val="00E56C81"/>
    <w:rsid w:val="00E609E6"/>
    <w:rsid w:val="00E6195D"/>
    <w:rsid w:val="00E61980"/>
    <w:rsid w:val="00E61D6F"/>
    <w:rsid w:val="00E63487"/>
    <w:rsid w:val="00E637D0"/>
    <w:rsid w:val="00E654E3"/>
    <w:rsid w:val="00E65C8D"/>
    <w:rsid w:val="00E70601"/>
    <w:rsid w:val="00E70877"/>
    <w:rsid w:val="00E72947"/>
    <w:rsid w:val="00E729FB"/>
    <w:rsid w:val="00E73F1F"/>
    <w:rsid w:val="00E81EB3"/>
    <w:rsid w:val="00E827F3"/>
    <w:rsid w:val="00E83DE5"/>
    <w:rsid w:val="00E8548B"/>
    <w:rsid w:val="00E87B9C"/>
    <w:rsid w:val="00E919DF"/>
    <w:rsid w:val="00E92D3A"/>
    <w:rsid w:val="00E93850"/>
    <w:rsid w:val="00E93E2E"/>
    <w:rsid w:val="00E962BF"/>
    <w:rsid w:val="00EA19E7"/>
    <w:rsid w:val="00EA2A83"/>
    <w:rsid w:val="00EA34BF"/>
    <w:rsid w:val="00EA3C55"/>
    <w:rsid w:val="00EA3DA3"/>
    <w:rsid w:val="00EA56FD"/>
    <w:rsid w:val="00EA6EA0"/>
    <w:rsid w:val="00EA7958"/>
    <w:rsid w:val="00EB17BF"/>
    <w:rsid w:val="00EB27DB"/>
    <w:rsid w:val="00EB2823"/>
    <w:rsid w:val="00EB2B5C"/>
    <w:rsid w:val="00EB3536"/>
    <w:rsid w:val="00EB3833"/>
    <w:rsid w:val="00EB396C"/>
    <w:rsid w:val="00EB5BD3"/>
    <w:rsid w:val="00EB5F2B"/>
    <w:rsid w:val="00EB62CE"/>
    <w:rsid w:val="00EB78CB"/>
    <w:rsid w:val="00EC0857"/>
    <w:rsid w:val="00EC2345"/>
    <w:rsid w:val="00EC33F9"/>
    <w:rsid w:val="00EC3757"/>
    <w:rsid w:val="00ED145D"/>
    <w:rsid w:val="00ED1C49"/>
    <w:rsid w:val="00ED1F3B"/>
    <w:rsid w:val="00ED2B2F"/>
    <w:rsid w:val="00ED3541"/>
    <w:rsid w:val="00ED475D"/>
    <w:rsid w:val="00ED74BF"/>
    <w:rsid w:val="00ED7EB3"/>
    <w:rsid w:val="00EE03DB"/>
    <w:rsid w:val="00EE1112"/>
    <w:rsid w:val="00EE45F9"/>
    <w:rsid w:val="00EE6028"/>
    <w:rsid w:val="00EE66CF"/>
    <w:rsid w:val="00EE6F15"/>
    <w:rsid w:val="00EE71D5"/>
    <w:rsid w:val="00EE7633"/>
    <w:rsid w:val="00EE76EE"/>
    <w:rsid w:val="00EF1E25"/>
    <w:rsid w:val="00EF38B6"/>
    <w:rsid w:val="00EF560F"/>
    <w:rsid w:val="00EF6B8A"/>
    <w:rsid w:val="00EF7CA4"/>
    <w:rsid w:val="00F0068A"/>
    <w:rsid w:val="00F00C77"/>
    <w:rsid w:val="00F021F3"/>
    <w:rsid w:val="00F07C5B"/>
    <w:rsid w:val="00F10512"/>
    <w:rsid w:val="00F154D2"/>
    <w:rsid w:val="00F15C8D"/>
    <w:rsid w:val="00F16CC4"/>
    <w:rsid w:val="00F23197"/>
    <w:rsid w:val="00F253E0"/>
    <w:rsid w:val="00F2617D"/>
    <w:rsid w:val="00F26A00"/>
    <w:rsid w:val="00F27440"/>
    <w:rsid w:val="00F31591"/>
    <w:rsid w:val="00F32EA0"/>
    <w:rsid w:val="00F34A11"/>
    <w:rsid w:val="00F34BF6"/>
    <w:rsid w:val="00F366D6"/>
    <w:rsid w:val="00F36B5D"/>
    <w:rsid w:val="00F4525E"/>
    <w:rsid w:val="00F50A03"/>
    <w:rsid w:val="00F50B7C"/>
    <w:rsid w:val="00F53718"/>
    <w:rsid w:val="00F54A63"/>
    <w:rsid w:val="00F551BA"/>
    <w:rsid w:val="00F56278"/>
    <w:rsid w:val="00F6349E"/>
    <w:rsid w:val="00F63A61"/>
    <w:rsid w:val="00F64BEB"/>
    <w:rsid w:val="00F64E79"/>
    <w:rsid w:val="00F672D5"/>
    <w:rsid w:val="00F6794B"/>
    <w:rsid w:val="00F71B4D"/>
    <w:rsid w:val="00F74C5C"/>
    <w:rsid w:val="00F750BC"/>
    <w:rsid w:val="00F7528A"/>
    <w:rsid w:val="00F7770E"/>
    <w:rsid w:val="00F82C1D"/>
    <w:rsid w:val="00F82ED2"/>
    <w:rsid w:val="00F8375D"/>
    <w:rsid w:val="00F83D3C"/>
    <w:rsid w:val="00F84F1E"/>
    <w:rsid w:val="00F902D0"/>
    <w:rsid w:val="00F9089E"/>
    <w:rsid w:val="00F9459F"/>
    <w:rsid w:val="00F95186"/>
    <w:rsid w:val="00F95B78"/>
    <w:rsid w:val="00F96862"/>
    <w:rsid w:val="00F97049"/>
    <w:rsid w:val="00F970BF"/>
    <w:rsid w:val="00F97856"/>
    <w:rsid w:val="00F97905"/>
    <w:rsid w:val="00FA0B71"/>
    <w:rsid w:val="00FA16EE"/>
    <w:rsid w:val="00FA3F42"/>
    <w:rsid w:val="00FA68FE"/>
    <w:rsid w:val="00FB1848"/>
    <w:rsid w:val="00FB348F"/>
    <w:rsid w:val="00FB4E61"/>
    <w:rsid w:val="00FB515F"/>
    <w:rsid w:val="00FB6658"/>
    <w:rsid w:val="00FB6796"/>
    <w:rsid w:val="00FB67F9"/>
    <w:rsid w:val="00FB68B4"/>
    <w:rsid w:val="00FB7C92"/>
    <w:rsid w:val="00FC213B"/>
    <w:rsid w:val="00FC312F"/>
    <w:rsid w:val="00FC361C"/>
    <w:rsid w:val="00FC404E"/>
    <w:rsid w:val="00FC7992"/>
    <w:rsid w:val="00FD0B7E"/>
    <w:rsid w:val="00FD1F07"/>
    <w:rsid w:val="00FD2472"/>
    <w:rsid w:val="00FD2ED6"/>
    <w:rsid w:val="00FD6C2F"/>
    <w:rsid w:val="00FD6DFD"/>
    <w:rsid w:val="00FD7599"/>
    <w:rsid w:val="00FE02C2"/>
    <w:rsid w:val="00FE0978"/>
    <w:rsid w:val="00FE0BCE"/>
    <w:rsid w:val="00FE45A3"/>
    <w:rsid w:val="00FE48F5"/>
    <w:rsid w:val="00FE7124"/>
    <w:rsid w:val="00FF0C32"/>
    <w:rsid w:val="00FF0FF5"/>
    <w:rsid w:val="00FF1C37"/>
    <w:rsid w:val="00FF282D"/>
    <w:rsid w:val="00FF3E5B"/>
    <w:rsid w:val="00FF4A1D"/>
    <w:rsid w:val="00FF5623"/>
    <w:rsid w:val="00FF6761"/>
    <w:rsid w:val="00FF7160"/>
    <w:rsid w:val="17901762"/>
    <w:rsid w:val="1BA40A2A"/>
    <w:rsid w:val="2A171EFB"/>
    <w:rsid w:val="3BFE5D14"/>
    <w:rsid w:val="48A342B0"/>
    <w:rsid w:val="48C44D77"/>
    <w:rsid w:val="6E2E1905"/>
    <w:rsid w:val="7FFF6A45"/>
    <w:rsid w:val="BFDB5EA1"/>
    <w:rsid w:val="DDEF00E6"/>
    <w:rsid w:val="E7D78386"/>
    <w:rsid w:val="EFEE0A9D"/>
    <w:rsid w:val="FCDF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numPr>
        <w:ilvl w:val="0"/>
        <w:numId w:val="1"/>
      </w:numPr>
      <w:spacing w:before="360" w:after="80" w:line="278" w:lineRule="auto"/>
      <w:jc w:val="left"/>
      <w:outlineLvl w:val="0"/>
    </w:pPr>
    <w:rPr>
      <w:rFonts w:asciiTheme="majorHAnsi" w:hAnsiTheme="majorHAnsi" w:eastAsiaTheme="majorEastAsia" w:cstheme="majorBidi"/>
      <w:color w:val="2E75B6" w:themeColor="accent1" w:themeShade="BF"/>
      <w:sz w:val="40"/>
      <w:szCs w:val="40"/>
      <w14:ligatures w14:val="standardContextual"/>
    </w:rPr>
  </w:style>
  <w:style w:type="paragraph" w:styleId="3">
    <w:name w:val="heading 2"/>
    <w:basedOn w:val="1"/>
    <w:next w:val="1"/>
    <w:link w:val="32"/>
    <w:unhideWhenUsed/>
    <w:qFormat/>
    <w:uiPriority w:val="9"/>
    <w:pPr>
      <w:keepNext/>
      <w:keepLines/>
      <w:numPr>
        <w:ilvl w:val="1"/>
        <w:numId w:val="1"/>
      </w:numPr>
      <w:spacing w:before="160" w:after="80" w:line="278" w:lineRule="auto"/>
      <w:jc w:val="left"/>
      <w:outlineLvl w:val="1"/>
    </w:pPr>
    <w:rPr>
      <w:rFonts w:asciiTheme="majorHAnsi" w:hAnsiTheme="majorHAnsi" w:eastAsiaTheme="majorEastAsia" w:cstheme="majorBidi"/>
      <w:color w:val="2E75B6" w:themeColor="accent1" w:themeShade="BF"/>
      <w:sz w:val="32"/>
      <w:szCs w:val="32"/>
      <w14:ligatures w14:val="standardContextual"/>
    </w:rPr>
  </w:style>
  <w:style w:type="paragraph" w:styleId="4">
    <w:name w:val="heading 3"/>
    <w:basedOn w:val="1"/>
    <w:next w:val="1"/>
    <w:link w:val="33"/>
    <w:semiHidden/>
    <w:unhideWhenUsed/>
    <w:qFormat/>
    <w:uiPriority w:val="9"/>
    <w:pPr>
      <w:keepNext/>
      <w:keepLines/>
      <w:numPr>
        <w:ilvl w:val="2"/>
        <w:numId w:val="1"/>
      </w:numPr>
      <w:spacing w:before="160" w:after="80" w:line="278" w:lineRule="auto"/>
      <w:jc w:val="left"/>
      <w:outlineLvl w:val="2"/>
    </w:pPr>
    <w:rPr>
      <w:rFonts w:asciiTheme="minorHAnsi" w:hAnsiTheme="minorHAnsi" w:eastAsiaTheme="majorEastAsia" w:cstheme="majorBidi"/>
      <w:color w:val="2E75B6" w:themeColor="accent1" w:themeShade="BF"/>
      <w:sz w:val="28"/>
      <w:szCs w:val="28"/>
      <w14:ligatures w14:val="standardContextual"/>
    </w:rPr>
  </w:style>
  <w:style w:type="paragraph" w:styleId="5">
    <w:name w:val="heading 4"/>
    <w:basedOn w:val="1"/>
    <w:next w:val="1"/>
    <w:link w:val="34"/>
    <w:semiHidden/>
    <w:unhideWhenUsed/>
    <w:qFormat/>
    <w:uiPriority w:val="9"/>
    <w:pPr>
      <w:keepNext/>
      <w:keepLines/>
      <w:numPr>
        <w:ilvl w:val="3"/>
        <w:numId w:val="1"/>
      </w:numPr>
      <w:spacing w:before="80" w:after="40" w:line="278" w:lineRule="auto"/>
      <w:jc w:val="left"/>
      <w:outlineLvl w:val="3"/>
    </w:pPr>
    <w:rPr>
      <w:rFonts w:asciiTheme="minorHAnsi" w:hAnsiTheme="minorHAnsi" w:eastAsiaTheme="majorEastAsia" w:cstheme="majorBidi"/>
      <w:i/>
      <w:iCs/>
      <w:color w:val="2E75B6" w:themeColor="accent1" w:themeShade="BF"/>
      <w:sz w:val="22"/>
      <w14:ligatures w14:val="standardContextual"/>
    </w:rPr>
  </w:style>
  <w:style w:type="paragraph" w:styleId="6">
    <w:name w:val="heading 5"/>
    <w:basedOn w:val="1"/>
    <w:next w:val="1"/>
    <w:link w:val="35"/>
    <w:semiHidden/>
    <w:unhideWhenUsed/>
    <w:qFormat/>
    <w:uiPriority w:val="9"/>
    <w:pPr>
      <w:keepNext/>
      <w:keepLines/>
      <w:numPr>
        <w:ilvl w:val="4"/>
        <w:numId w:val="1"/>
      </w:numPr>
      <w:spacing w:before="80" w:after="40" w:line="278" w:lineRule="auto"/>
      <w:jc w:val="left"/>
      <w:outlineLvl w:val="4"/>
    </w:pPr>
    <w:rPr>
      <w:rFonts w:asciiTheme="minorHAnsi" w:hAnsiTheme="minorHAnsi" w:eastAsiaTheme="majorEastAsia" w:cstheme="majorBidi"/>
      <w:color w:val="2E75B6" w:themeColor="accent1" w:themeShade="BF"/>
      <w:sz w:val="22"/>
      <w14:ligatures w14:val="standardContextual"/>
    </w:rPr>
  </w:style>
  <w:style w:type="paragraph" w:styleId="7">
    <w:name w:val="heading 6"/>
    <w:basedOn w:val="1"/>
    <w:next w:val="1"/>
    <w:link w:val="36"/>
    <w:semiHidden/>
    <w:unhideWhenUsed/>
    <w:qFormat/>
    <w:uiPriority w:val="9"/>
    <w:pPr>
      <w:keepNext/>
      <w:keepLines/>
      <w:numPr>
        <w:ilvl w:val="5"/>
        <w:numId w:val="1"/>
      </w:numPr>
      <w:spacing w:before="40" w:line="278" w:lineRule="auto"/>
      <w:jc w:val="left"/>
      <w:outlineLvl w:val="5"/>
    </w:pPr>
    <w:rPr>
      <w:rFonts w:asciiTheme="minorHAnsi" w:hAnsiTheme="minorHAnsi" w:eastAsiaTheme="majorEastAsia" w:cstheme="majorBidi"/>
      <w:i/>
      <w:iCs/>
      <w:color w:val="595959" w:themeColor="text1" w:themeTint="A6"/>
      <w:sz w:val="22"/>
      <w14:textFill>
        <w14:solidFill>
          <w14:schemeClr w14:val="tx1">
            <w14:lumMod w14:val="65000"/>
            <w14:lumOff w14:val="35000"/>
          </w14:schemeClr>
        </w14:solidFill>
      </w14:textFill>
      <w14:ligatures w14:val="standardContextual"/>
    </w:rPr>
  </w:style>
  <w:style w:type="paragraph" w:styleId="8">
    <w:name w:val="heading 7"/>
    <w:basedOn w:val="1"/>
    <w:next w:val="1"/>
    <w:link w:val="37"/>
    <w:semiHidden/>
    <w:unhideWhenUsed/>
    <w:qFormat/>
    <w:uiPriority w:val="9"/>
    <w:pPr>
      <w:keepNext/>
      <w:keepLines/>
      <w:numPr>
        <w:ilvl w:val="6"/>
        <w:numId w:val="1"/>
      </w:numPr>
      <w:spacing w:before="40" w:line="278" w:lineRule="auto"/>
      <w:jc w:val="left"/>
      <w:outlineLvl w:val="6"/>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38"/>
    <w:semiHidden/>
    <w:unhideWhenUsed/>
    <w:qFormat/>
    <w:uiPriority w:val="9"/>
    <w:pPr>
      <w:keepNext/>
      <w:keepLines/>
      <w:numPr>
        <w:ilvl w:val="7"/>
        <w:numId w:val="1"/>
      </w:numPr>
      <w:spacing w:line="278" w:lineRule="auto"/>
      <w:jc w:val="left"/>
      <w:outlineLvl w:val="7"/>
    </w:pPr>
    <w:rPr>
      <w:rFonts w:asciiTheme="minorHAnsi" w:hAnsiTheme="minorHAnsi" w:eastAsiaTheme="majorEastAsia" w:cstheme="majorBidi"/>
      <w:i/>
      <w:iCs/>
      <w:color w:val="262626" w:themeColor="text1" w:themeTint="D9"/>
      <w:sz w:val="22"/>
      <w14:textFill>
        <w14:solidFill>
          <w14:schemeClr w14:val="tx1">
            <w14:lumMod w14:val="85000"/>
            <w14:lumOff w14:val="15000"/>
          </w14:schemeClr>
        </w14:solidFill>
      </w14:textFill>
      <w14:ligatures w14:val="standardContextual"/>
    </w:rPr>
  </w:style>
  <w:style w:type="paragraph" w:styleId="10">
    <w:name w:val="heading 9"/>
    <w:basedOn w:val="1"/>
    <w:next w:val="1"/>
    <w:link w:val="39"/>
    <w:semiHidden/>
    <w:unhideWhenUsed/>
    <w:qFormat/>
    <w:uiPriority w:val="9"/>
    <w:pPr>
      <w:keepNext/>
      <w:keepLines/>
      <w:numPr>
        <w:ilvl w:val="8"/>
        <w:numId w:val="1"/>
      </w:numPr>
      <w:spacing w:line="278" w:lineRule="auto"/>
      <w:jc w:val="left"/>
      <w:outlineLvl w:val="8"/>
    </w:pPr>
    <w:rPr>
      <w:rFonts w:asciiTheme="minorHAnsi" w:hAnsiTheme="minorHAnsi" w:eastAsiaTheme="majorEastAsia" w:cstheme="majorBidi"/>
      <w:color w:val="262626" w:themeColor="text1" w:themeTint="D9"/>
      <w:sz w:val="22"/>
      <w14:textFill>
        <w14:solidFill>
          <w14:schemeClr w14:val="tx1">
            <w14:lumMod w14:val="85000"/>
            <w14:lumOff w14:val="15000"/>
          </w14:schemeClr>
        </w14:solidFill>
      </w14:textFill>
      <w14:ligatures w14:val="standardContextua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qFormat/>
    <w:uiPriority w:val="0"/>
    <w:rPr>
      <w:sz w:val="20"/>
      <w:szCs w:val="20"/>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link w:val="40"/>
    <w:unhideWhenUsed/>
    <w:qFormat/>
    <w:uiPriority w:val="99"/>
    <w:pPr>
      <w:snapToGrid w:val="0"/>
      <w:spacing w:after="160" w:line="278" w:lineRule="auto"/>
      <w:jc w:val="left"/>
    </w:pPr>
    <w:rPr>
      <w:rFonts w:asciiTheme="minorHAnsi" w:hAnsiTheme="minorHAnsi" w:eastAsiaTheme="minorEastAsia" w:cstheme="minorBidi"/>
      <w:sz w:val="18"/>
      <w:szCs w:val="18"/>
      <w14:ligatures w14:val="standardContextual"/>
    </w:rPr>
  </w:style>
  <w:style w:type="paragraph" w:styleId="15">
    <w:name w:val="HTML Preformatted"/>
    <w:basedOn w:val="1"/>
    <w:link w:val="30"/>
    <w:qFormat/>
    <w:uiPriority w:val="0"/>
    <w:rPr>
      <w:rFonts w:ascii="Consolas" w:hAnsi="Consolas"/>
      <w:sz w:val="20"/>
      <w:szCs w:val="20"/>
    </w:rPr>
  </w:style>
  <w:style w:type="paragraph" w:styleId="16">
    <w:name w:val="Normal (Web)"/>
    <w:basedOn w:val="1"/>
    <w:qFormat/>
    <w:uiPriority w:val="0"/>
    <w:rPr>
      <w:sz w:val="24"/>
    </w:rPr>
  </w:style>
  <w:style w:type="paragraph" w:styleId="17">
    <w:name w:val="Title"/>
    <w:basedOn w:val="1"/>
    <w:qFormat/>
    <w:uiPriority w:val="0"/>
    <w:pPr>
      <w:keepNext/>
      <w:spacing w:after="240"/>
      <w:jc w:val="center"/>
    </w:pPr>
    <w:rPr>
      <w:b/>
      <w:caps/>
    </w:rPr>
  </w:style>
  <w:style w:type="paragraph" w:styleId="18">
    <w:name w:val="annotation subject"/>
    <w:basedOn w:val="11"/>
    <w:next w:val="11"/>
    <w:link w:val="42"/>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annotation reference"/>
    <w:basedOn w:val="21"/>
    <w:qFormat/>
    <w:uiPriority w:val="0"/>
    <w:rPr>
      <w:sz w:val="16"/>
      <w:szCs w:val="16"/>
    </w:rPr>
  </w:style>
  <w:style w:type="character" w:styleId="23">
    <w:name w:val="footnote reference"/>
    <w:basedOn w:val="21"/>
    <w:unhideWhenUsed/>
    <w:qFormat/>
    <w:uiPriority w:val="99"/>
    <w:rPr>
      <w:vertAlign w:val="superscript"/>
    </w:rPr>
  </w:style>
  <w:style w:type="paragraph" w:styleId="24">
    <w:name w:val="List Paragraph"/>
    <w:basedOn w:val="1"/>
    <w:link w:val="45"/>
    <w:qFormat/>
    <w:uiPriority w:val="34"/>
    <w:pPr>
      <w:ind w:left="720"/>
      <w:contextualSpacing/>
    </w:pPr>
    <w:rPr>
      <w:rFonts w:ascii="Cambria" w:hAnsi="Cambria" w:eastAsia="MS Mincho"/>
      <w:lang w:eastAsia="en-US"/>
    </w:rPr>
  </w:style>
  <w:style w:type="paragraph" w:customStyle="1" w:styleId="25">
    <w:name w:val="CG-Single Sp 0.5"/>
    <w:basedOn w:val="1"/>
    <w:qFormat/>
    <w:uiPriority w:val="0"/>
    <w:pPr>
      <w:spacing w:after="240"/>
      <w:ind w:firstLine="720"/>
    </w:pPr>
  </w:style>
  <w:style w:type="paragraph" w:customStyle="1" w:styleId="26">
    <w:name w:val="MacPac Trailer"/>
    <w:qFormat/>
    <w:uiPriority w:val="0"/>
    <w:pPr>
      <w:widowControl w:val="0"/>
      <w:spacing w:line="200" w:lineRule="exact"/>
    </w:pPr>
    <w:rPr>
      <w:rFonts w:ascii="Calibri" w:hAnsi="Calibri" w:eastAsia="宋体" w:cs="Calibri"/>
      <w:sz w:val="16"/>
      <w:szCs w:val="22"/>
      <w:lang w:val="en-US" w:eastAsia="zh-CN" w:bidi="ar-SA"/>
    </w:rPr>
  </w:style>
  <w:style w:type="character" w:customStyle="1" w:styleId="27">
    <w:name w:val="zzmpTrailerItem"/>
    <w:basedOn w:val="21"/>
    <w:qFormat/>
    <w:uiPriority w:val="0"/>
    <w:rPr>
      <w:rFonts w:ascii="Calibri" w:hAnsi="Calibri" w:cs="Calibri"/>
      <w:spacing w:val="0"/>
      <w:position w:val="0"/>
      <w:sz w:val="16"/>
      <w:u w:val="none"/>
      <w:vertAlign w:val="baseline"/>
      <w14:shadow w14:blurRad="0" w14:dist="0" w14:dir="0" w14:sx="0" w14:sy="0" w14:kx="0" w14:ky="0" w14:algn="none">
        <w14:srgbClr w14:val="000000"/>
      </w14:shadow>
    </w:rPr>
  </w:style>
  <w:style w:type="character" w:customStyle="1" w:styleId="28">
    <w:name w:val="Header Char"/>
    <w:basedOn w:val="21"/>
    <w:link w:val="13"/>
    <w:qFormat/>
    <w:uiPriority w:val="0"/>
    <w:rPr>
      <w:rFonts w:ascii="Times New Roman" w:hAnsi="Times New Roman" w:eastAsia="宋体" w:cs="Times New Roman"/>
      <w:kern w:val="2"/>
      <w:sz w:val="18"/>
      <w:szCs w:val="18"/>
    </w:rPr>
  </w:style>
  <w:style w:type="table" w:customStyle="1" w:styleId="29">
    <w:name w:val="Table Grid1"/>
    <w:basedOn w:val="19"/>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HTML Preformatted Char"/>
    <w:basedOn w:val="21"/>
    <w:link w:val="15"/>
    <w:qFormat/>
    <w:uiPriority w:val="0"/>
    <w:rPr>
      <w:rFonts w:ascii="Consolas" w:hAnsi="Consolas" w:eastAsia="宋体" w:cs="Times New Roman"/>
      <w:kern w:val="2"/>
    </w:rPr>
  </w:style>
  <w:style w:type="character" w:customStyle="1" w:styleId="31">
    <w:name w:val="Heading 1 Char"/>
    <w:basedOn w:val="21"/>
    <w:link w:val="2"/>
    <w:qFormat/>
    <w:uiPriority w:val="9"/>
    <w:rPr>
      <w:rFonts w:asciiTheme="majorHAnsi" w:hAnsiTheme="majorHAnsi" w:eastAsiaTheme="majorEastAsia" w:cstheme="majorBidi"/>
      <w:color w:val="2E75B6" w:themeColor="accent1" w:themeShade="BF"/>
      <w:kern w:val="2"/>
      <w:sz w:val="40"/>
      <w:szCs w:val="40"/>
      <w14:ligatures w14:val="standardContextual"/>
    </w:rPr>
  </w:style>
  <w:style w:type="character" w:customStyle="1" w:styleId="32">
    <w:name w:val="Heading 2 Char"/>
    <w:basedOn w:val="21"/>
    <w:link w:val="3"/>
    <w:qFormat/>
    <w:uiPriority w:val="9"/>
    <w:rPr>
      <w:rFonts w:asciiTheme="majorHAnsi" w:hAnsiTheme="majorHAnsi" w:eastAsiaTheme="majorEastAsia" w:cstheme="majorBidi"/>
      <w:color w:val="2E75B6" w:themeColor="accent1" w:themeShade="BF"/>
      <w:kern w:val="2"/>
      <w:sz w:val="32"/>
      <w:szCs w:val="32"/>
      <w14:ligatures w14:val="standardContextual"/>
    </w:rPr>
  </w:style>
  <w:style w:type="character" w:customStyle="1" w:styleId="33">
    <w:name w:val="Heading 3 Char"/>
    <w:basedOn w:val="21"/>
    <w:link w:val="4"/>
    <w:semiHidden/>
    <w:qFormat/>
    <w:uiPriority w:val="9"/>
    <w:rPr>
      <w:rFonts w:eastAsiaTheme="majorEastAsia" w:cstheme="majorBidi"/>
      <w:color w:val="2E75B6" w:themeColor="accent1" w:themeShade="BF"/>
      <w:kern w:val="2"/>
      <w:sz w:val="28"/>
      <w:szCs w:val="28"/>
      <w14:ligatures w14:val="standardContextual"/>
    </w:rPr>
  </w:style>
  <w:style w:type="character" w:customStyle="1" w:styleId="34">
    <w:name w:val="Heading 4 Char"/>
    <w:basedOn w:val="21"/>
    <w:link w:val="5"/>
    <w:semiHidden/>
    <w:qFormat/>
    <w:uiPriority w:val="9"/>
    <w:rPr>
      <w:rFonts w:eastAsiaTheme="majorEastAsia" w:cstheme="majorBidi"/>
      <w:i/>
      <w:iCs/>
      <w:color w:val="2E75B6" w:themeColor="accent1" w:themeShade="BF"/>
      <w:kern w:val="2"/>
      <w:sz w:val="22"/>
      <w:szCs w:val="24"/>
      <w14:ligatures w14:val="standardContextual"/>
    </w:rPr>
  </w:style>
  <w:style w:type="character" w:customStyle="1" w:styleId="35">
    <w:name w:val="Heading 5 Char"/>
    <w:basedOn w:val="21"/>
    <w:link w:val="6"/>
    <w:semiHidden/>
    <w:qFormat/>
    <w:uiPriority w:val="9"/>
    <w:rPr>
      <w:rFonts w:eastAsiaTheme="majorEastAsia" w:cstheme="majorBidi"/>
      <w:color w:val="2E75B6" w:themeColor="accent1" w:themeShade="BF"/>
      <w:kern w:val="2"/>
      <w:sz w:val="22"/>
      <w:szCs w:val="24"/>
      <w14:ligatures w14:val="standardContextual"/>
    </w:rPr>
  </w:style>
  <w:style w:type="character" w:customStyle="1" w:styleId="36">
    <w:name w:val="Heading 6 Char"/>
    <w:basedOn w:val="21"/>
    <w:link w:val="7"/>
    <w:semiHidden/>
    <w:qFormat/>
    <w:uiPriority w:val="9"/>
    <w:rPr>
      <w:rFonts w:eastAsiaTheme="majorEastAsia" w:cstheme="majorBidi"/>
      <w:i/>
      <w:iCs/>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37">
    <w:name w:val="Heading 7 Char"/>
    <w:basedOn w:val="21"/>
    <w:link w:val="8"/>
    <w:semiHidden/>
    <w:qFormat/>
    <w:uiPriority w:val="9"/>
    <w:rPr>
      <w:rFonts w:eastAsiaTheme="majorEastAsia"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38">
    <w:name w:val="Heading 8 Char"/>
    <w:basedOn w:val="21"/>
    <w:link w:val="9"/>
    <w:semiHidden/>
    <w:qFormat/>
    <w:uiPriority w:val="9"/>
    <w:rPr>
      <w:rFonts w:eastAsiaTheme="majorEastAsia" w:cstheme="majorBidi"/>
      <w:i/>
      <w:iCs/>
      <w:color w:val="262626" w:themeColor="text1" w:themeTint="D9"/>
      <w:kern w:val="2"/>
      <w:sz w:val="22"/>
      <w:szCs w:val="24"/>
      <w14:textFill>
        <w14:solidFill>
          <w14:schemeClr w14:val="tx1">
            <w14:lumMod w14:val="85000"/>
            <w14:lumOff w14:val="15000"/>
          </w14:schemeClr>
        </w14:solidFill>
      </w14:textFill>
      <w14:ligatures w14:val="standardContextual"/>
    </w:rPr>
  </w:style>
  <w:style w:type="character" w:customStyle="1" w:styleId="39">
    <w:name w:val="Heading 9 Char"/>
    <w:basedOn w:val="21"/>
    <w:link w:val="10"/>
    <w:semiHidden/>
    <w:qFormat/>
    <w:uiPriority w:val="9"/>
    <w:rPr>
      <w:rFonts w:eastAsiaTheme="majorEastAsia" w:cstheme="majorBidi"/>
      <w:color w:val="262626" w:themeColor="text1" w:themeTint="D9"/>
      <w:kern w:val="2"/>
      <w:sz w:val="22"/>
      <w:szCs w:val="24"/>
      <w14:textFill>
        <w14:solidFill>
          <w14:schemeClr w14:val="tx1">
            <w14:lumMod w14:val="85000"/>
            <w14:lumOff w14:val="15000"/>
          </w14:schemeClr>
        </w14:solidFill>
      </w14:textFill>
      <w14:ligatures w14:val="standardContextual"/>
    </w:rPr>
  </w:style>
  <w:style w:type="character" w:customStyle="1" w:styleId="40">
    <w:name w:val="Footnote Text Char"/>
    <w:basedOn w:val="21"/>
    <w:link w:val="14"/>
    <w:qFormat/>
    <w:uiPriority w:val="99"/>
    <w:rPr>
      <w:kern w:val="2"/>
      <w:sz w:val="18"/>
      <w:szCs w:val="18"/>
      <w14:ligatures w14:val="standardContextual"/>
    </w:rPr>
  </w:style>
  <w:style w:type="character" w:customStyle="1" w:styleId="41">
    <w:name w:val="Comment Text Char"/>
    <w:basedOn w:val="21"/>
    <w:link w:val="11"/>
    <w:qFormat/>
    <w:uiPriority w:val="0"/>
    <w:rPr>
      <w:rFonts w:ascii="Times New Roman" w:hAnsi="Times New Roman" w:eastAsia="宋体" w:cs="Times New Roman"/>
      <w:kern w:val="2"/>
    </w:rPr>
  </w:style>
  <w:style w:type="character" w:customStyle="1" w:styleId="42">
    <w:name w:val="Comment Subject Char"/>
    <w:basedOn w:val="41"/>
    <w:link w:val="18"/>
    <w:qFormat/>
    <w:uiPriority w:val="0"/>
    <w:rPr>
      <w:rFonts w:ascii="Times New Roman" w:hAnsi="Times New Roman" w:eastAsia="宋体" w:cs="Times New Roman"/>
      <w:b/>
      <w:bCs/>
      <w:kern w:val="2"/>
    </w:rPr>
  </w:style>
  <w:style w:type="paragraph" w:customStyle="1" w:styleId="43">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44">
    <w:name w:val="一级标题"/>
    <w:basedOn w:val="17"/>
    <w:qFormat/>
    <w:uiPriority w:val="0"/>
    <w:pPr>
      <w:keepNext w:val="0"/>
      <w:widowControl/>
      <w:autoSpaceDE w:val="0"/>
      <w:autoSpaceDN w:val="0"/>
      <w:adjustRightInd w:val="0"/>
      <w:spacing w:before="240" w:after="60" w:line="440" w:lineRule="exact"/>
      <w:ind w:firstLine="640" w:firstLineChars="200"/>
      <w:outlineLvl w:val="0"/>
    </w:pPr>
    <w:rPr>
      <w:rFonts w:ascii="STZhongsong" w:hAnsi="STZhongsong" w:eastAsia="STZhongsong"/>
      <w:caps w:val="0"/>
      <w:kern w:val="0"/>
      <w:sz w:val="32"/>
      <w:szCs w:val="30"/>
      <w:lang w:val="en-GB" w:eastAsia="en-US"/>
    </w:rPr>
  </w:style>
  <w:style w:type="character" w:customStyle="1" w:styleId="45">
    <w:name w:val="List Paragraph Char"/>
    <w:link w:val="24"/>
    <w:qFormat/>
    <w:locked/>
    <w:uiPriority w:val="34"/>
    <w:rPr>
      <w:rFonts w:ascii="Cambria" w:hAnsi="Cambria" w:eastAsia="MS Mincho" w:cs="Times New Roman"/>
      <w:kern w:val="2"/>
      <w:sz w:val="21"/>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2945</Words>
  <Characters>145</Characters>
  <Lines>7</Lines>
  <Paragraphs>49</Paragraphs>
  <TotalTime>21</TotalTime>
  <ScaleCrop>false</ScaleCrop>
  <LinksUpToDate>false</LinksUpToDate>
  <CharactersWithSpaces>3041</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2026-01-08T10:55:00Z</dcterms:created>
  <dc:creator>Liu, Su:LY (BJ)</dc:creator>
  <cp:lastModifiedBy>oa</cp:lastModifiedBy>
  <cp:lastPrinted>2026-01-01T06:23:00Z</cp:lastPrinted>
  <dcterms:modified xsi:type="dcterms:W3CDTF">2026-01-15T16:53:50Z</dcterms:modified>
  <dc:title>关于美国车桥制造控股有限公司收购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e67a54-274b-43d7-8098-b3ba5f50e576_Enabled">
    <vt:lpwstr>True</vt:lpwstr>
  </property>
  <property fmtid="{D5CDD505-2E9C-101B-9397-08002B2CF9AE}" pid="3" name="MSIP_Label_42e67a54-274b-43d7-8098-b3ba5f50e576_SiteId">
    <vt:lpwstr>7f0b44d2-04f8-4672-bf5d-4676796468a3</vt:lpwstr>
  </property>
  <property fmtid="{D5CDD505-2E9C-101B-9397-08002B2CF9AE}" pid="4" name="MSIP_Label_42e67a54-274b-43d7-8098-b3ba5f50e576_Owner">
    <vt:lpwstr>Rui.Wang@allenoveryly.com</vt:lpwstr>
  </property>
  <property fmtid="{D5CDD505-2E9C-101B-9397-08002B2CF9AE}" pid="5" name="MSIP_Label_42e67a54-274b-43d7-8098-b3ba5f50e576_SetDate">
    <vt:lpwstr>2021-04-19T09:58:02.3871968Z</vt:lpwstr>
  </property>
  <property fmtid="{D5CDD505-2E9C-101B-9397-08002B2CF9AE}" pid="6" name="MSIP_Label_42e67a54-274b-43d7-8098-b3ba5f50e576_Name">
    <vt:lpwstr>Restricted</vt:lpwstr>
  </property>
  <property fmtid="{D5CDD505-2E9C-101B-9397-08002B2CF9AE}" pid="7" name="MSIP_Label_42e67a54-274b-43d7-8098-b3ba5f50e576_Application">
    <vt:lpwstr>Microsoft Azure Information Protection</vt:lpwstr>
  </property>
  <property fmtid="{D5CDD505-2E9C-101B-9397-08002B2CF9AE}" pid="8" name="MSIP_Label_42e67a54-274b-43d7-8098-b3ba5f50e576_ActionId">
    <vt:lpwstr>06d6967a-cbc0-4eed-8e06-5a91e1c55a8f</vt:lpwstr>
  </property>
  <property fmtid="{D5CDD505-2E9C-101B-9397-08002B2CF9AE}" pid="9" name="MSIP_Label_42e67a54-274b-43d7-8098-b3ba5f50e576_Extended_MSFT_Method">
    <vt:lpwstr>Automatic</vt:lpwstr>
  </property>
  <property fmtid="{D5CDD505-2E9C-101B-9397-08002B2CF9AE}" pid="10" name="KSOProductBuildVer">
    <vt:lpwstr>2052-11.8.2.11653</vt:lpwstr>
  </property>
  <property fmtid="{D5CDD505-2E9C-101B-9397-08002B2CF9AE}" pid="11" name="ICV">
    <vt:lpwstr>C6A1CCDEB836C4667FE9666969B472EB</vt:lpwstr>
  </property>
</Properties>
</file>