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FB2EF" w14:textId="77777777" w:rsidR="008B6500" w:rsidRPr="005F6760" w:rsidRDefault="00000000">
      <w:pPr>
        <w:jc w:val="center"/>
        <w:rPr>
          <w:bCs/>
          <w:sz w:val="36"/>
          <w:szCs w:val="36"/>
        </w:rPr>
      </w:pPr>
      <w:r w:rsidRPr="005F6760">
        <w:rPr>
          <w:bCs/>
          <w:sz w:val="36"/>
          <w:szCs w:val="36"/>
        </w:rPr>
        <w:t>经营者集中简易案件公示表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1607"/>
        <w:gridCol w:w="6093"/>
      </w:tblGrid>
      <w:tr w:rsidR="008B6500" w:rsidRPr="005F6760" w14:paraId="3CE0840D" w14:textId="77777777">
        <w:trPr>
          <w:trHeight w:val="926"/>
        </w:trPr>
        <w:tc>
          <w:tcPr>
            <w:tcW w:w="1940" w:type="dxa"/>
            <w:shd w:val="clear" w:color="auto" w:fill="D9D9D9"/>
            <w:vAlign w:val="center"/>
          </w:tcPr>
          <w:p w14:paraId="69D072EF" w14:textId="77777777" w:rsidR="008B6500" w:rsidRPr="005F6760" w:rsidRDefault="000000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/>
              </w:rPr>
            </w:pPr>
            <w:proofErr w:type="spellStart"/>
            <w:r w:rsidRPr="005F6760">
              <w:rPr>
                <w:rFonts w:cs="Times New Roman"/>
                <w:bCs/>
                <w:color w:val="000000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7CD61B41" w14:textId="2F1CD937" w:rsidR="008B6500" w:rsidRPr="005F6760" w:rsidRDefault="00094A84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val="en-US" w:eastAsia="zh-CN"/>
              </w:rPr>
            </w:pPr>
            <w:r w:rsidRPr="00094A84">
              <w:rPr>
                <w:rFonts w:cs="Times New Roman"/>
                <w:bCs/>
                <w:color w:val="000000"/>
                <w:lang w:val="en-US" w:eastAsia="zh-CN"/>
              </w:rPr>
              <w:t>丰田汽车株式会社收购</w:t>
            </w:r>
            <w:proofErr w:type="spellStart"/>
            <w:r w:rsidRPr="00094A84">
              <w:rPr>
                <w:rFonts w:cs="Times New Roman"/>
                <w:bCs/>
                <w:color w:val="000000"/>
                <w:lang w:val="en-US" w:eastAsia="zh-CN"/>
              </w:rPr>
              <w:t>cellcentric</w:t>
            </w:r>
            <w:proofErr w:type="spellEnd"/>
            <w:r w:rsidRPr="00094A84">
              <w:rPr>
                <w:rFonts w:cs="Times New Roman"/>
                <w:bCs/>
                <w:color w:val="000000"/>
                <w:lang w:val="en-US" w:eastAsia="zh-CN"/>
              </w:rPr>
              <w:t xml:space="preserve"> GmbH &amp; Co. KG</w:t>
            </w:r>
            <w:r w:rsidRPr="00094A84">
              <w:rPr>
                <w:rFonts w:cs="Times New Roman"/>
                <w:bCs/>
                <w:color w:val="000000"/>
                <w:lang w:val="en-US" w:eastAsia="zh-CN"/>
              </w:rPr>
              <w:t>股权案</w:t>
            </w:r>
          </w:p>
        </w:tc>
      </w:tr>
      <w:tr w:rsidR="008B6500" w:rsidRPr="005F6760" w14:paraId="15104C66" w14:textId="77777777">
        <w:trPr>
          <w:trHeight w:val="1391"/>
        </w:trPr>
        <w:tc>
          <w:tcPr>
            <w:tcW w:w="1940" w:type="dxa"/>
            <w:shd w:val="clear" w:color="auto" w:fill="D9D9D9"/>
            <w:vAlign w:val="center"/>
          </w:tcPr>
          <w:p w14:paraId="0C36AEE2" w14:textId="77777777" w:rsidR="008B6500" w:rsidRPr="005F6760" w:rsidRDefault="000000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t>交易概况（限</w:t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>200</w:t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28D8E4E2" w14:textId="67F90F07" w:rsidR="00094A84" w:rsidRPr="00094A84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rFonts w:hint="eastAsia"/>
                <w:bCs/>
                <w:color w:val="000000"/>
              </w:rPr>
              <w:t>丰田</w:t>
            </w:r>
            <w:r>
              <w:rPr>
                <w:rFonts w:hint="eastAsia"/>
                <w:bCs/>
                <w:color w:val="000000"/>
              </w:rPr>
              <w:t>汽车株式会社</w:t>
            </w:r>
            <w:r w:rsidRPr="00094A84">
              <w:rPr>
                <w:rFonts w:hint="eastAsia"/>
                <w:bCs/>
                <w:color w:val="000000"/>
              </w:rPr>
              <w:t>（“</w:t>
            </w:r>
            <w:r w:rsidRPr="00094A84">
              <w:rPr>
                <w:rFonts w:hint="eastAsia"/>
                <w:b/>
                <w:color w:val="000000"/>
              </w:rPr>
              <w:t>丰田</w:t>
            </w:r>
            <w:r w:rsidRPr="00094A84">
              <w:rPr>
                <w:rFonts w:hint="eastAsia"/>
                <w:bCs/>
                <w:color w:val="000000"/>
              </w:rPr>
              <w:t>”）</w:t>
            </w:r>
            <w:r w:rsidR="00E81D30">
              <w:rPr>
                <w:rFonts w:hint="eastAsia"/>
                <w:bCs/>
                <w:color w:val="000000"/>
              </w:rPr>
              <w:t>与</w:t>
            </w:r>
            <w:r>
              <w:rPr>
                <w:rFonts w:hint="eastAsia"/>
                <w:bCs/>
                <w:color w:val="000000"/>
              </w:rPr>
              <w:t>沃尔沃公司</w:t>
            </w:r>
            <w:r w:rsidRPr="00094A84">
              <w:rPr>
                <w:rFonts w:hint="eastAsia"/>
                <w:bCs/>
                <w:color w:val="000000"/>
              </w:rPr>
              <w:t>（“</w:t>
            </w:r>
            <w:r w:rsidRPr="00094A84">
              <w:rPr>
                <w:rFonts w:hint="eastAsia"/>
                <w:b/>
                <w:color w:val="000000"/>
              </w:rPr>
              <w:t>沃尔沃</w:t>
            </w:r>
            <w:r w:rsidRPr="00094A84">
              <w:rPr>
                <w:rFonts w:hint="eastAsia"/>
                <w:bCs/>
                <w:color w:val="000000"/>
              </w:rPr>
              <w:t>”）、戴姆勒卡车股份公司（“</w:t>
            </w:r>
            <w:r w:rsidRPr="00094A84">
              <w:rPr>
                <w:rFonts w:hint="eastAsia"/>
                <w:b/>
                <w:color w:val="000000"/>
              </w:rPr>
              <w:t>戴姆勒卡车</w:t>
            </w:r>
            <w:r w:rsidRPr="00094A84">
              <w:rPr>
                <w:rFonts w:hint="eastAsia"/>
                <w:bCs/>
                <w:color w:val="000000"/>
              </w:rPr>
              <w:t>”）、</w:t>
            </w:r>
            <w:proofErr w:type="spellStart"/>
            <w:r w:rsidRPr="00094A84">
              <w:rPr>
                <w:rFonts w:hint="eastAsia"/>
                <w:bCs/>
                <w:color w:val="000000"/>
              </w:rPr>
              <w:t>cellcentric</w:t>
            </w:r>
            <w:proofErr w:type="spellEnd"/>
            <w:r w:rsidRPr="00094A84">
              <w:rPr>
                <w:rFonts w:hint="eastAsia"/>
                <w:bCs/>
                <w:color w:val="000000"/>
              </w:rPr>
              <w:t xml:space="preserve"> GmbH &amp; Co. KG</w:t>
            </w:r>
            <w:r w:rsidRPr="00094A84">
              <w:rPr>
                <w:rFonts w:hint="eastAsia"/>
                <w:bCs/>
                <w:color w:val="000000"/>
              </w:rPr>
              <w:t>（“</w:t>
            </w:r>
            <w:proofErr w:type="spellStart"/>
            <w:r w:rsidRPr="00094A84">
              <w:rPr>
                <w:rFonts w:hint="eastAsia"/>
                <w:b/>
                <w:color w:val="000000"/>
              </w:rPr>
              <w:t>cellcentric</w:t>
            </w:r>
            <w:proofErr w:type="spellEnd"/>
            <w:r w:rsidRPr="00094A84">
              <w:rPr>
                <w:rFonts w:hint="eastAsia"/>
                <w:bCs/>
                <w:color w:val="000000"/>
              </w:rPr>
              <w:t>”或“</w:t>
            </w:r>
            <w:r w:rsidRPr="00094A84">
              <w:rPr>
                <w:rFonts w:hint="eastAsia"/>
                <w:b/>
                <w:color w:val="000000"/>
              </w:rPr>
              <w:t>目标公司</w:t>
            </w:r>
            <w:r w:rsidRPr="00094A84">
              <w:rPr>
                <w:rFonts w:hint="eastAsia"/>
                <w:bCs/>
                <w:color w:val="000000"/>
              </w:rPr>
              <w:t>”）</w:t>
            </w:r>
            <w:r w:rsidR="00E81D30">
              <w:rPr>
                <w:rFonts w:hint="eastAsia"/>
                <w:bCs/>
                <w:color w:val="000000"/>
              </w:rPr>
              <w:t>等</w:t>
            </w:r>
            <w:r w:rsidRPr="00094A84">
              <w:rPr>
                <w:rFonts w:hint="eastAsia"/>
                <w:bCs/>
                <w:color w:val="000000"/>
              </w:rPr>
              <w:t>签署投资协议，丰田收购</w:t>
            </w:r>
            <w:proofErr w:type="spellStart"/>
            <w:r w:rsidRPr="00094A84">
              <w:rPr>
                <w:rFonts w:hint="eastAsia"/>
                <w:bCs/>
                <w:color w:val="000000"/>
              </w:rPr>
              <w:t>cellcentric</w:t>
            </w:r>
            <w:proofErr w:type="spellEnd"/>
            <w:r w:rsidRPr="00094A84">
              <w:rPr>
                <w:rFonts w:hint="eastAsia"/>
                <w:bCs/>
                <w:color w:val="000000"/>
              </w:rPr>
              <w:t>三分之一的股权。</w:t>
            </w:r>
            <w:proofErr w:type="spellStart"/>
            <w:r w:rsidRPr="00094A84">
              <w:rPr>
                <w:rFonts w:hint="eastAsia"/>
                <w:bCs/>
                <w:color w:val="000000"/>
              </w:rPr>
              <w:t>cellcentric</w:t>
            </w:r>
            <w:proofErr w:type="spellEnd"/>
            <w:r w:rsidRPr="00094A84">
              <w:rPr>
                <w:rFonts w:hint="eastAsia"/>
                <w:bCs/>
                <w:color w:val="000000"/>
              </w:rPr>
              <w:t>主要从事重型燃料电池系统业务。</w:t>
            </w:r>
          </w:p>
          <w:p w14:paraId="5E3AE92D" w14:textId="4E331520" w:rsidR="00130C40" w:rsidRPr="005F6760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rFonts w:hint="eastAsia"/>
                <w:bCs/>
                <w:color w:val="000000"/>
              </w:rPr>
              <w:t>交易前，沃尔沃和戴姆勒卡车各自间接持有</w:t>
            </w:r>
            <w:proofErr w:type="spellStart"/>
            <w:r w:rsidRPr="00094A84">
              <w:rPr>
                <w:rFonts w:hint="eastAsia"/>
                <w:bCs/>
                <w:color w:val="000000"/>
              </w:rPr>
              <w:t>cellcentric</w:t>
            </w:r>
            <w:proofErr w:type="spellEnd"/>
            <w:r w:rsidRPr="00094A84">
              <w:rPr>
                <w:rFonts w:hint="eastAsia"/>
                <w:bCs/>
                <w:color w:val="000000"/>
              </w:rPr>
              <w:t xml:space="preserve"> 50%</w:t>
            </w:r>
            <w:r w:rsidRPr="00094A84">
              <w:rPr>
                <w:rFonts w:hint="eastAsia"/>
                <w:bCs/>
                <w:color w:val="000000"/>
              </w:rPr>
              <w:t>的股权，共同控制</w:t>
            </w:r>
            <w:proofErr w:type="spellStart"/>
            <w:r w:rsidRPr="00094A84">
              <w:rPr>
                <w:rFonts w:hint="eastAsia"/>
                <w:bCs/>
                <w:color w:val="000000"/>
              </w:rPr>
              <w:t>cellcentric</w:t>
            </w:r>
            <w:proofErr w:type="spellEnd"/>
            <w:r w:rsidRPr="00094A84">
              <w:rPr>
                <w:rFonts w:hint="eastAsia"/>
                <w:bCs/>
                <w:color w:val="000000"/>
              </w:rPr>
              <w:t>。交易后，戴姆勒卡车、沃尔沃</w:t>
            </w:r>
            <w:r>
              <w:rPr>
                <w:rFonts w:hint="eastAsia"/>
                <w:bCs/>
                <w:color w:val="000000"/>
              </w:rPr>
              <w:t>和</w:t>
            </w:r>
            <w:r w:rsidRPr="00094A84">
              <w:rPr>
                <w:rFonts w:hint="eastAsia"/>
                <w:bCs/>
                <w:color w:val="000000"/>
              </w:rPr>
              <w:t>丰田</w:t>
            </w:r>
            <w:r w:rsidR="00E81D30">
              <w:rPr>
                <w:rFonts w:hint="eastAsia"/>
                <w:bCs/>
                <w:color w:val="000000"/>
              </w:rPr>
              <w:t>将各自持有</w:t>
            </w:r>
            <w:proofErr w:type="spellStart"/>
            <w:r w:rsidR="00E81D30">
              <w:rPr>
                <w:rFonts w:hint="eastAsia"/>
                <w:bCs/>
                <w:color w:val="000000"/>
              </w:rPr>
              <w:t>cellcentric</w:t>
            </w:r>
            <w:proofErr w:type="spellEnd"/>
            <w:r w:rsidR="00E81D30">
              <w:rPr>
                <w:rFonts w:hint="eastAsia"/>
                <w:bCs/>
                <w:color w:val="000000"/>
              </w:rPr>
              <w:t>三分之一的股权，</w:t>
            </w:r>
            <w:r w:rsidRPr="00094A84">
              <w:rPr>
                <w:rFonts w:hint="eastAsia"/>
                <w:bCs/>
                <w:color w:val="000000"/>
              </w:rPr>
              <w:t>共同控制</w:t>
            </w:r>
            <w:proofErr w:type="spellStart"/>
            <w:r w:rsidR="00E81D30">
              <w:rPr>
                <w:rFonts w:hint="eastAsia"/>
                <w:bCs/>
                <w:color w:val="000000"/>
              </w:rPr>
              <w:t>cellcentric</w:t>
            </w:r>
            <w:proofErr w:type="spellEnd"/>
            <w:r w:rsidRPr="00094A84">
              <w:rPr>
                <w:rFonts w:hint="eastAsia"/>
                <w:bCs/>
                <w:color w:val="000000"/>
              </w:rPr>
              <w:t>。</w:t>
            </w:r>
          </w:p>
        </w:tc>
      </w:tr>
      <w:tr w:rsidR="00094A84" w:rsidRPr="005F6760" w14:paraId="0F84614B" w14:textId="77777777">
        <w:trPr>
          <w:trHeight w:val="942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2D4FB1DC" w14:textId="77777777" w:rsidR="00094A84" w:rsidRPr="005F6760" w:rsidRDefault="00094A8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t>参与集中的经营者简介（每个限</w:t>
            </w:r>
            <w:r w:rsidRPr="005F6760">
              <w:rPr>
                <w:rFonts w:cs="Times New Roman"/>
                <w:bCs/>
                <w:color w:val="000000"/>
                <w:lang w:val="en-US" w:eastAsia="zh-CN"/>
              </w:rPr>
              <w:t>100</w:t>
            </w:r>
            <w:r w:rsidRPr="005F6760">
              <w:rPr>
                <w:rFonts w:cs="Times New Roman"/>
                <w:bCs/>
                <w:color w:val="000000"/>
                <w:lang w:val="en-US" w:eastAsia="zh-CN"/>
              </w:rPr>
              <w:t>字以内</w:t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>）</w:t>
            </w:r>
          </w:p>
        </w:tc>
        <w:tc>
          <w:tcPr>
            <w:tcW w:w="1607" w:type="dxa"/>
            <w:vAlign w:val="center"/>
          </w:tcPr>
          <w:p w14:paraId="6566FF5D" w14:textId="08AD5CEC" w:rsidR="00094A84" w:rsidRPr="005F6760" w:rsidRDefault="00094A84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eastAsia="zh-CN"/>
              </w:rPr>
            </w:pPr>
            <w:r w:rsidRPr="005F6760">
              <w:rPr>
                <w:rFonts w:cs="Times New Roman"/>
                <w:bCs/>
                <w:color w:val="000000"/>
                <w:lang w:val="en-US" w:eastAsia="zh-CN"/>
              </w:rPr>
              <w:t>1</w:t>
            </w:r>
            <w:proofErr w:type="gramStart"/>
            <w:r w:rsidRPr="005F6760">
              <w:rPr>
                <w:rFonts w:cs="Times New Roman"/>
                <w:bCs/>
                <w:color w:val="000000"/>
                <w:lang w:val="en-US" w:eastAsia="zh-CN"/>
              </w:rPr>
              <w:t>.</w:t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 xml:space="preserve"> 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丰田</w:t>
            </w:r>
            <w:proofErr w:type="gramEnd"/>
          </w:p>
        </w:tc>
        <w:tc>
          <w:tcPr>
            <w:tcW w:w="6093" w:type="dxa"/>
            <w:vAlign w:val="center"/>
          </w:tcPr>
          <w:p w14:paraId="477A9DF7" w14:textId="77777777" w:rsidR="00C226A9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bCs/>
                <w:color w:val="000000"/>
              </w:rPr>
              <w:t>丰田于</w:t>
            </w:r>
            <w:r w:rsidRPr="00094A84">
              <w:rPr>
                <w:bCs/>
                <w:color w:val="000000"/>
              </w:rPr>
              <w:t>1937</w:t>
            </w:r>
            <w:r w:rsidRPr="00094A84">
              <w:rPr>
                <w:bCs/>
                <w:color w:val="000000"/>
              </w:rPr>
              <w:t>年</w:t>
            </w:r>
            <w:r w:rsidRPr="00094A84">
              <w:rPr>
                <w:bCs/>
                <w:color w:val="000000"/>
              </w:rPr>
              <w:t>8</w:t>
            </w:r>
            <w:r w:rsidRPr="00094A84">
              <w:rPr>
                <w:bCs/>
                <w:color w:val="000000"/>
              </w:rPr>
              <w:t>月</w:t>
            </w:r>
            <w:r w:rsidRPr="00094A84">
              <w:rPr>
                <w:bCs/>
                <w:color w:val="000000"/>
              </w:rPr>
              <w:t>27</w:t>
            </w:r>
            <w:r w:rsidRPr="00094A84">
              <w:rPr>
                <w:bCs/>
                <w:color w:val="000000"/>
              </w:rPr>
              <w:t>日</w:t>
            </w:r>
            <w:r w:rsidR="00C226A9">
              <w:rPr>
                <w:rFonts w:hint="eastAsia"/>
                <w:bCs/>
                <w:color w:val="000000"/>
              </w:rPr>
              <w:t>成立于</w:t>
            </w:r>
            <w:r w:rsidRPr="00094A84">
              <w:rPr>
                <w:bCs/>
                <w:color w:val="000000"/>
              </w:rPr>
              <w:t>日本，</w:t>
            </w:r>
            <w:r w:rsidR="00C226A9">
              <w:rPr>
                <w:rFonts w:hint="eastAsia"/>
                <w:bCs/>
                <w:color w:val="000000"/>
              </w:rPr>
              <w:t>为</w:t>
            </w:r>
            <w:r w:rsidRPr="00094A84">
              <w:rPr>
                <w:bCs/>
                <w:color w:val="000000"/>
              </w:rPr>
              <w:t>东京证券交易所</w:t>
            </w:r>
            <w:r w:rsidRPr="00094A84">
              <w:rPr>
                <w:bCs/>
                <w:color w:val="000000"/>
              </w:rPr>
              <w:t>Prime</w:t>
            </w:r>
            <w:r w:rsidRPr="00094A84">
              <w:rPr>
                <w:bCs/>
                <w:color w:val="000000"/>
              </w:rPr>
              <w:t>市场、名古屋证券交易所</w:t>
            </w:r>
            <w:r w:rsidRPr="00094A84">
              <w:rPr>
                <w:bCs/>
                <w:color w:val="000000"/>
              </w:rPr>
              <w:t>Premier</w:t>
            </w:r>
            <w:r w:rsidRPr="00094A84">
              <w:rPr>
                <w:bCs/>
                <w:color w:val="000000"/>
              </w:rPr>
              <w:t>市场、伦敦证券交易所及纽约证券交易所</w:t>
            </w:r>
            <w:r w:rsidR="00C226A9">
              <w:rPr>
                <w:rFonts w:hint="eastAsia"/>
                <w:bCs/>
                <w:color w:val="000000"/>
              </w:rPr>
              <w:t>上市公司，</w:t>
            </w:r>
            <w:r w:rsidRPr="00094A84">
              <w:rPr>
                <w:bCs/>
                <w:color w:val="000000"/>
              </w:rPr>
              <w:t>主要</w:t>
            </w:r>
            <w:r w:rsidR="00C226A9">
              <w:rPr>
                <w:rFonts w:hint="eastAsia"/>
                <w:bCs/>
                <w:color w:val="000000"/>
              </w:rPr>
              <w:t>业务为</w:t>
            </w:r>
            <w:r w:rsidRPr="00094A84">
              <w:rPr>
                <w:bCs/>
                <w:color w:val="000000"/>
              </w:rPr>
              <w:t>汽车</w:t>
            </w:r>
            <w:r w:rsidR="007F571F" w:rsidRPr="00094A84">
              <w:rPr>
                <w:bCs/>
                <w:color w:val="000000"/>
              </w:rPr>
              <w:t>的制造和销售</w:t>
            </w:r>
            <w:r w:rsidRPr="00094A84">
              <w:rPr>
                <w:bCs/>
                <w:color w:val="000000"/>
              </w:rPr>
              <w:t>及其他</w:t>
            </w:r>
            <w:r w:rsidR="007F571F">
              <w:rPr>
                <w:rFonts w:hint="eastAsia"/>
                <w:bCs/>
                <w:color w:val="000000"/>
              </w:rPr>
              <w:t>工业业务</w:t>
            </w:r>
            <w:r w:rsidRPr="00094A84">
              <w:rPr>
                <w:bCs/>
                <w:color w:val="000000"/>
              </w:rPr>
              <w:t>。</w:t>
            </w:r>
          </w:p>
          <w:p w14:paraId="7A0AE872" w14:textId="0666D0AD" w:rsidR="00094A84" w:rsidRPr="005F6760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bCs/>
                <w:color w:val="000000"/>
              </w:rPr>
              <w:t>丰田</w:t>
            </w:r>
            <w:r w:rsidR="00C226A9">
              <w:rPr>
                <w:rFonts w:hint="eastAsia"/>
                <w:bCs/>
                <w:color w:val="000000"/>
              </w:rPr>
              <w:t>无</w:t>
            </w:r>
            <w:r w:rsidRPr="00094A84">
              <w:rPr>
                <w:bCs/>
                <w:color w:val="000000"/>
              </w:rPr>
              <w:t>最终控制人。</w:t>
            </w:r>
          </w:p>
        </w:tc>
      </w:tr>
      <w:tr w:rsidR="00094A84" w:rsidRPr="005F6760" w14:paraId="55DF543E" w14:textId="77777777">
        <w:trPr>
          <w:trHeight w:val="1781"/>
        </w:trPr>
        <w:tc>
          <w:tcPr>
            <w:tcW w:w="1940" w:type="dxa"/>
            <w:vMerge/>
            <w:shd w:val="clear" w:color="auto" w:fill="D9D9D9"/>
            <w:vAlign w:val="center"/>
          </w:tcPr>
          <w:p w14:paraId="649521BB" w14:textId="77777777" w:rsidR="00094A84" w:rsidRPr="005F6760" w:rsidRDefault="00094A8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 w14:paraId="483BF892" w14:textId="0DAD42B8" w:rsidR="00094A84" w:rsidRPr="005F6760" w:rsidRDefault="00094A84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t>2</w:t>
            </w:r>
            <w:proofErr w:type="gramStart"/>
            <w:r w:rsidRPr="005F6760">
              <w:rPr>
                <w:rFonts w:cs="Times New Roman"/>
                <w:bCs/>
                <w:color w:val="000000"/>
                <w:lang w:eastAsia="zh-CN"/>
              </w:rPr>
              <w:t xml:space="preserve">. 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沃尔沃</w:t>
            </w:r>
            <w:proofErr w:type="gramEnd"/>
          </w:p>
        </w:tc>
        <w:tc>
          <w:tcPr>
            <w:tcW w:w="6093" w:type="dxa"/>
            <w:vAlign w:val="center"/>
          </w:tcPr>
          <w:p w14:paraId="0EE8323C" w14:textId="77777777" w:rsidR="00E57BD7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bCs/>
                <w:color w:val="000000"/>
              </w:rPr>
              <w:t>沃尔沃于</w:t>
            </w:r>
            <w:r w:rsidRPr="00094A84">
              <w:rPr>
                <w:bCs/>
                <w:color w:val="000000"/>
              </w:rPr>
              <w:t>1915</w:t>
            </w:r>
            <w:r w:rsidRPr="00094A84">
              <w:rPr>
                <w:bCs/>
                <w:color w:val="000000"/>
              </w:rPr>
              <w:t>年</w:t>
            </w:r>
            <w:r w:rsidRPr="00094A84">
              <w:rPr>
                <w:bCs/>
                <w:color w:val="000000"/>
              </w:rPr>
              <w:t>5</w:t>
            </w:r>
            <w:r w:rsidRPr="00094A84">
              <w:rPr>
                <w:bCs/>
                <w:color w:val="000000"/>
              </w:rPr>
              <w:t>月</w:t>
            </w:r>
            <w:r w:rsidRPr="00094A84">
              <w:rPr>
                <w:bCs/>
                <w:color w:val="000000"/>
              </w:rPr>
              <w:t>5</w:t>
            </w:r>
            <w:r w:rsidRPr="00094A84">
              <w:rPr>
                <w:bCs/>
                <w:color w:val="000000"/>
              </w:rPr>
              <w:t>日</w:t>
            </w:r>
            <w:r w:rsidR="00E57BD7">
              <w:rPr>
                <w:rFonts w:hint="eastAsia"/>
                <w:bCs/>
                <w:color w:val="000000"/>
              </w:rPr>
              <w:t>成立于</w:t>
            </w:r>
            <w:r w:rsidRPr="00094A84">
              <w:rPr>
                <w:bCs/>
                <w:color w:val="000000"/>
              </w:rPr>
              <w:t>瑞典，</w:t>
            </w:r>
            <w:r w:rsidR="00E57BD7">
              <w:rPr>
                <w:rFonts w:hint="eastAsia"/>
                <w:bCs/>
                <w:color w:val="000000"/>
              </w:rPr>
              <w:t>为</w:t>
            </w:r>
            <w:r w:rsidRPr="00094A84">
              <w:rPr>
                <w:bCs/>
                <w:color w:val="000000"/>
              </w:rPr>
              <w:t>纳斯达克证券交易所及斯德哥尔摩证券交易所上市</w:t>
            </w:r>
            <w:r w:rsidR="00E57BD7">
              <w:rPr>
                <w:rFonts w:hint="eastAsia"/>
                <w:bCs/>
                <w:color w:val="000000"/>
              </w:rPr>
              <w:t>公司，主要业务为</w:t>
            </w:r>
            <w:r w:rsidRPr="00094A84">
              <w:rPr>
                <w:bCs/>
                <w:color w:val="000000"/>
              </w:rPr>
              <w:t>在全球范围内从事</w:t>
            </w:r>
            <w:r w:rsidR="00577064" w:rsidRPr="00577064">
              <w:rPr>
                <w:bCs/>
                <w:color w:val="000000"/>
              </w:rPr>
              <w:t>公路及非公路卡车、客车、工程机械、船用发动机、用于非道路应用及发电用途的工业发动机，以及用于公路车辆的发动机的生产和销售。</w:t>
            </w:r>
          </w:p>
          <w:p w14:paraId="0A9D76B2" w14:textId="4F3DC877" w:rsidR="00094A84" w:rsidRPr="005F6760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bCs/>
                <w:color w:val="000000"/>
              </w:rPr>
              <w:t>沃尔沃</w:t>
            </w:r>
            <w:r w:rsidR="00E57BD7">
              <w:rPr>
                <w:rFonts w:hint="eastAsia"/>
                <w:bCs/>
                <w:color w:val="000000"/>
              </w:rPr>
              <w:t>无</w:t>
            </w:r>
            <w:r w:rsidRPr="00094A84">
              <w:rPr>
                <w:bCs/>
                <w:color w:val="000000"/>
              </w:rPr>
              <w:t>最终控制人。</w:t>
            </w:r>
          </w:p>
        </w:tc>
      </w:tr>
      <w:tr w:rsidR="00094A84" w:rsidRPr="005F6760" w14:paraId="6333C7A4" w14:textId="77777777">
        <w:trPr>
          <w:trHeight w:val="1781"/>
        </w:trPr>
        <w:tc>
          <w:tcPr>
            <w:tcW w:w="1940" w:type="dxa"/>
            <w:vMerge/>
            <w:shd w:val="clear" w:color="auto" w:fill="D9D9D9"/>
            <w:vAlign w:val="center"/>
          </w:tcPr>
          <w:p w14:paraId="5E250CDF" w14:textId="77777777" w:rsidR="00094A84" w:rsidRPr="005F6760" w:rsidRDefault="00094A8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 w14:paraId="4E6BB5AE" w14:textId="0780A647" w:rsidR="00094A84" w:rsidRPr="005F6760" w:rsidRDefault="00094A84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3</w:t>
            </w:r>
            <w:proofErr w:type="gramStart"/>
            <w:r>
              <w:rPr>
                <w:rFonts w:cs="Times New Roman" w:hint="eastAsia"/>
                <w:bCs/>
                <w:color w:val="000000"/>
                <w:lang w:eastAsia="zh-CN"/>
              </w:rPr>
              <w:t xml:space="preserve">. 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戴</w:t>
            </w:r>
            <w:proofErr w:type="gramEnd"/>
            <w:r>
              <w:rPr>
                <w:rFonts w:cs="Times New Roman" w:hint="eastAsia"/>
                <w:bCs/>
                <w:color w:val="000000"/>
                <w:lang w:eastAsia="zh-CN"/>
              </w:rPr>
              <w:t>姆勒卡车</w:t>
            </w:r>
          </w:p>
        </w:tc>
        <w:tc>
          <w:tcPr>
            <w:tcW w:w="6093" w:type="dxa"/>
            <w:vAlign w:val="center"/>
          </w:tcPr>
          <w:p w14:paraId="3BDBEC87" w14:textId="77777777" w:rsidR="00AF1C75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bCs/>
                <w:color w:val="000000"/>
              </w:rPr>
              <w:t>戴姆勒卡车于</w:t>
            </w:r>
            <w:r w:rsidRPr="00094A84">
              <w:rPr>
                <w:bCs/>
                <w:color w:val="000000"/>
              </w:rPr>
              <w:t>2017</w:t>
            </w:r>
            <w:r w:rsidRPr="00094A84">
              <w:rPr>
                <w:bCs/>
                <w:color w:val="000000"/>
              </w:rPr>
              <w:t>年</w:t>
            </w:r>
            <w:r w:rsidRPr="00094A84">
              <w:rPr>
                <w:bCs/>
                <w:color w:val="000000"/>
              </w:rPr>
              <w:t>11</w:t>
            </w:r>
            <w:r w:rsidRPr="00094A84">
              <w:rPr>
                <w:bCs/>
                <w:color w:val="000000"/>
              </w:rPr>
              <w:t>月</w:t>
            </w:r>
            <w:r w:rsidRPr="00094A84">
              <w:rPr>
                <w:bCs/>
                <w:color w:val="000000"/>
              </w:rPr>
              <w:t>7</w:t>
            </w:r>
            <w:r w:rsidRPr="00094A84">
              <w:rPr>
                <w:bCs/>
                <w:color w:val="000000"/>
              </w:rPr>
              <w:t>日</w:t>
            </w:r>
            <w:r w:rsidR="00AF1C75">
              <w:rPr>
                <w:rFonts w:hint="eastAsia"/>
                <w:bCs/>
                <w:color w:val="000000"/>
              </w:rPr>
              <w:t>成立于</w:t>
            </w:r>
            <w:r w:rsidRPr="00094A84">
              <w:rPr>
                <w:bCs/>
                <w:color w:val="000000"/>
              </w:rPr>
              <w:t>德国，主要</w:t>
            </w:r>
            <w:r w:rsidR="00AF1C75">
              <w:rPr>
                <w:rFonts w:hint="eastAsia"/>
                <w:bCs/>
                <w:color w:val="000000"/>
              </w:rPr>
              <w:t>业务为</w:t>
            </w:r>
            <w:r w:rsidR="00A9483D" w:rsidRPr="00A9483D">
              <w:rPr>
                <w:bCs/>
                <w:color w:val="000000"/>
              </w:rPr>
              <w:t>轻型、中型及重型卡车、城市公交车、城际客车及长途客车、工业发动机以及精选金融服务。</w:t>
            </w:r>
          </w:p>
          <w:p w14:paraId="1525B8EB" w14:textId="7AAAF244" w:rsidR="00094A84" w:rsidRPr="005F6760" w:rsidRDefault="00094A84" w:rsidP="00094A84">
            <w:pPr>
              <w:rPr>
                <w:bCs/>
                <w:color w:val="000000"/>
              </w:rPr>
            </w:pPr>
            <w:r w:rsidRPr="00094A84">
              <w:rPr>
                <w:bCs/>
                <w:color w:val="000000"/>
              </w:rPr>
              <w:t>戴姆勒卡车的最终控制人为</w:t>
            </w:r>
            <w:r w:rsidR="00AF1C75" w:rsidRPr="00AF1C75">
              <w:rPr>
                <w:bCs/>
                <w:color w:val="000000"/>
              </w:rPr>
              <w:t>Daimler</w:t>
            </w:r>
            <w:r w:rsidR="00AF1C75">
              <w:rPr>
                <w:rFonts w:hint="eastAsia"/>
                <w:bCs/>
                <w:color w:val="000000"/>
              </w:rPr>
              <w:t xml:space="preserve"> </w:t>
            </w:r>
            <w:r w:rsidR="00AF1C75" w:rsidRPr="00AF1C75">
              <w:rPr>
                <w:bCs/>
                <w:color w:val="000000"/>
              </w:rPr>
              <w:t>Truck</w:t>
            </w:r>
            <w:r w:rsidR="00AF1C75">
              <w:rPr>
                <w:rFonts w:hint="eastAsia"/>
                <w:bCs/>
                <w:color w:val="000000"/>
              </w:rPr>
              <w:t xml:space="preserve"> </w:t>
            </w:r>
            <w:r w:rsidR="00AF1C75" w:rsidRPr="00AF1C75">
              <w:rPr>
                <w:bCs/>
                <w:color w:val="000000"/>
              </w:rPr>
              <w:t>Holding</w:t>
            </w:r>
            <w:r w:rsidR="00AF1C75">
              <w:rPr>
                <w:rFonts w:hint="eastAsia"/>
                <w:bCs/>
                <w:color w:val="000000"/>
              </w:rPr>
              <w:t xml:space="preserve"> </w:t>
            </w:r>
            <w:r w:rsidR="00AF1C75" w:rsidRPr="00AF1C75">
              <w:rPr>
                <w:bCs/>
                <w:color w:val="000000"/>
              </w:rPr>
              <w:t>AG</w:t>
            </w:r>
            <w:r w:rsidR="00AF1C75">
              <w:rPr>
                <w:rFonts w:hint="eastAsia"/>
                <w:bCs/>
                <w:color w:val="000000"/>
              </w:rPr>
              <w:t>，</w:t>
            </w:r>
            <w:r w:rsidRPr="00094A84">
              <w:rPr>
                <w:bCs/>
                <w:color w:val="000000"/>
              </w:rPr>
              <w:t>主要业务是作为戴姆勒卡车集团的控股公司。</w:t>
            </w:r>
          </w:p>
        </w:tc>
      </w:tr>
      <w:tr w:rsidR="00094A84" w:rsidRPr="005F6760" w14:paraId="67BB5B48" w14:textId="77777777">
        <w:trPr>
          <w:trHeight w:val="1781"/>
        </w:trPr>
        <w:tc>
          <w:tcPr>
            <w:tcW w:w="1940" w:type="dxa"/>
            <w:vMerge/>
            <w:shd w:val="clear" w:color="auto" w:fill="D9D9D9"/>
            <w:vAlign w:val="center"/>
          </w:tcPr>
          <w:p w14:paraId="38D18879" w14:textId="77777777" w:rsidR="00094A84" w:rsidRPr="005F6760" w:rsidRDefault="00094A8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 w14:paraId="596D6DE9" w14:textId="74126C12" w:rsidR="00094A84" w:rsidRPr="005F6760" w:rsidRDefault="00094A84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 xml:space="preserve">4. </w:t>
            </w:r>
            <w:proofErr w:type="spellStart"/>
            <w:r>
              <w:rPr>
                <w:rFonts w:cs="Times New Roman" w:hint="eastAsia"/>
                <w:bCs/>
                <w:color w:val="000000"/>
                <w:lang w:eastAsia="zh-CN"/>
              </w:rPr>
              <w:t>cellcentric</w:t>
            </w:r>
            <w:proofErr w:type="spellEnd"/>
          </w:p>
        </w:tc>
        <w:tc>
          <w:tcPr>
            <w:tcW w:w="6093" w:type="dxa"/>
            <w:vAlign w:val="center"/>
          </w:tcPr>
          <w:p w14:paraId="179391CA" w14:textId="77777777" w:rsidR="00AF1C75" w:rsidRDefault="00094A84" w:rsidP="00094A84">
            <w:pPr>
              <w:rPr>
                <w:bCs/>
                <w:color w:val="000000"/>
              </w:rPr>
            </w:pPr>
            <w:proofErr w:type="spellStart"/>
            <w:r w:rsidRPr="00094A84">
              <w:rPr>
                <w:bCs/>
                <w:color w:val="000000"/>
              </w:rPr>
              <w:t>cellcentric</w:t>
            </w:r>
            <w:proofErr w:type="spellEnd"/>
            <w:r w:rsidRPr="00094A84">
              <w:rPr>
                <w:bCs/>
                <w:color w:val="000000"/>
              </w:rPr>
              <w:t>于</w:t>
            </w:r>
            <w:r w:rsidRPr="00094A84">
              <w:rPr>
                <w:bCs/>
                <w:color w:val="000000"/>
              </w:rPr>
              <w:t>2021</w:t>
            </w:r>
            <w:r w:rsidRPr="00094A84">
              <w:rPr>
                <w:bCs/>
                <w:color w:val="000000"/>
              </w:rPr>
              <w:t>年</w:t>
            </w:r>
            <w:r w:rsidRPr="00094A84">
              <w:rPr>
                <w:bCs/>
                <w:color w:val="000000"/>
              </w:rPr>
              <w:t>3</w:t>
            </w:r>
            <w:r w:rsidRPr="00094A84">
              <w:rPr>
                <w:bCs/>
                <w:color w:val="000000"/>
              </w:rPr>
              <w:t>月</w:t>
            </w:r>
            <w:r w:rsidRPr="00094A84">
              <w:rPr>
                <w:bCs/>
                <w:color w:val="000000"/>
              </w:rPr>
              <w:t>1</w:t>
            </w:r>
            <w:r w:rsidRPr="00094A84">
              <w:rPr>
                <w:bCs/>
                <w:color w:val="000000"/>
              </w:rPr>
              <w:t>日</w:t>
            </w:r>
            <w:r w:rsidR="00AF1C75">
              <w:rPr>
                <w:rFonts w:hint="eastAsia"/>
                <w:bCs/>
                <w:color w:val="000000"/>
              </w:rPr>
              <w:t>成立于</w:t>
            </w:r>
            <w:r w:rsidRPr="00094A84">
              <w:rPr>
                <w:bCs/>
                <w:color w:val="000000"/>
              </w:rPr>
              <w:t>德国，主要</w:t>
            </w:r>
            <w:r w:rsidR="00AF1C75">
              <w:rPr>
                <w:rFonts w:hint="eastAsia"/>
                <w:bCs/>
                <w:color w:val="000000"/>
              </w:rPr>
              <w:t>业务为</w:t>
            </w:r>
            <w:r w:rsidRPr="00094A84">
              <w:rPr>
                <w:bCs/>
                <w:color w:val="000000"/>
              </w:rPr>
              <w:t>重型燃料电池系统业务。</w:t>
            </w:r>
          </w:p>
          <w:p w14:paraId="561E6952" w14:textId="098D0B68" w:rsidR="00094A84" w:rsidRPr="005F6760" w:rsidRDefault="00094A84" w:rsidP="00094A84">
            <w:pPr>
              <w:rPr>
                <w:bCs/>
                <w:color w:val="000000"/>
              </w:rPr>
            </w:pPr>
            <w:proofErr w:type="spellStart"/>
            <w:r w:rsidRPr="00094A84">
              <w:rPr>
                <w:bCs/>
                <w:color w:val="000000"/>
              </w:rPr>
              <w:t>cellcentric</w:t>
            </w:r>
            <w:proofErr w:type="spellEnd"/>
            <w:r w:rsidRPr="00094A84">
              <w:rPr>
                <w:bCs/>
                <w:color w:val="000000"/>
              </w:rPr>
              <w:t>的最终控制人为沃尔沃和</w:t>
            </w:r>
            <w:r w:rsidR="00AF1C75" w:rsidRPr="00AF1C75">
              <w:rPr>
                <w:bCs/>
                <w:color w:val="000000"/>
              </w:rPr>
              <w:t>Daimler</w:t>
            </w:r>
            <w:r w:rsidR="00AF1C75">
              <w:rPr>
                <w:rFonts w:hint="eastAsia"/>
                <w:bCs/>
                <w:color w:val="000000"/>
              </w:rPr>
              <w:t xml:space="preserve"> </w:t>
            </w:r>
            <w:r w:rsidR="00AF1C75" w:rsidRPr="00AF1C75">
              <w:rPr>
                <w:bCs/>
                <w:color w:val="000000"/>
              </w:rPr>
              <w:t>Truck</w:t>
            </w:r>
            <w:r w:rsidR="00AF1C75">
              <w:rPr>
                <w:rFonts w:hint="eastAsia"/>
                <w:bCs/>
                <w:color w:val="000000"/>
              </w:rPr>
              <w:t xml:space="preserve"> </w:t>
            </w:r>
            <w:r w:rsidR="00AF1C75" w:rsidRPr="00AF1C75">
              <w:rPr>
                <w:bCs/>
                <w:color w:val="000000"/>
              </w:rPr>
              <w:t>Holding</w:t>
            </w:r>
            <w:r w:rsidR="00AF1C75">
              <w:rPr>
                <w:rFonts w:hint="eastAsia"/>
                <w:bCs/>
                <w:color w:val="000000"/>
              </w:rPr>
              <w:t xml:space="preserve"> </w:t>
            </w:r>
            <w:r w:rsidR="00AF1C75" w:rsidRPr="00AF1C75">
              <w:rPr>
                <w:bCs/>
                <w:color w:val="000000"/>
              </w:rPr>
              <w:t>AG</w:t>
            </w:r>
            <w:r w:rsidR="00AF1C75">
              <w:rPr>
                <w:rFonts w:hint="eastAsia"/>
                <w:bCs/>
                <w:color w:val="000000"/>
              </w:rPr>
              <w:t>，</w:t>
            </w:r>
            <w:r w:rsidR="00AF1C75" w:rsidRPr="00AF1C75">
              <w:rPr>
                <w:bCs/>
                <w:color w:val="000000"/>
              </w:rPr>
              <w:t>其主要业务已在前文中说明。</w:t>
            </w:r>
          </w:p>
        </w:tc>
      </w:tr>
      <w:tr w:rsidR="008B6500" w:rsidRPr="005F6760" w14:paraId="20B1FE1F" w14:textId="77777777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73AFB699" w14:textId="77777777" w:rsidR="008B6500" w:rsidRPr="005F6760" w:rsidRDefault="000000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36FCF0E3" w14:textId="4E119D93" w:rsidR="008B6500" w:rsidRPr="005F6760" w:rsidRDefault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sz w:val="22"/>
              </w:rPr>
              <w:sym w:font="Wingdings" w:char="F0FE"/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 xml:space="preserve"> 1</w:t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>、在同一相关市场，所有参与集中的经营者所占市场份额之和小于</w:t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>15%</w:t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8B6500" w:rsidRPr="005F6760" w14:paraId="3EBAC754" w14:textId="77777777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676EB3F1" w14:textId="77777777" w:rsidR="008B6500" w:rsidRPr="005F6760" w:rsidRDefault="008B65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1CFA05BC" w14:textId="1F846442" w:rsidR="008B6500" w:rsidRPr="005F6760" w:rsidRDefault="00132C49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sz w:val="22"/>
              </w:rPr>
              <w:sym w:font="Wingdings" w:char="F0FE"/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 xml:space="preserve"> 2</w:t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>、存在上下游关系的参与集中的经营者，在上下游市场所占的市场份额均小于</w:t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>25%</w:t>
            </w:r>
            <w:r w:rsidR="00291FB9" w:rsidRPr="005F6760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8B6500" w:rsidRPr="005F6760" w14:paraId="45D9AC80" w14:textId="77777777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1E7DA6AD" w14:textId="77777777" w:rsidR="008B6500" w:rsidRPr="005F6760" w:rsidRDefault="008B65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5570076C" w14:textId="3ED3A61F" w:rsidR="008B6500" w:rsidRPr="005F6760" w:rsidRDefault="00291FB9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sym w:font="Wingdings" w:char="F0A8"/>
            </w:r>
            <w:r w:rsidR="00093852" w:rsidRPr="005F6760">
              <w:rPr>
                <w:rFonts w:cs="Times New Roman"/>
                <w:bCs/>
                <w:color w:val="000000"/>
                <w:lang w:eastAsia="zh-CN"/>
              </w:rPr>
              <w:t xml:space="preserve"> 3</w:t>
            </w:r>
            <w:r w:rsidR="00093852" w:rsidRPr="005F6760">
              <w:rPr>
                <w:rFonts w:cs="Times New Roman"/>
                <w:bCs/>
                <w:color w:val="000000"/>
                <w:lang w:eastAsia="zh-CN"/>
              </w:rPr>
              <w:t>、不在同一相关市场、也不存在上下游关系的参与集中的经营者，在与交易有关的每个市场所占的份额均小于</w:t>
            </w:r>
            <w:r w:rsidR="00093852" w:rsidRPr="005F6760">
              <w:rPr>
                <w:rFonts w:cs="Times New Roman"/>
                <w:bCs/>
                <w:color w:val="000000"/>
                <w:lang w:eastAsia="zh-CN"/>
              </w:rPr>
              <w:t>25%</w:t>
            </w:r>
            <w:r w:rsidR="00093852" w:rsidRPr="005F6760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8B6500" w:rsidRPr="005F6760" w14:paraId="51F31A13" w14:textId="77777777">
        <w:trPr>
          <w:trHeight w:val="870"/>
        </w:trPr>
        <w:tc>
          <w:tcPr>
            <w:tcW w:w="1940" w:type="dxa"/>
            <w:vMerge/>
            <w:shd w:val="clear" w:color="auto" w:fill="D9D9D9"/>
            <w:vAlign w:val="center"/>
          </w:tcPr>
          <w:p w14:paraId="4ABB846A" w14:textId="77777777" w:rsidR="008B6500" w:rsidRPr="005F6760" w:rsidRDefault="008B65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16D3AF27" w14:textId="77777777" w:rsidR="008B6500" w:rsidRPr="005F6760" w:rsidRDefault="000000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sym w:font="Wingdings" w:char="F0A8"/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 xml:space="preserve"> 4</w:t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>、参与集中的经营者在中国境外设立合营企业，合营企业不在中国境内从事经济活动。</w:t>
            </w:r>
          </w:p>
        </w:tc>
      </w:tr>
      <w:tr w:rsidR="008B6500" w:rsidRPr="005F6760" w14:paraId="14ADA075" w14:textId="77777777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763C1980" w14:textId="77777777" w:rsidR="008B6500" w:rsidRPr="005F6760" w:rsidRDefault="008B65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AAB3217" w14:textId="164ABD44" w:rsidR="008B6500" w:rsidRPr="005F6760" w:rsidRDefault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sym w:font="Wingdings" w:char="F0A8"/>
            </w:r>
            <w:r w:rsidR="005F6760" w:rsidRPr="005F6760">
              <w:rPr>
                <w:rFonts w:cs="Times New Roman"/>
                <w:bCs/>
                <w:color w:val="000000"/>
                <w:lang w:eastAsia="zh-CN"/>
              </w:rPr>
              <w:t xml:space="preserve"> 5</w:t>
            </w:r>
            <w:r w:rsidR="005F6760" w:rsidRPr="005F6760">
              <w:rPr>
                <w:rFonts w:cs="Times New Roman"/>
                <w:bCs/>
                <w:color w:val="000000"/>
                <w:lang w:eastAsia="zh-CN"/>
              </w:rPr>
              <w:t>、参与集中的经营者收购境外企业股权或资产的，该境外企业不在中国境内从事经济活动。</w:t>
            </w:r>
          </w:p>
        </w:tc>
      </w:tr>
      <w:tr w:rsidR="008B6500" w:rsidRPr="005F6760" w14:paraId="3784B6D4" w14:textId="77777777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63F164F8" w14:textId="77777777" w:rsidR="008B6500" w:rsidRPr="005F6760" w:rsidRDefault="008B65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3EBB6E56" w14:textId="77777777" w:rsidR="008B6500" w:rsidRPr="005F6760" w:rsidRDefault="000000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eastAsia="zh-CN"/>
              </w:rPr>
              <w:sym w:font="Wingdings" w:char="F06F"/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 xml:space="preserve"> 6</w:t>
            </w:r>
            <w:r w:rsidRPr="005F6760">
              <w:rPr>
                <w:rFonts w:cs="Times New Roman"/>
                <w:bCs/>
                <w:color w:val="000000"/>
                <w:lang w:eastAsia="zh-CN"/>
              </w:rPr>
              <w:t>、由两个以上的经营者共同控制的合营企业，通过集中被其中一个或一个以上经营者控制。</w:t>
            </w:r>
          </w:p>
        </w:tc>
      </w:tr>
      <w:tr w:rsidR="008B6500" w:rsidRPr="005F6760" w14:paraId="2E05810B" w14:textId="77777777">
        <w:trPr>
          <w:trHeight w:val="416"/>
        </w:trPr>
        <w:tc>
          <w:tcPr>
            <w:tcW w:w="1940" w:type="dxa"/>
            <w:shd w:val="clear" w:color="auto" w:fill="D9D9D9"/>
            <w:vAlign w:val="center"/>
          </w:tcPr>
          <w:p w14:paraId="7966B7D5" w14:textId="77777777" w:rsidR="008B6500" w:rsidRPr="005F6760" w:rsidRDefault="00000000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5F6760">
              <w:rPr>
                <w:rFonts w:cs="Times New Roman"/>
                <w:bCs/>
                <w:color w:val="000000"/>
                <w:lang w:val="en-US"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64D68DA5" w14:textId="77777777" w:rsidR="0007295B" w:rsidRPr="00F63C56" w:rsidRDefault="00F63C56" w:rsidP="0007295B">
            <w:pPr>
              <w:pStyle w:val="a0"/>
              <w:adjustRightInd w:val="0"/>
              <w:snapToGrid w:val="0"/>
              <w:spacing w:after="0"/>
              <w:rPr>
                <w:rFonts w:cs="Times New Roman"/>
                <w:b/>
                <w:color w:val="000000"/>
                <w:lang w:eastAsia="zh-CN"/>
              </w:rPr>
            </w:pPr>
            <w:r w:rsidRPr="00F63C56">
              <w:rPr>
                <w:rFonts w:cs="Times New Roman" w:hint="eastAsia"/>
                <w:b/>
                <w:color w:val="000000"/>
                <w:lang w:eastAsia="zh-CN"/>
              </w:rPr>
              <w:t>横向重叠：</w:t>
            </w:r>
          </w:p>
          <w:p w14:paraId="2D8D6CD4" w14:textId="77777777" w:rsidR="00F63C56" w:rsidRDefault="00F63C56" w:rsidP="0007295B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年全球重型氢燃料电池系统市场：</w:t>
            </w:r>
          </w:p>
          <w:p w14:paraId="40050F96" w14:textId="77777777" w:rsidR="00F63C56" w:rsidRDefault="00F63C56" w:rsidP="0007295B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丰田：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</w:t>
            </w:r>
            <w:proofErr w:type="spellStart"/>
            <w:r>
              <w:rPr>
                <w:rFonts w:cs="Times New Roman" w:hint="eastAsia"/>
                <w:bCs/>
                <w:color w:val="000000"/>
                <w:lang w:eastAsia="zh-CN"/>
              </w:rPr>
              <w:t>cellcentric</w:t>
            </w:r>
            <w:proofErr w:type="spellEnd"/>
            <w:r>
              <w:rPr>
                <w:rFonts w:cs="Times New Roman" w:hint="eastAsia"/>
                <w:bCs/>
                <w:color w:val="000000"/>
                <w:lang w:eastAsia="zh-CN"/>
              </w:rPr>
              <w:t>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，各方合计：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</w:p>
          <w:p w14:paraId="64846FCB" w14:textId="77777777" w:rsidR="00F63C56" w:rsidRDefault="00F63C56" w:rsidP="0007295B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 w14:paraId="3D9DCAE8" w14:textId="77777777" w:rsidR="00F63C56" w:rsidRDefault="00F63C56" w:rsidP="0007295B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年中国境内重型氢燃料电池系统市场：</w:t>
            </w:r>
          </w:p>
          <w:p w14:paraId="05EA28DD" w14:textId="77777777" w:rsidR="00F63C56" w:rsidRDefault="00F63C56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丰田：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</w:t>
            </w:r>
            <w:proofErr w:type="spellStart"/>
            <w:r>
              <w:rPr>
                <w:rFonts w:cs="Times New Roman" w:hint="eastAsia"/>
                <w:bCs/>
                <w:color w:val="000000"/>
                <w:lang w:eastAsia="zh-CN"/>
              </w:rPr>
              <w:t>cellcentric</w:t>
            </w:r>
            <w:proofErr w:type="spellEnd"/>
            <w:r>
              <w:rPr>
                <w:rFonts w:cs="Times New Roman" w:hint="eastAsia"/>
                <w:bCs/>
                <w:color w:val="000000"/>
                <w:lang w:eastAsia="zh-CN"/>
              </w:rPr>
              <w:t>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，各方合计：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</w:p>
          <w:p w14:paraId="4CD4A590" w14:textId="77777777" w:rsidR="00332C82" w:rsidRDefault="00332C82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 w14:paraId="157240B0" w14:textId="77777777" w:rsidR="00332C82" w:rsidRDefault="00332C82" w:rsidP="00332C8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年中国境内重型货车市场：</w:t>
            </w:r>
          </w:p>
          <w:p w14:paraId="7F2DA725" w14:textId="5B28585B" w:rsidR="00332C82" w:rsidRDefault="00332C82" w:rsidP="00332C82">
            <w:pPr>
              <w:pStyle w:val="a0"/>
              <w:adjustRightInd w:val="0"/>
              <w:snapToGrid w:val="0"/>
              <w:spacing w:after="0"/>
              <w:rPr>
                <w:rFonts w:cs="Times New Roman" w:hint="eastAsia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沃尔沃：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，戴姆勒卡车：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，各方合计：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</w:p>
          <w:p w14:paraId="06C8EF56" w14:textId="77777777" w:rsidR="00874144" w:rsidRDefault="00874144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 w14:paraId="2323AEBB" w14:textId="5F11AE2B" w:rsidR="00874144" w:rsidRPr="00C012A1" w:rsidRDefault="00874144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/>
                <w:color w:val="000000"/>
                <w:lang w:eastAsia="zh-CN"/>
              </w:rPr>
            </w:pPr>
            <w:r w:rsidRPr="00C012A1">
              <w:rPr>
                <w:rFonts w:cs="Times New Roman" w:hint="eastAsia"/>
                <w:b/>
                <w:color w:val="000000"/>
                <w:lang w:eastAsia="zh-CN"/>
              </w:rPr>
              <w:t>纵向关联：</w:t>
            </w:r>
          </w:p>
          <w:p w14:paraId="3307C3B4" w14:textId="77777777" w:rsidR="00C012A1" w:rsidRDefault="00874144" w:rsidP="0087414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上游：</w:t>
            </w:r>
          </w:p>
          <w:p w14:paraId="6F0DC81F" w14:textId="09378C23" w:rsidR="00874144" w:rsidRDefault="00874144" w:rsidP="0087414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年全球重型氢燃料电池系统市场：</w:t>
            </w:r>
          </w:p>
          <w:p w14:paraId="4A804BF2" w14:textId="77777777" w:rsidR="00874144" w:rsidRDefault="00874144" w:rsidP="0087414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丰田：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</w:t>
            </w:r>
            <w:proofErr w:type="spellStart"/>
            <w:r>
              <w:rPr>
                <w:rFonts w:cs="Times New Roman" w:hint="eastAsia"/>
                <w:bCs/>
                <w:color w:val="000000"/>
                <w:lang w:eastAsia="zh-CN"/>
              </w:rPr>
              <w:t>cellcentric</w:t>
            </w:r>
            <w:proofErr w:type="spellEnd"/>
            <w:r>
              <w:rPr>
                <w:rFonts w:cs="Times New Roman" w:hint="eastAsia"/>
                <w:bCs/>
                <w:color w:val="000000"/>
                <w:lang w:eastAsia="zh-CN"/>
              </w:rPr>
              <w:t>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，各方合计：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</w:p>
          <w:p w14:paraId="478F0185" w14:textId="7EC32CDE" w:rsidR="00874144" w:rsidRDefault="00874144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 w14:paraId="0C20AE87" w14:textId="77777777" w:rsidR="00874144" w:rsidRDefault="00874144" w:rsidP="0087414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年中国境内重型氢燃料电池系统市场：</w:t>
            </w:r>
          </w:p>
          <w:p w14:paraId="5CD435DD" w14:textId="77777777" w:rsidR="00874144" w:rsidRDefault="00874144" w:rsidP="00874144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丰田：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</w:t>
            </w:r>
            <w:proofErr w:type="spellStart"/>
            <w:r>
              <w:rPr>
                <w:rFonts w:cs="Times New Roman" w:hint="eastAsia"/>
                <w:bCs/>
                <w:color w:val="000000"/>
                <w:lang w:eastAsia="zh-CN"/>
              </w:rPr>
              <w:t>cellcentric</w:t>
            </w:r>
            <w:proofErr w:type="spellEnd"/>
            <w:r>
              <w:rPr>
                <w:rFonts w:cs="Times New Roman" w:hint="eastAsia"/>
                <w:bCs/>
                <w:color w:val="000000"/>
                <w:lang w:eastAsia="zh-CN"/>
              </w:rPr>
              <w:t>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，各方合计：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</w:p>
          <w:p w14:paraId="6F49E23A" w14:textId="77777777" w:rsidR="00874144" w:rsidRDefault="00874144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 w14:paraId="273CB5A8" w14:textId="77777777" w:rsidR="00C012A1" w:rsidRDefault="00874144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下游：</w:t>
            </w:r>
          </w:p>
          <w:p w14:paraId="68432BF3" w14:textId="4BEB9194" w:rsidR="00874144" w:rsidRDefault="00874144" w:rsidP="00F63C56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年中国境内重型货车市场：</w:t>
            </w:r>
          </w:p>
          <w:p w14:paraId="6B977F8F" w14:textId="4453940B" w:rsidR="00F63C56" w:rsidRPr="00094A84" w:rsidRDefault="00874144" w:rsidP="0007295B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沃尔沃：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，戴姆勒卡车：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，各方合计：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</w:p>
        </w:tc>
      </w:tr>
    </w:tbl>
    <w:p w14:paraId="243452A6" w14:textId="77777777" w:rsidR="008B6500" w:rsidRPr="005F6760" w:rsidRDefault="008B6500">
      <w:pPr>
        <w:pStyle w:val="a0"/>
        <w:adjustRightInd w:val="0"/>
        <w:snapToGrid w:val="0"/>
        <w:spacing w:after="0"/>
        <w:rPr>
          <w:rFonts w:cs="Times New Roman"/>
          <w:b/>
          <w:color w:val="000000"/>
          <w:sz w:val="22"/>
          <w:szCs w:val="22"/>
          <w:lang w:eastAsia="zh-CN"/>
        </w:rPr>
      </w:pPr>
    </w:p>
    <w:sectPr w:rsidR="008B6500" w:rsidRPr="005F6760">
      <w:footerReference w:type="default" r:id="rId7"/>
      <w:pgSz w:w="11906" w:h="16838"/>
      <w:pgMar w:top="1440" w:right="1440" w:bottom="1276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5C852" w14:textId="77777777" w:rsidR="00B93B85" w:rsidRDefault="00B93B85">
      <w:pPr>
        <w:spacing w:after="0"/>
      </w:pPr>
      <w:r>
        <w:separator/>
      </w:r>
    </w:p>
  </w:endnote>
  <w:endnote w:type="continuationSeparator" w:id="0">
    <w:p w14:paraId="56CD0B70" w14:textId="77777777" w:rsidR="00B93B85" w:rsidRDefault="00B93B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007"/>
      <w:gridCol w:w="3011"/>
      <w:gridCol w:w="3008"/>
    </w:tblGrid>
    <w:tr w:rsidR="008B6500" w14:paraId="65629F91" w14:textId="77777777">
      <w:tc>
        <w:tcPr>
          <w:tcW w:w="3080" w:type="dxa"/>
        </w:tcPr>
        <w:p w14:paraId="597B5FBC" w14:textId="77777777" w:rsidR="008B6500" w:rsidRDefault="008B6500">
          <w:pPr>
            <w:pStyle w:val="aff4"/>
          </w:pPr>
        </w:p>
      </w:tc>
      <w:tc>
        <w:tcPr>
          <w:tcW w:w="3081" w:type="dxa"/>
        </w:tcPr>
        <w:p w14:paraId="6D14859D" w14:textId="77777777" w:rsidR="008B6500" w:rsidRDefault="00000000">
          <w:pPr>
            <w:pStyle w:val="aff4"/>
            <w:jc w:val="center"/>
            <w:rPr>
              <w:rStyle w:val="affff2"/>
              <w:rFonts w:cs="Times New Roman"/>
            </w:rPr>
          </w:pPr>
          <w:r>
            <w:rPr>
              <w:rStyle w:val="affff2"/>
              <w:rFonts w:cs="Times New Roman"/>
            </w:rPr>
            <w:t xml:space="preserve">- </w:t>
          </w:r>
          <w:r>
            <w:rPr>
              <w:rStyle w:val="affff2"/>
              <w:rFonts w:cs="Times New Roman"/>
            </w:rPr>
            <w:fldChar w:fldCharType="begin"/>
          </w:r>
          <w:r>
            <w:rPr>
              <w:rStyle w:val="affff2"/>
              <w:rFonts w:cs="Times New Roman"/>
            </w:rPr>
            <w:instrText xml:space="preserve"> PAGE   \* MERGEFORMAT </w:instrText>
          </w:r>
          <w:r>
            <w:rPr>
              <w:rStyle w:val="affff2"/>
              <w:rFonts w:cs="Times New Roman"/>
            </w:rPr>
            <w:fldChar w:fldCharType="separate"/>
          </w:r>
          <w:r>
            <w:rPr>
              <w:rStyle w:val="affff2"/>
              <w:rFonts w:cs="Times New Roman"/>
            </w:rPr>
            <w:t>2</w:t>
          </w:r>
          <w:r>
            <w:rPr>
              <w:rStyle w:val="affff2"/>
              <w:rFonts w:cs="Times New Roman"/>
            </w:rPr>
            <w:fldChar w:fldCharType="end"/>
          </w:r>
          <w:r>
            <w:rPr>
              <w:rStyle w:val="affff2"/>
              <w:rFonts w:cs="Times New Roman"/>
            </w:rPr>
            <w:t xml:space="preserve"> -</w:t>
          </w:r>
        </w:p>
      </w:tc>
      <w:tc>
        <w:tcPr>
          <w:tcW w:w="3081" w:type="dxa"/>
        </w:tcPr>
        <w:p w14:paraId="4756BB77" w14:textId="77777777" w:rsidR="008B6500" w:rsidRDefault="008B6500">
          <w:pPr>
            <w:pStyle w:val="FooterRight"/>
          </w:pPr>
        </w:p>
      </w:tc>
    </w:tr>
  </w:tbl>
  <w:p w14:paraId="139067A1" w14:textId="77777777" w:rsidR="008B6500" w:rsidRDefault="008B6500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0F9D2" w14:textId="77777777" w:rsidR="00B93B85" w:rsidRDefault="00B93B85">
      <w:pPr>
        <w:spacing w:after="0"/>
      </w:pPr>
      <w:r>
        <w:separator/>
      </w:r>
    </w:p>
  </w:footnote>
  <w:footnote w:type="continuationSeparator" w:id="0">
    <w:p w14:paraId="01C89F9F" w14:textId="77777777" w:rsidR="00B93B85" w:rsidRDefault="00B93B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CAD"/>
    <w:multiLevelType w:val="multilevel"/>
    <w:tmpl w:val="25195CAD"/>
    <w:lvl w:ilvl="0">
      <w:start w:val="1"/>
      <w:numFmt w:val="bullet"/>
      <w:pStyle w:val="BulletL1"/>
      <w:lvlText w:val="·"/>
      <w:lvlJc w:val="left"/>
      <w:pPr>
        <w:tabs>
          <w:tab w:val="left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pStyle w:val="BulletL2"/>
      <w:lvlText w:val="·"/>
      <w:lvlJc w:val="left"/>
      <w:pPr>
        <w:tabs>
          <w:tab w:val="left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pStyle w:val="BulletL3"/>
      <w:lvlText w:val="·"/>
      <w:lvlJc w:val="left"/>
      <w:pPr>
        <w:tabs>
          <w:tab w:val="left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pStyle w:val="BulletL4"/>
      <w:lvlText w:val="·"/>
      <w:lvlJc w:val="left"/>
      <w:pPr>
        <w:tabs>
          <w:tab w:val="left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pStyle w:val="BulletL5"/>
      <w:lvlText w:val="·"/>
      <w:lvlJc w:val="left"/>
      <w:pPr>
        <w:tabs>
          <w:tab w:val="left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pStyle w:val="BulletL6"/>
      <w:lvlText w:val="·"/>
      <w:lvlJc w:val="left"/>
      <w:pPr>
        <w:tabs>
          <w:tab w:val="left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BulletL7"/>
      <w:lvlText w:val="·"/>
      <w:lvlJc w:val="left"/>
      <w:pPr>
        <w:tabs>
          <w:tab w:val="left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BulletL8"/>
      <w:suff w:val="nothing"/>
      <w:lvlText w:val=""/>
      <w:lvlJc w:val="left"/>
      <w:pPr>
        <w:tabs>
          <w:tab w:val="left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pStyle w:val="BulletL9"/>
      <w:suff w:val="nothing"/>
      <w:lvlText w:val=""/>
      <w:lvlJc w:val="left"/>
      <w:pPr>
        <w:tabs>
          <w:tab w:val="left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" w15:restartNumberingAfterBreak="0">
    <w:nsid w:val="4F0244F7"/>
    <w:multiLevelType w:val="multilevel"/>
    <w:tmpl w:val="4F0244F7"/>
    <w:lvl w:ilvl="0">
      <w:start w:val="1"/>
      <w:numFmt w:val="decimal"/>
      <w:pStyle w:val="NormalLeft"/>
      <w:lvlText w:val="%1)"/>
      <w:lvlJc w:val="left"/>
      <w:pPr>
        <w:ind w:left="64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B4F0377"/>
    <w:multiLevelType w:val="multilevel"/>
    <w:tmpl w:val="6B4F0377"/>
    <w:lvl w:ilvl="0">
      <w:start w:val="1"/>
      <w:numFmt w:val="decimal"/>
      <w:pStyle w:val="StandardL1"/>
      <w:isLgl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StandardL2"/>
      <w:isLgl/>
      <w:lvlText w:val="%1.%2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StandardL3"/>
      <w:isLgl/>
      <w:lvlText w:val="%1.%2.%3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pStyle w:val="StandardL4"/>
      <w:lvlText w:val="(%4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pStyle w:val="StandardL5"/>
      <w:lvlText w:val="(%5)"/>
      <w:lvlJc w:val="left"/>
      <w:pPr>
        <w:tabs>
          <w:tab w:val="left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pStyle w:val="StandardL6"/>
      <w:lvlText w:val="(%6)"/>
      <w:lvlJc w:val="left"/>
      <w:pPr>
        <w:tabs>
          <w:tab w:val="left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pStyle w:val="StandardL7"/>
      <w:lvlText w:val="(%7)"/>
      <w:lvlJc w:val="left"/>
      <w:pPr>
        <w:tabs>
          <w:tab w:val="left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pStyle w:val="StandardL8"/>
      <w:lvlText w:val="(%8)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pStyle w:val="StandardL9"/>
      <w:lvlText w:val="(%9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 w16cid:durableId="533933103">
    <w:abstractNumId w:val="2"/>
  </w:num>
  <w:num w:numId="2" w16cid:durableId="1758406883">
    <w:abstractNumId w:val="0"/>
  </w:num>
  <w:num w:numId="3" w16cid:durableId="370497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20"/>
  <w:drawingGridHorizontalSpacing w:val="1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CC"/>
    <w:rsid w:val="00002445"/>
    <w:rsid w:val="000024FF"/>
    <w:rsid w:val="000027BD"/>
    <w:rsid w:val="00013A76"/>
    <w:rsid w:val="000150B7"/>
    <w:rsid w:val="00016BAE"/>
    <w:rsid w:val="0002169F"/>
    <w:rsid w:val="00021AB2"/>
    <w:rsid w:val="000318ED"/>
    <w:rsid w:val="000326C8"/>
    <w:rsid w:val="00041C40"/>
    <w:rsid w:val="0004292A"/>
    <w:rsid w:val="000467AA"/>
    <w:rsid w:val="00056E50"/>
    <w:rsid w:val="00062616"/>
    <w:rsid w:val="0007295B"/>
    <w:rsid w:val="000734FF"/>
    <w:rsid w:val="00073E6B"/>
    <w:rsid w:val="0007723F"/>
    <w:rsid w:val="00077D60"/>
    <w:rsid w:val="00083590"/>
    <w:rsid w:val="00085A3F"/>
    <w:rsid w:val="00085F17"/>
    <w:rsid w:val="00092F4E"/>
    <w:rsid w:val="00093852"/>
    <w:rsid w:val="00094A84"/>
    <w:rsid w:val="00095317"/>
    <w:rsid w:val="000B58E5"/>
    <w:rsid w:val="000B653C"/>
    <w:rsid w:val="000C16C5"/>
    <w:rsid w:val="000C6782"/>
    <w:rsid w:val="000C6953"/>
    <w:rsid w:val="000E29A9"/>
    <w:rsid w:val="000E3A81"/>
    <w:rsid w:val="000E6443"/>
    <w:rsid w:val="000F32AD"/>
    <w:rsid w:val="000F5D3E"/>
    <w:rsid w:val="00101728"/>
    <w:rsid w:val="00107E19"/>
    <w:rsid w:val="00115F62"/>
    <w:rsid w:val="00120ED5"/>
    <w:rsid w:val="00122B32"/>
    <w:rsid w:val="00123E26"/>
    <w:rsid w:val="00130C40"/>
    <w:rsid w:val="00132C49"/>
    <w:rsid w:val="00134C1B"/>
    <w:rsid w:val="00136343"/>
    <w:rsid w:val="00145B05"/>
    <w:rsid w:val="00146A0E"/>
    <w:rsid w:val="00161051"/>
    <w:rsid w:val="001639D8"/>
    <w:rsid w:val="0017086D"/>
    <w:rsid w:val="00171A4C"/>
    <w:rsid w:val="0017758D"/>
    <w:rsid w:val="00186A05"/>
    <w:rsid w:val="001946F5"/>
    <w:rsid w:val="001965E2"/>
    <w:rsid w:val="001A41F7"/>
    <w:rsid w:val="001A4F92"/>
    <w:rsid w:val="001B3DD2"/>
    <w:rsid w:val="001B4EA1"/>
    <w:rsid w:val="001C5840"/>
    <w:rsid w:val="001D1555"/>
    <w:rsid w:val="001D6168"/>
    <w:rsid w:val="001E0F1F"/>
    <w:rsid w:val="001E5BB8"/>
    <w:rsid w:val="001E7E5E"/>
    <w:rsid w:val="001F346E"/>
    <w:rsid w:val="001F35AA"/>
    <w:rsid w:val="001F367B"/>
    <w:rsid w:val="00224A7C"/>
    <w:rsid w:val="002278D1"/>
    <w:rsid w:val="00231665"/>
    <w:rsid w:val="00231A94"/>
    <w:rsid w:val="00233737"/>
    <w:rsid w:val="00235B9D"/>
    <w:rsid w:val="00236BD5"/>
    <w:rsid w:val="002403B5"/>
    <w:rsid w:val="00242AA0"/>
    <w:rsid w:val="00245281"/>
    <w:rsid w:val="00245B51"/>
    <w:rsid w:val="00250E61"/>
    <w:rsid w:val="00251651"/>
    <w:rsid w:val="00252885"/>
    <w:rsid w:val="00261F94"/>
    <w:rsid w:val="00267941"/>
    <w:rsid w:val="00281F1E"/>
    <w:rsid w:val="00286959"/>
    <w:rsid w:val="00287E91"/>
    <w:rsid w:val="00287FBB"/>
    <w:rsid w:val="00291652"/>
    <w:rsid w:val="00291FB9"/>
    <w:rsid w:val="002964A1"/>
    <w:rsid w:val="0029726F"/>
    <w:rsid w:val="002A25F2"/>
    <w:rsid w:val="002A7C26"/>
    <w:rsid w:val="002C5427"/>
    <w:rsid w:val="002C6352"/>
    <w:rsid w:val="002E13F1"/>
    <w:rsid w:val="002F09A7"/>
    <w:rsid w:val="002F20D1"/>
    <w:rsid w:val="002F4C1F"/>
    <w:rsid w:val="002F5271"/>
    <w:rsid w:val="00300C0E"/>
    <w:rsid w:val="00306B88"/>
    <w:rsid w:val="00310488"/>
    <w:rsid w:val="00311263"/>
    <w:rsid w:val="00317E43"/>
    <w:rsid w:val="00321212"/>
    <w:rsid w:val="00323F0A"/>
    <w:rsid w:val="00332C82"/>
    <w:rsid w:val="00336CF5"/>
    <w:rsid w:val="0034107F"/>
    <w:rsid w:val="00341E45"/>
    <w:rsid w:val="00344D27"/>
    <w:rsid w:val="003534F5"/>
    <w:rsid w:val="003540C8"/>
    <w:rsid w:val="00355D11"/>
    <w:rsid w:val="0035604C"/>
    <w:rsid w:val="003577C4"/>
    <w:rsid w:val="00370E78"/>
    <w:rsid w:val="00371332"/>
    <w:rsid w:val="003771E5"/>
    <w:rsid w:val="003850D4"/>
    <w:rsid w:val="00385F00"/>
    <w:rsid w:val="003866EF"/>
    <w:rsid w:val="00386DE3"/>
    <w:rsid w:val="003A01B0"/>
    <w:rsid w:val="003A4565"/>
    <w:rsid w:val="003A5B9A"/>
    <w:rsid w:val="003B27EC"/>
    <w:rsid w:val="003B2F86"/>
    <w:rsid w:val="003B4439"/>
    <w:rsid w:val="003B4C9E"/>
    <w:rsid w:val="003B7CBC"/>
    <w:rsid w:val="003C3456"/>
    <w:rsid w:val="003C4854"/>
    <w:rsid w:val="003D1CD4"/>
    <w:rsid w:val="003D6758"/>
    <w:rsid w:val="003E3B57"/>
    <w:rsid w:val="003E4A91"/>
    <w:rsid w:val="003E73DB"/>
    <w:rsid w:val="003F5D0C"/>
    <w:rsid w:val="00410542"/>
    <w:rsid w:val="00410914"/>
    <w:rsid w:val="004119F5"/>
    <w:rsid w:val="004166B2"/>
    <w:rsid w:val="0041720B"/>
    <w:rsid w:val="004203EF"/>
    <w:rsid w:val="00422200"/>
    <w:rsid w:val="00427E52"/>
    <w:rsid w:val="00431C74"/>
    <w:rsid w:val="00431FE4"/>
    <w:rsid w:val="00437546"/>
    <w:rsid w:val="00443103"/>
    <w:rsid w:val="0044513E"/>
    <w:rsid w:val="00445787"/>
    <w:rsid w:val="00446353"/>
    <w:rsid w:val="0044739B"/>
    <w:rsid w:val="00467A6B"/>
    <w:rsid w:val="00470A0D"/>
    <w:rsid w:val="00473FF5"/>
    <w:rsid w:val="00475F7F"/>
    <w:rsid w:val="00483C86"/>
    <w:rsid w:val="00486490"/>
    <w:rsid w:val="00490880"/>
    <w:rsid w:val="00492A40"/>
    <w:rsid w:val="0049707A"/>
    <w:rsid w:val="004973DB"/>
    <w:rsid w:val="0049771A"/>
    <w:rsid w:val="004A4BF1"/>
    <w:rsid w:val="004C21B9"/>
    <w:rsid w:val="004C3420"/>
    <w:rsid w:val="004D018B"/>
    <w:rsid w:val="004D124C"/>
    <w:rsid w:val="004D2364"/>
    <w:rsid w:val="004D4435"/>
    <w:rsid w:val="004D78AC"/>
    <w:rsid w:val="004E6904"/>
    <w:rsid w:val="004F6766"/>
    <w:rsid w:val="00501D37"/>
    <w:rsid w:val="00503B11"/>
    <w:rsid w:val="00512A53"/>
    <w:rsid w:val="00523905"/>
    <w:rsid w:val="005251B9"/>
    <w:rsid w:val="00530BB4"/>
    <w:rsid w:val="00545A47"/>
    <w:rsid w:val="00545E44"/>
    <w:rsid w:val="005561D5"/>
    <w:rsid w:val="0056270B"/>
    <w:rsid w:val="0057200D"/>
    <w:rsid w:val="00577064"/>
    <w:rsid w:val="00591CEC"/>
    <w:rsid w:val="00594825"/>
    <w:rsid w:val="00595856"/>
    <w:rsid w:val="005A5149"/>
    <w:rsid w:val="005B0CEB"/>
    <w:rsid w:val="005B18A3"/>
    <w:rsid w:val="005B3CB3"/>
    <w:rsid w:val="005D277C"/>
    <w:rsid w:val="005D3152"/>
    <w:rsid w:val="005D6D17"/>
    <w:rsid w:val="005E329E"/>
    <w:rsid w:val="005E3E16"/>
    <w:rsid w:val="005E7B2F"/>
    <w:rsid w:val="005F5280"/>
    <w:rsid w:val="005F5DB6"/>
    <w:rsid w:val="005F6760"/>
    <w:rsid w:val="005F7223"/>
    <w:rsid w:val="0060413B"/>
    <w:rsid w:val="00605EE6"/>
    <w:rsid w:val="0060669E"/>
    <w:rsid w:val="00612622"/>
    <w:rsid w:val="00614EBB"/>
    <w:rsid w:val="0061583E"/>
    <w:rsid w:val="00617BCA"/>
    <w:rsid w:val="006211B3"/>
    <w:rsid w:val="00630B5A"/>
    <w:rsid w:val="00632159"/>
    <w:rsid w:val="00645B6A"/>
    <w:rsid w:val="00647CB4"/>
    <w:rsid w:val="006507AC"/>
    <w:rsid w:val="00655225"/>
    <w:rsid w:val="00664174"/>
    <w:rsid w:val="006643EA"/>
    <w:rsid w:val="00667937"/>
    <w:rsid w:val="0067348D"/>
    <w:rsid w:val="006745A9"/>
    <w:rsid w:val="00682729"/>
    <w:rsid w:val="006B4541"/>
    <w:rsid w:val="006B65D6"/>
    <w:rsid w:val="006B6C00"/>
    <w:rsid w:val="006C2B18"/>
    <w:rsid w:val="006C6452"/>
    <w:rsid w:val="006C784D"/>
    <w:rsid w:val="006D1E2B"/>
    <w:rsid w:val="006D4DAB"/>
    <w:rsid w:val="006E0D98"/>
    <w:rsid w:val="006E3180"/>
    <w:rsid w:val="006E6E26"/>
    <w:rsid w:val="006E70AA"/>
    <w:rsid w:val="006F1369"/>
    <w:rsid w:val="006F7A98"/>
    <w:rsid w:val="007029CB"/>
    <w:rsid w:val="00705778"/>
    <w:rsid w:val="0071373B"/>
    <w:rsid w:val="00720F7B"/>
    <w:rsid w:val="00726B19"/>
    <w:rsid w:val="00727BD0"/>
    <w:rsid w:val="00730B0D"/>
    <w:rsid w:val="007373F0"/>
    <w:rsid w:val="00742AFE"/>
    <w:rsid w:val="00742EDF"/>
    <w:rsid w:val="007509AF"/>
    <w:rsid w:val="00751420"/>
    <w:rsid w:val="0075149E"/>
    <w:rsid w:val="00767180"/>
    <w:rsid w:val="007674D7"/>
    <w:rsid w:val="00772298"/>
    <w:rsid w:val="00794062"/>
    <w:rsid w:val="00797584"/>
    <w:rsid w:val="007A2D94"/>
    <w:rsid w:val="007B651A"/>
    <w:rsid w:val="007B697D"/>
    <w:rsid w:val="007B6ED8"/>
    <w:rsid w:val="007B75E4"/>
    <w:rsid w:val="007C19EC"/>
    <w:rsid w:val="007C512C"/>
    <w:rsid w:val="007D2BCD"/>
    <w:rsid w:val="007D48C7"/>
    <w:rsid w:val="007D4B36"/>
    <w:rsid w:val="007E2608"/>
    <w:rsid w:val="007F1726"/>
    <w:rsid w:val="007F3D3E"/>
    <w:rsid w:val="007F571F"/>
    <w:rsid w:val="007F6EAD"/>
    <w:rsid w:val="0080200E"/>
    <w:rsid w:val="00803A33"/>
    <w:rsid w:val="008051ED"/>
    <w:rsid w:val="0081060D"/>
    <w:rsid w:val="00811775"/>
    <w:rsid w:val="00814F5B"/>
    <w:rsid w:val="008248B2"/>
    <w:rsid w:val="00834D88"/>
    <w:rsid w:val="00834E8C"/>
    <w:rsid w:val="00850FA7"/>
    <w:rsid w:val="0086400B"/>
    <w:rsid w:val="00864085"/>
    <w:rsid w:val="00874144"/>
    <w:rsid w:val="00874BC0"/>
    <w:rsid w:val="008803D0"/>
    <w:rsid w:val="00880F24"/>
    <w:rsid w:val="008836AF"/>
    <w:rsid w:val="008847B9"/>
    <w:rsid w:val="00885C9B"/>
    <w:rsid w:val="00893879"/>
    <w:rsid w:val="008A0D73"/>
    <w:rsid w:val="008B2172"/>
    <w:rsid w:val="008B6500"/>
    <w:rsid w:val="008C0D86"/>
    <w:rsid w:val="008D4ED8"/>
    <w:rsid w:val="008D644E"/>
    <w:rsid w:val="008E2766"/>
    <w:rsid w:val="008E2B4E"/>
    <w:rsid w:val="008E5BCA"/>
    <w:rsid w:val="008F1604"/>
    <w:rsid w:val="008F5FCC"/>
    <w:rsid w:val="008F7B8A"/>
    <w:rsid w:val="00901BDB"/>
    <w:rsid w:val="009022B0"/>
    <w:rsid w:val="00905F4A"/>
    <w:rsid w:val="009145E4"/>
    <w:rsid w:val="00924F61"/>
    <w:rsid w:val="009276D1"/>
    <w:rsid w:val="009301D9"/>
    <w:rsid w:val="00930B94"/>
    <w:rsid w:val="009330D3"/>
    <w:rsid w:val="00936205"/>
    <w:rsid w:val="0094346F"/>
    <w:rsid w:val="00953187"/>
    <w:rsid w:val="009551E9"/>
    <w:rsid w:val="0096333E"/>
    <w:rsid w:val="0096581C"/>
    <w:rsid w:val="00965E11"/>
    <w:rsid w:val="009668EC"/>
    <w:rsid w:val="00977C3B"/>
    <w:rsid w:val="00977F8F"/>
    <w:rsid w:val="0098018F"/>
    <w:rsid w:val="009810B0"/>
    <w:rsid w:val="00983C0C"/>
    <w:rsid w:val="009901B5"/>
    <w:rsid w:val="009A0BCC"/>
    <w:rsid w:val="009A2EFA"/>
    <w:rsid w:val="009A57C5"/>
    <w:rsid w:val="009A6CD4"/>
    <w:rsid w:val="009A6E66"/>
    <w:rsid w:val="009B0211"/>
    <w:rsid w:val="009C0FF8"/>
    <w:rsid w:val="009C16F8"/>
    <w:rsid w:val="009C1DE7"/>
    <w:rsid w:val="009C5625"/>
    <w:rsid w:val="009C5962"/>
    <w:rsid w:val="009C6522"/>
    <w:rsid w:val="009D0620"/>
    <w:rsid w:val="009D0999"/>
    <w:rsid w:val="009D4530"/>
    <w:rsid w:val="009F0698"/>
    <w:rsid w:val="009F5C82"/>
    <w:rsid w:val="00A05705"/>
    <w:rsid w:val="00A07EFB"/>
    <w:rsid w:val="00A16F03"/>
    <w:rsid w:val="00A21136"/>
    <w:rsid w:val="00A3323A"/>
    <w:rsid w:val="00A4075B"/>
    <w:rsid w:val="00A445BF"/>
    <w:rsid w:val="00A46C66"/>
    <w:rsid w:val="00A46FAF"/>
    <w:rsid w:val="00A54FE7"/>
    <w:rsid w:val="00A5674A"/>
    <w:rsid w:val="00A623EF"/>
    <w:rsid w:val="00A626C2"/>
    <w:rsid w:val="00A64935"/>
    <w:rsid w:val="00A64F91"/>
    <w:rsid w:val="00A710AD"/>
    <w:rsid w:val="00A72A43"/>
    <w:rsid w:val="00A7438D"/>
    <w:rsid w:val="00A74797"/>
    <w:rsid w:val="00A7601D"/>
    <w:rsid w:val="00A81984"/>
    <w:rsid w:val="00A9483D"/>
    <w:rsid w:val="00AA0F23"/>
    <w:rsid w:val="00AA3E2F"/>
    <w:rsid w:val="00AA46CA"/>
    <w:rsid w:val="00AA535B"/>
    <w:rsid w:val="00AA5F00"/>
    <w:rsid w:val="00AB79CE"/>
    <w:rsid w:val="00AC0877"/>
    <w:rsid w:val="00AC3273"/>
    <w:rsid w:val="00AC68C4"/>
    <w:rsid w:val="00AD310D"/>
    <w:rsid w:val="00AD3D4D"/>
    <w:rsid w:val="00AE0998"/>
    <w:rsid w:val="00AE4069"/>
    <w:rsid w:val="00AE7916"/>
    <w:rsid w:val="00AF09EA"/>
    <w:rsid w:val="00AF1C75"/>
    <w:rsid w:val="00AF1D6D"/>
    <w:rsid w:val="00AF3E75"/>
    <w:rsid w:val="00AF43AE"/>
    <w:rsid w:val="00AF5632"/>
    <w:rsid w:val="00B04913"/>
    <w:rsid w:val="00B2006F"/>
    <w:rsid w:val="00B20CE4"/>
    <w:rsid w:val="00B2169A"/>
    <w:rsid w:val="00B21D7D"/>
    <w:rsid w:val="00B2368F"/>
    <w:rsid w:val="00B31D4D"/>
    <w:rsid w:val="00B3616B"/>
    <w:rsid w:val="00B37633"/>
    <w:rsid w:val="00B377FD"/>
    <w:rsid w:val="00B40143"/>
    <w:rsid w:val="00B518C9"/>
    <w:rsid w:val="00B52EAC"/>
    <w:rsid w:val="00B54969"/>
    <w:rsid w:val="00B56BEA"/>
    <w:rsid w:val="00B7054D"/>
    <w:rsid w:val="00B80B9E"/>
    <w:rsid w:val="00B838DA"/>
    <w:rsid w:val="00B86E3A"/>
    <w:rsid w:val="00B93B85"/>
    <w:rsid w:val="00B96435"/>
    <w:rsid w:val="00BA017F"/>
    <w:rsid w:val="00BA60C5"/>
    <w:rsid w:val="00BD5117"/>
    <w:rsid w:val="00BD535F"/>
    <w:rsid w:val="00BD7269"/>
    <w:rsid w:val="00BE6A27"/>
    <w:rsid w:val="00BE6E64"/>
    <w:rsid w:val="00BF11ED"/>
    <w:rsid w:val="00BF31B7"/>
    <w:rsid w:val="00BF33ED"/>
    <w:rsid w:val="00BF4F99"/>
    <w:rsid w:val="00C012A1"/>
    <w:rsid w:val="00C047A8"/>
    <w:rsid w:val="00C0782F"/>
    <w:rsid w:val="00C10048"/>
    <w:rsid w:val="00C105FC"/>
    <w:rsid w:val="00C15DB4"/>
    <w:rsid w:val="00C226A9"/>
    <w:rsid w:val="00C22AD0"/>
    <w:rsid w:val="00C30E9B"/>
    <w:rsid w:val="00C41C2B"/>
    <w:rsid w:val="00C424FC"/>
    <w:rsid w:val="00C51ECC"/>
    <w:rsid w:val="00C600D9"/>
    <w:rsid w:val="00C67ADA"/>
    <w:rsid w:val="00C8024C"/>
    <w:rsid w:val="00C810E8"/>
    <w:rsid w:val="00C81E27"/>
    <w:rsid w:val="00C847C2"/>
    <w:rsid w:val="00CA2759"/>
    <w:rsid w:val="00CA55CD"/>
    <w:rsid w:val="00CA6613"/>
    <w:rsid w:val="00CC69AD"/>
    <w:rsid w:val="00CF1664"/>
    <w:rsid w:val="00CF5A8A"/>
    <w:rsid w:val="00CF654B"/>
    <w:rsid w:val="00CF6931"/>
    <w:rsid w:val="00CF6BC5"/>
    <w:rsid w:val="00D01278"/>
    <w:rsid w:val="00D12AB1"/>
    <w:rsid w:val="00D14EC3"/>
    <w:rsid w:val="00D23B36"/>
    <w:rsid w:val="00D27AEB"/>
    <w:rsid w:val="00D53BAE"/>
    <w:rsid w:val="00D57DBA"/>
    <w:rsid w:val="00D57EBC"/>
    <w:rsid w:val="00D71F76"/>
    <w:rsid w:val="00D73791"/>
    <w:rsid w:val="00D763F2"/>
    <w:rsid w:val="00D77095"/>
    <w:rsid w:val="00D80573"/>
    <w:rsid w:val="00D84126"/>
    <w:rsid w:val="00D90F53"/>
    <w:rsid w:val="00D94BB1"/>
    <w:rsid w:val="00D961C9"/>
    <w:rsid w:val="00D97B80"/>
    <w:rsid w:val="00DA1D73"/>
    <w:rsid w:val="00DB26E8"/>
    <w:rsid w:val="00DB2761"/>
    <w:rsid w:val="00DB2FF6"/>
    <w:rsid w:val="00DC19B7"/>
    <w:rsid w:val="00DC1C3E"/>
    <w:rsid w:val="00DC2CB3"/>
    <w:rsid w:val="00DC4D33"/>
    <w:rsid w:val="00DC66FC"/>
    <w:rsid w:val="00DC6E70"/>
    <w:rsid w:val="00DC763F"/>
    <w:rsid w:val="00DD0987"/>
    <w:rsid w:val="00DD0E0C"/>
    <w:rsid w:val="00DD3491"/>
    <w:rsid w:val="00DD7765"/>
    <w:rsid w:val="00DE3C70"/>
    <w:rsid w:val="00DE522D"/>
    <w:rsid w:val="00E11A9F"/>
    <w:rsid w:val="00E21376"/>
    <w:rsid w:val="00E23955"/>
    <w:rsid w:val="00E3018E"/>
    <w:rsid w:val="00E32145"/>
    <w:rsid w:val="00E36DF6"/>
    <w:rsid w:val="00E417DF"/>
    <w:rsid w:val="00E42BC6"/>
    <w:rsid w:val="00E435B5"/>
    <w:rsid w:val="00E45898"/>
    <w:rsid w:val="00E47327"/>
    <w:rsid w:val="00E5738A"/>
    <w:rsid w:val="00E57BD7"/>
    <w:rsid w:val="00E57F72"/>
    <w:rsid w:val="00E643C0"/>
    <w:rsid w:val="00E7385D"/>
    <w:rsid w:val="00E81D30"/>
    <w:rsid w:val="00E86579"/>
    <w:rsid w:val="00E90464"/>
    <w:rsid w:val="00E90A19"/>
    <w:rsid w:val="00E974F8"/>
    <w:rsid w:val="00EA79DA"/>
    <w:rsid w:val="00EB64E1"/>
    <w:rsid w:val="00EC44B1"/>
    <w:rsid w:val="00EC5358"/>
    <w:rsid w:val="00EC636E"/>
    <w:rsid w:val="00EC7E55"/>
    <w:rsid w:val="00ED53D6"/>
    <w:rsid w:val="00ED6F93"/>
    <w:rsid w:val="00EE07CE"/>
    <w:rsid w:val="00EE22EA"/>
    <w:rsid w:val="00EE7CB8"/>
    <w:rsid w:val="00EF16FB"/>
    <w:rsid w:val="00EF3CA5"/>
    <w:rsid w:val="00F02216"/>
    <w:rsid w:val="00F0291C"/>
    <w:rsid w:val="00F061F0"/>
    <w:rsid w:val="00F101DD"/>
    <w:rsid w:val="00F14193"/>
    <w:rsid w:val="00F14D59"/>
    <w:rsid w:val="00F14DD6"/>
    <w:rsid w:val="00F1582D"/>
    <w:rsid w:val="00F20CCE"/>
    <w:rsid w:val="00F3614E"/>
    <w:rsid w:val="00F50394"/>
    <w:rsid w:val="00F56870"/>
    <w:rsid w:val="00F576E0"/>
    <w:rsid w:val="00F63C56"/>
    <w:rsid w:val="00F6440C"/>
    <w:rsid w:val="00F66F7A"/>
    <w:rsid w:val="00F67139"/>
    <w:rsid w:val="00F715DD"/>
    <w:rsid w:val="00F7182A"/>
    <w:rsid w:val="00F901CF"/>
    <w:rsid w:val="00F906EF"/>
    <w:rsid w:val="00F96E7F"/>
    <w:rsid w:val="00FB2238"/>
    <w:rsid w:val="00FB33FD"/>
    <w:rsid w:val="00FB5E84"/>
    <w:rsid w:val="00FB645E"/>
    <w:rsid w:val="00FB6738"/>
    <w:rsid w:val="00FC35ED"/>
    <w:rsid w:val="00FD6CD9"/>
    <w:rsid w:val="00FE20D9"/>
    <w:rsid w:val="00FF0D81"/>
    <w:rsid w:val="00FF7804"/>
    <w:rsid w:val="03FDA2BC"/>
    <w:rsid w:val="04904FA4"/>
    <w:rsid w:val="049B3B35"/>
    <w:rsid w:val="05BF65B9"/>
    <w:rsid w:val="097FB9B0"/>
    <w:rsid w:val="0BBD7568"/>
    <w:rsid w:val="0C7A1979"/>
    <w:rsid w:val="0D8DC5E1"/>
    <w:rsid w:val="0D9F6625"/>
    <w:rsid w:val="0EF8859F"/>
    <w:rsid w:val="0F643142"/>
    <w:rsid w:val="0FBD0BFA"/>
    <w:rsid w:val="0FF750C3"/>
    <w:rsid w:val="0FFACC31"/>
    <w:rsid w:val="10FA6C45"/>
    <w:rsid w:val="15D2125B"/>
    <w:rsid w:val="17395E35"/>
    <w:rsid w:val="17AFEFC6"/>
    <w:rsid w:val="17EE000C"/>
    <w:rsid w:val="19DFB821"/>
    <w:rsid w:val="1BDF5A24"/>
    <w:rsid w:val="1BE7A6FD"/>
    <w:rsid w:val="1D7FD58E"/>
    <w:rsid w:val="1DBFC80F"/>
    <w:rsid w:val="1DE946ED"/>
    <w:rsid w:val="1DEDD446"/>
    <w:rsid w:val="1EF7132E"/>
    <w:rsid w:val="1F7BCE5F"/>
    <w:rsid w:val="1F861F45"/>
    <w:rsid w:val="1FEF570A"/>
    <w:rsid w:val="1FFDBA82"/>
    <w:rsid w:val="21741FBC"/>
    <w:rsid w:val="23FF8C75"/>
    <w:rsid w:val="23FFF0BF"/>
    <w:rsid w:val="25A61B70"/>
    <w:rsid w:val="25FFE568"/>
    <w:rsid w:val="261D4CA0"/>
    <w:rsid w:val="26CFAE11"/>
    <w:rsid w:val="277F9E7E"/>
    <w:rsid w:val="279DE221"/>
    <w:rsid w:val="27FDB7F1"/>
    <w:rsid w:val="29038002"/>
    <w:rsid w:val="29EFBA72"/>
    <w:rsid w:val="2A3DBE84"/>
    <w:rsid w:val="2ABFCFF1"/>
    <w:rsid w:val="2B7D29A5"/>
    <w:rsid w:val="2BB50C75"/>
    <w:rsid w:val="2BDF3E0D"/>
    <w:rsid w:val="2C881EC2"/>
    <w:rsid w:val="2D1E6B10"/>
    <w:rsid w:val="2DB5E5F0"/>
    <w:rsid w:val="2E2B8FB1"/>
    <w:rsid w:val="2E3B7022"/>
    <w:rsid w:val="2EA86696"/>
    <w:rsid w:val="2EDBD162"/>
    <w:rsid w:val="2EDF0E9D"/>
    <w:rsid w:val="2EF96D8A"/>
    <w:rsid w:val="2F3F3404"/>
    <w:rsid w:val="2F5FA7F0"/>
    <w:rsid w:val="2F627547"/>
    <w:rsid w:val="2FF44249"/>
    <w:rsid w:val="2FF924A9"/>
    <w:rsid w:val="2FFA45F9"/>
    <w:rsid w:val="2FFDA087"/>
    <w:rsid w:val="31470931"/>
    <w:rsid w:val="31D05087"/>
    <w:rsid w:val="3202308C"/>
    <w:rsid w:val="32DF4678"/>
    <w:rsid w:val="32F861A6"/>
    <w:rsid w:val="339F7BDE"/>
    <w:rsid w:val="33AE1EF6"/>
    <w:rsid w:val="33FF4F2E"/>
    <w:rsid w:val="35EDDFD3"/>
    <w:rsid w:val="35F65C11"/>
    <w:rsid w:val="365AE5AD"/>
    <w:rsid w:val="366F8DD3"/>
    <w:rsid w:val="3794BA7A"/>
    <w:rsid w:val="37BF4C8A"/>
    <w:rsid w:val="37EB5AE6"/>
    <w:rsid w:val="37F70101"/>
    <w:rsid w:val="37FDA3AA"/>
    <w:rsid w:val="37FDAB85"/>
    <w:rsid w:val="37FE1B68"/>
    <w:rsid w:val="37FEFEAE"/>
    <w:rsid w:val="37FFC9A6"/>
    <w:rsid w:val="37FFCC29"/>
    <w:rsid w:val="3ABDA3FE"/>
    <w:rsid w:val="3AEFDBD4"/>
    <w:rsid w:val="3B7B7066"/>
    <w:rsid w:val="3BBDA242"/>
    <w:rsid w:val="3BDF9F69"/>
    <w:rsid w:val="3BEDED19"/>
    <w:rsid w:val="3BFFFE0C"/>
    <w:rsid w:val="3D6F0AEC"/>
    <w:rsid w:val="3D73D650"/>
    <w:rsid w:val="3D77C6DA"/>
    <w:rsid w:val="3D797B18"/>
    <w:rsid w:val="3DA615F6"/>
    <w:rsid w:val="3DBB4CBE"/>
    <w:rsid w:val="3DDF2299"/>
    <w:rsid w:val="3DE7472E"/>
    <w:rsid w:val="3DF36AC0"/>
    <w:rsid w:val="3DFDF9AD"/>
    <w:rsid w:val="3DFE292E"/>
    <w:rsid w:val="3DFF849D"/>
    <w:rsid w:val="3E7FE082"/>
    <w:rsid w:val="3EB798F5"/>
    <w:rsid w:val="3EBEEE8A"/>
    <w:rsid w:val="3ED7CC02"/>
    <w:rsid w:val="3EFE7DD2"/>
    <w:rsid w:val="3F3E7438"/>
    <w:rsid w:val="3F6A2B3D"/>
    <w:rsid w:val="3F7B5DED"/>
    <w:rsid w:val="3F7F52FA"/>
    <w:rsid w:val="3F9F4EDF"/>
    <w:rsid w:val="3FA65724"/>
    <w:rsid w:val="3FAEC8AC"/>
    <w:rsid w:val="3FAF13E3"/>
    <w:rsid w:val="3FBCBDBF"/>
    <w:rsid w:val="3FBD8BCC"/>
    <w:rsid w:val="3FCB0780"/>
    <w:rsid w:val="3FCD1929"/>
    <w:rsid w:val="3FCE9098"/>
    <w:rsid w:val="3FD70472"/>
    <w:rsid w:val="3FDBA0A4"/>
    <w:rsid w:val="3FDD8515"/>
    <w:rsid w:val="3FDDAA45"/>
    <w:rsid w:val="3FDF4C95"/>
    <w:rsid w:val="3FEBF32A"/>
    <w:rsid w:val="3FF3B81B"/>
    <w:rsid w:val="3FF883BA"/>
    <w:rsid w:val="3FFB7B87"/>
    <w:rsid w:val="3FFB9009"/>
    <w:rsid w:val="3FFD00FA"/>
    <w:rsid w:val="3FFDD212"/>
    <w:rsid w:val="3FFE2640"/>
    <w:rsid w:val="3FFFC85E"/>
    <w:rsid w:val="42C7515C"/>
    <w:rsid w:val="42F753FC"/>
    <w:rsid w:val="449B372C"/>
    <w:rsid w:val="46CE6229"/>
    <w:rsid w:val="4773B61B"/>
    <w:rsid w:val="47EBF68F"/>
    <w:rsid w:val="47F50431"/>
    <w:rsid w:val="4B1B3133"/>
    <w:rsid w:val="4B7BFAEC"/>
    <w:rsid w:val="4BBFA8A3"/>
    <w:rsid w:val="4BC7DFAF"/>
    <w:rsid w:val="4BFCF763"/>
    <w:rsid w:val="4C5FB004"/>
    <w:rsid w:val="4CEF7E6C"/>
    <w:rsid w:val="4E5F2D28"/>
    <w:rsid w:val="4E7F2481"/>
    <w:rsid w:val="4E933C15"/>
    <w:rsid w:val="4F31D5A6"/>
    <w:rsid w:val="4F5FD38E"/>
    <w:rsid w:val="4F898F5D"/>
    <w:rsid w:val="4FB0517E"/>
    <w:rsid w:val="4FBE9350"/>
    <w:rsid w:val="4FC745E8"/>
    <w:rsid w:val="51D33B29"/>
    <w:rsid w:val="533B0B15"/>
    <w:rsid w:val="537F3E63"/>
    <w:rsid w:val="53EB1897"/>
    <w:rsid w:val="53F6645B"/>
    <w:rsid w:val="54F7D74E"/>
    <w:rsid w:val="55CB7262"/>
    <w:rsid w:val="55D63CD0"/>
    <w:rsid w:val="55EF5DFD"/>
    <w:rsid w:val="55F7A917"/>
    <w:rsid w:val="55FB6AD8"/>
    <w:rsid w:val="563E5CD6"/>
    <w:rsid w:val="56872AE0"/>
    <w:rsid w:val="56F35C6F"/>
    <w:rsid w:val="577DBDFE"/>
    <w:rsid w:val="57BB52F0"/>
    <w:rsid w:val="57BF346C"/>
    <w:rsid w:val="57C61670"/>
    <w:rsid w:val="57D7FC0A"/>
    <w:rsid w:val="57DF99A1"/>
    <w:rsid w:val="57EDBFC2"/>
    <w:rsid w:val="57FBEB1A"/>
    <w:rsid w:val="57FF144E"/>
    <w:rsid w:val="593BA966"/>
    <w:rsid w:val="596702BC"/>
    <w:rsid w:val="596E70EE"/>
    <w:rsid w:val="597BD232"/>
    <w:rsid w:val="59BBA5FA"/>
    <w:rsid w:val="59E7B117"/>
    <w:rsid w:val="59F68A71"/>
    <w:rsid w:val="59FF5B14"/>
    <w:rsid w:val="5ABE31AA"/>
    <w:rsid w:val="5AF36F9D"/>
    <w:rsid w:val="5B27C3E5"/>
    <w:rsid w:val="5B6DF53D"/>
    <w:rsid w:val="5B7E4C2A"/>
    <w:rsid w:val="5BC05F2A"/>
    <w:rsid w:val="5BF20CFE"/>
    <w:rsid w:val="5BF71B84"/>
    <w:rsid w:val="5BFF9EFA"/>
    <w:rsid w:val="5C5D82A5"/>
    <w:rsid w:val="5C634121"/>
    <w:rsid w:val="5CFA3319"/>
    <w:rsid w:val="5CFB5B29"/>
    <w:rsid w:val="5D674E24"/>
    <w:rsid w:val="5DAD3D62"/>
    <w:rsid w:val="5DDB5B2C"/>
    <w:rsid w:val="5DDD5EAB"/>
    <w:rsid w:val="5DDD7D50"/>
    <w:rsid w:val="5DEEAABD"/>
    <w:rsid w:val="5DFB36BC"/>
    <w:rsid w:val="5DFEBFA4"/>
    <w:rsid w:val="5E1350D1"/>
    <w:rsid w:val="5E3EF07D"/>
    <w:rsid w:val="5E7FC42A"/>
    <w:rsid w:val="5E7FFC22"/>
    <w:rsid w:val="5EBFBDFE"/>
    <w:rsid w:val="5EEC52F0"/>
    <w:rsid w:val="5F262FF8"/>
    <w:rsid w:val="5F3B652D"/>
    <w:rsid w:val="5F3F1076"/>
    <w:rsid w:val="5F5FC764"/>
    <w:rsid w:val="5F6AF969"/>
    <w:rsid w:val="5F6D39CB"/>
    <w:rsid w:val="5F7F9F24"/>
    <w:rsid w:val="5F7FB766"/>
    <w:rsid w:val="5FAF0FA4"/>
    <w:rsid w:val="5FB9A655"/>
    <w:rsid w:val="5FBB7874"/>
    <w:rsid w:val="5FBE46F4"/>
    <w:rsid w:val="5FDE0D0C"/>
    <w:rsid w:val="5FE72070"/>
    <w:rsid w:val="5FE9A66C"/>
    <w:rsid w:val="5FEDE911"/>
    <w:rsid w:val="5FEF5482"/>
    <w:rsid w:val="5FEFA8EB"/>
    <w:rsid w:val="5FF06251"/>
    <w:rsid w:val="5FFC6772"/>
    <w:rsid w:val="5FFC96C1"/>
    <w:rsid w:val="5FFE2E1E"/>
    <w:rsid w:val="627AAA82"/>
    <w:rsid w:val="62FF31B9"/>
    <w:rsid w:val="63951BF9"/>
    <w:rsid w:val="63F73954"/>
    <w:rsid w:val="63FF8F2C"/>
    <w:rsid w:val="64374E25"/>
    <w:rsid w:val="651FCC50"/>
    <w:rsid w:val="657B0D3E"/>
    <w:rsid w:val="65F73EC6"/>
    <w:rsid w:val="663FA755"/>
    <w:rsid w:val="665751AA"/>
    <w:rsid w:val="673D7209"/>
    <w:rsid w:val="677F17DD"/>
    <w:rsid w:val="67A7EB91"/>
    <w:rsid w:val="67AFC4C1"/>
    <w:rsid w:val="67BF0596"/>
    <w:rsid w:val="67D7DF31"/>
    <w:rsid w:val="67E99500"/>
    <w:rsid w:val="67EA3A08"/>
    <w:rsid w:val="67F73BBD"/>
    <w:rsid w:val="67F7E75E"/>
    <w:rsid w:val="68FF5894"/>
    <w:rsid w:val="694F6E4F"/>
    <w:rsid w:val="69FE46C2"/>
    <w:rsid w:val="69FEEE64"/>
    <w:rsid w:val="69FF8DE6"/>
    <w:rsid w:val="6A3F06E0"/>
    <w:rsid w:val="6A7E6758"/>
    <w:rsid w:val="6ADB120A"/>
    <w:rsid w:val="6AED0694"/>
    <w:rsid w:val="6AFFEE4F"/>
    <w:rsid w:val="6B5F29E8"/>
    <w:rsid w:val="6B7C039F"/>
    <w:rsid w:val="6B7D8B7B"/>
    <w:rsid w:val="6BB78D55"/>
    <w:rsid w:val="6BBD5DBB"/>
    <w:rsid w:val="6BDF8FAD"/>
    <w:rsid w:val="6BFB7686"/>
    <w:rsid w:val="6BFC72AA"/>
    <w:rsid w:val="6BFFECAC"/>
    <w:rsid w:val="6CB6AAC4"/>
    <w:rsid w:val="6CCFF28A"/>
    <w:rsid w:val="6DB79430"/>
    <w:rsid w:val="6DDFCDD2"/>
    <w:rsid w:val="6DEE4FF5"/>
    <w:rsid w:val="6DEF4880"/>
    <w:rsid w:val="6DF70056"/>
    <w:rsid w:val="6DF9F477"/>
    <w:rsid w:val="6E577EF1"/>
    <w:rsid w:val="6E6FBD9A"/>
    <w:rsid w:val="6E7FD7A9"/>
    <w:rsid w:val="6E9D0B4E"/>
    <w:rsid w:val="6EC32F39"/>
    <w:rsid w:val="6EE7A953"/>
    <w:rsid w:val="6EFEBF42"/>
    <w:rsid w:val="6F1709DD"/>
    <w:rsid w:val="6F273A88"/>
    <w:rsid w:val="6F3F3750"/>
    <w:rsid w:val="6F6B27C9"/>
    <w:rsid w:val="6F737271"/>
    <w:rsid w:val="6F773F08"/>
    <w:rsid w:val="6FB2140B"/>
    <w:rsid w:val="6FC5B335"/>
    <w:rsid w:val="6FDF90D8"/>
    <w:rsid w:val="6FDF9C0D"/>
    <w:rsid w:val="6FDFB550"/>
    <w:rsid w:val="6FE45F99"/>
    <w:rsid w:val="6FEBC232"/>
    <w:rsid w:val="6FECE4C2"/>
    <w:rsid w:val="6FED1560"/>
    <w:rsid w:val="6FEF0C82"/>
    <w:rsid w:val="6FEF15C5"/>
    <w:rsid w:val="6FF95499"/>
    <w:rsid w:val="6FFB3026"/>
    <w:rsid w:val="6FFC9A20"/>
    <w:rsid w:val="6FFD8868"/>
    <w:rsid w:val="707E6DFD"/>
    <w:rsid w:val="712725C0"/>
    <w:rsid w:val="71BFAF06"/>
    <w:rsid w:val="7297BF16"/>
    <w:rsid w:val="72DEB067"/>
    <w:rsid w:val="72EF9581"/>
    <w:rsid w:val="737F54C8"/>
    <w:rsid w:val="739BF4DB"/>
    <w:rsid w:val="73BBA7E4"/>
    <w:rsid w:val="73CE945C"/>
    <w:rsid w:val="73FDD8F7"/>
    <w:rsid w:val="73FFBF30"/>
    <w:rsid w:val="73FFDF67"/>
    <w:rsid w:val="74958C1B"/>
    <w:rsid w:val="74FF8B76"/>
    <w:rsid w:val="7597D4BE"/>
    <w:rsid w:val="75F4DEBD"/>
    <w:rsid w:val="75FC7A61"/>
    <w:rsid w:val="767D799C"/>
    <w:rsid w:val="76BD1890"/>
    <w:rsid w:val="76C3E7E9"/>
    <w:rsid w:val="76DCEE49"/>
    <w:rsid w:val="76DDC6C1"/>
    <w:rsid w:val="76EE18A2"/>
    <w:rsid w:val="76EF7A1B"/>
    <w:rsid w:val="76FD1C54"/>
    <w:rsid w:val="76FDBC36"/>
    <w:rsid w:val="76FFB553"/>
    <w:rsid w:val="771EEF23"/>
    <w:rsid w:val="771FF9B8"/>
    <w:rsid w:val="773730E7"/>
    <w:rsid w:val="773EF1D3"/>
    <w:rsid w:val="776FE1C5"/>
    <w:rsid w:val="7777E39B"/>
    <w:rsid w:val="777FFDB1"/>
    <w:rsid w:val="779B359D"/>
    <w:rsid w:val="779D0A1D"/>
    <w:rsid w:val="77ABBE9C"/>
    <w:rsid w:val="77BF6EE0"/>
    <w:rsid w:val="77BFDB51"/>
    <w:rsid w:val="77D5AB91"/>
    <w:rsid w:val="77D7C4C2"/>
    <w:rsid w:val="77E9D4A3"/>
    <w:rsid w:val="77EB24CF"/>
    <w:rsid w:val="77ED576C"/>
    <w:rsid w:val="77EEC52B"/>
    <w:rsid w:val="77F771AE"/>
    <w:rsid w:val="77F78648"/>
    <w:rsid w:val="77FC592E"/>
    <w:rsid w:val="77FF5231"/>
    <w:rsid w:val="77FF829C"/>
    <w:rsid w:val="77FFAE5D"/>
    <w:rsid w:val="77FFC965"/>
    <w:rsid w:val="78BF8108"/>
    <w:rsid w:val="793F1BA5"/>
    <w:rsid w:val="795FDB59"/>
    <w:rsid w:val="7977BD4F"/>
    <w:rsid w:val="79A33EE2"/>
    <w:rsid w:val="79A95DD3"/>
    <w:rsid w:val="79AB5A2B"/>
    <w:rsid w:val="79AFF3CC"/>
    <w:rsid w:val="79B7FAEE"/>
    <w:rsid w:val="79BF71DF"/>
    <w:rsid w:val="79DF9E37"/>
    <w:rsid w:val="79F7BC2C"/>
    <w:rsid w:val="79F8E75E"/>
    <w:rsid w:val="79FD4703"/>
    <w:rsid w:val="79FEDBE3"/>
    <w:rsid w:val="7A3E10FE"/>
    <w:rsid w:val="7ABF94D5"/>
    <w:rsid w:val="7AF959C5"/>
    <w:rsid w:val="7AFFD4BA"/>
    <w:rsid w:val="7B079D43"/>
    <w:rsid w:val="7B170F43"/>
    <w:rsid w:val="7B1853A4"/>
    <w:rsid w:val="7B1F2734"/>
    <w:rsid w:val="7B254011"/>
    <w:rsid w:val="7B2F7E68"/>
    <w:rsid w:val="7B6D5E84"/>
    <w:rsid w:val="7B7D519C"/>
    <w:rsid w:val="7B7FC139"/>
    <w:rsid w:val="7B8F93C0"/>
    <w:rsid w:val="7BB2D9BE"/>
    <w:rsid w:val="7BB93077"/>
    <w:rsid w:val="7BBE558D"/>
    <w:rsid w:val="7BBF20B2"/>
    <w:rsid w:val="7BBF5A10"/>
    <w:rsid w:val="7BC726C0"/>
    <w:rsid w:val="7BD7009F"/>
    <w:rsid w:val="7BDB326A"/>
    <w:rsid w:val="7BDF6669"/>
    <w:rsid w:val="7BDFA817"/>
    <w:rsid w:val="7BE981A4"/>
    <w:rsid w:val="7BEB70CC"/>
    <w:rsid w:val="7BFBC0B1"/>
    <w:rsid w:val="7BFD3106"/>
    <w:rsid w:val="7BFD39BA"/>
    <w:rsid w:val="7BFDE872"/>
    <w:rsid w:val="7BFDFB69"/>
    <w:rsid w:val="7BFF6D0F"/>
    <w:rsid w:val="7BFF8077"/>
    <w:rsid w:val="7C237942"/>
    <w:rsid w:val="7C5EB97F"/>
    <w:rsid w:val="7C6F538E"/>
    <w:rsid w:val="7C775A2C"/>
    <w:rsid w:val="7C9B926A"/>
    <w:rsid w:val="7CCF1984"/>
    <w:rsid w:val="7CDAF710"/>
    <w:rsid w:val="7CFB07A8"/>
    <w:rsid w:val="7CFF9F6B"/>
    <w:rsid w:val="7D3C4828"/>
    <w:rsid w:val="7D3FC390"/>
    <w:rsid w:val="7D6F9E3D"/>
    <w:rsid w:val="7D7F8700"/>
    <w:rsid w:val="7D89064A"/>
    <w:rsid w:val="7D9F1E61"/>
    <w:rsid w:val="7DAEFC1D"/>
    <w:rsid w:val="7DBB541F"/>
    <w:rsid w:val="7DBD0F67"/>
    <w:rsid w:val="7DBD2C75"/>
    <w:rsid w:val="7DBD69B1"/>
    <w:rsid w:val="7DBEEBCD"/>
    <w:rsid w:val="7DBFE114"/>
    <w:rsid w:val="7DC85873"/>
    <w:rsid w:val="7DD61106"/>
    <w:rsid w:val="7DDFB277"/>
    <w:rsid w:val="7DEE754C"/>
    <w:rsid w:val="7DF507EA"/>
    <w:rsid w:val="7DF92963"/>
    <w:rsid w:val="7DFB1D88"/>
    <w:rsid w:val="7DFC3A4F"/>
    <w:rsid w:val="7DFEF0B0"/>
    <w:rsid w:val="7DFF2537"/>
    <w:rsid w:val="7DFF31D3"/>
    <w:rsid w:val="7DFF5835"/>
    <w:rsid w:val="7DFF7BD0"/>
    <w:rsid w:val="7DFFA90E"/>
    <w:rsid w:val="7DFFB1B7"/>
    <w:rsid w:val="7DFFCEB8"/>
    <w:rsid w:val="7E4B4D99"/>
    <w:rsid w:val="7E4F2C3F"/>
    <w:rsid w:val="7E6DD634"/>
    <w:rsid w:val="7E736136"/>
    <w:rsid w:val="7E7E6F15"/>
    <w:rsid w:val="7E9B4ED4"/>
    <w:rsid w:val="7EB73341"/>
    <w:rsid w:val="7ECBF851"/>
    <w:rsid w:val="7EDE6321"/>
    <w:rsid w:val="7EDF346A"/>
    <w:rsid w:val="7EE52FF8"/>
    <w:rsid w:val="7EED292E"/>
    <w:rsid w:val="7EEF33D3"/>
    <w:rsid w:val="7EF17A8E"/>
    <w:rsid w:val="7EF566DD"/>
    <w:rsid w:val="7EF696BF"/>
    <w:rsid w:val="7EF7DB84"/>
    <w:rsid w:val="7EF94AC5"/>
    <w:rsid w:val="7EF970BA"/>
    <w:rsid w:val="7EFDB335"/>
    <w:rsid w:val="7EFE5F3E"/>
    <w:rsid w:val="7EFEAD98"/>
    <w:rsid w:val="7EFF2DC7"/>
    <w:rsid w:val="7F337B9A"/>
    <w:rsid w:val="7F3CC867"/>
    <w:rsid w:val="7F3FFC68"/>
    <w:rsid w:val="7F5AEE4C"/>
    <w:rsid w:val="7F5B6D97"/>
    <w:rsid w:val="7F645BBB"/>
    <w:rsid w:val="7F6B5163"/>
    <w:rsid w:val="7F707294"/>
    <w:rsid w:val="7F713B81"/>
    <w:rsid w:val="7F770FD8"/>
    <w:rsid w:val="7F7B748D"/>
    <w:rsid w:val="7F7D7910"/>
    <w:rsid w:val="7F9D057B"/>
    <w:rsid w:val="7F9D5A5E"/>
    <w:rsid w:val="7FA720B9"/>
    <w:rsid w:val="7FAC371A"/>
    <w:rsid w:val="7FAD04C1"/>
    <w:rsid w:val="7FB9A072"/>
    <w:rsid w:val="7FBA76E5"/>
    <w:rsid w:val="7FBB29B6"/>
    <w:rsid w:val="7FBB5862"/>
    <w:rsid w:val="7FBD8A02"/>
    <w:rsid w:val="7FBFA1BD"/>
    <w:rsid w:val="7FC6189E"/>
    <w:rsid w:val="7FCF6A47"/>
    <w:rsid w:val="7FCFA4A3"/>
    <w:rsid w:val="7FD53EEB"/>
    <w:rsid w:val="7FD78E5A"/>
    <w:rsid w:val="7FD7ADA7"/>
    <w:rsid w:val="7FD91F6F"/>
    <w:rsid w:val="7FDB7F61"/>
    <w:rsid w:val="7FDE1864"/>
    <w:rsid w:val="7FDFB376"/>
    <w:rsid w:val="7FDFCBF4"/>
    <w:rsid w:val="7FDFEEE4"/>
    <w:rsid w:val="7FE73EA6"/>
    <w:rsid w:val="7FEB3C54"/>
    <w:rsid w:val="7FEBF41B"/>
    <w:rsid w:val="7FEDB1EC"/>
    <w:rsid w:val="7FEE32F4"/>
    <w:rsid w:val="7FEE7433"/>
    <w:rsid w:val="7FEFB978"/>
    <w:rsid w:val="7FF18DC3"/>
    <w:rsid w:val="7FF1C0C7"/>
    <w:rsid w:val="7FF43B76"/>
    <w:rsid w:val="7FF66C82"/>
    <w:rsid w:val="7FF71CCF"/>
    <w:rsid w:val="7FF748AE"/>
    <w:rsid w:val="7FF78BF2"/>
    <w:rsid w:val="7FF7C0CA"/>
    <w:rsid w:val="7FF7DF78"/>
    <w:rsid w:val="7FF8D0AC"/>
    <w:rsid w:val="7FFB2B1F"/>
    <w:rsid w:val="7FFC6BB1"/>
    <w:rsid w:val="7FFCB9A5"/>
    <w:rsid w:val="7FFD5CAB"/>
    <w:rsid w:val="7FFDB716"/>
    <w:rsid w:val="7FFE3502"/>
    <w:rsid w:val="7FFE5CD8"/>
    <w:rsid w:val="7FFEE69C"/>
    <w:rsid w:val="7FFEE6A8"/>
    <w:rsid w:val="7FFF0128"/>
    <w:rsid w:val="7FFF9158"/>
    <w:rsid w:val="7FFFACBA"/>
    <w:rsid w:val="7FFFAFAC"/>
    <w:rsid w:val="84E59F3C"/>
    <w:rsid w:val="8534106F"/>
    <w:rsid w:val="87743ADA"/>
    <w:rsid w:val="87AFA60D"/>
    <w:rsid w:val="8D771EA3"/>
    <w:rsid w:val="8EF545B6"/>
    <w:rsid w:val="8F7FAE7C"/>
    <w:rsid w:val="8FBB26B2"/>
    <w:rsid w:val="8FF72E86"/>
    <w:rsid w:val="8FF748B9"/>
    <w:rsid w:val="91FC2290"/>
    <w:rsid w:val="926FA108"/>
    <w:rsid w:val="9376D5C8"/>
    <w:rsid w:val="939E3DB3"/>
    <w:rsid w:val="971EEBF9"/>
    <w:rsid w:val="979602E8"/>
    <w:rsid w:val="97DF2F14"/>
    <w:rsid w:val="97FBB6EB"/>
    <w:rsid w:val="97FF9B57"/>
    <w:rsid w:val="99BFD0A7"/>
    <w:rsid w:val="99FB4705"/>
    <w:rsid w:val="9B0956C8"/>
    <w:rsid w:val="9BBCD445"/>
    <w:rsid w:val="9CFB8099"/>
    <w:rsid w:val="9DBBADFE"/>
    <w:rsid w:val="9DFE4303"/>
    <w:rsid w:val="9E7FC310"/>
    <w:rsid w:val="9EBBCDE8"/>
    <w:rsid w:val="9EDB29B9"/>
    <w:rsid w:val="9EDF847B"/>
    <w:rsid w:val="9F57860F"/>
    <w:rsid w:val="9F7B0F41"/>
    <w:rsid w:val="9F7E83BC"/>
    <w:rsid w:val="9FAA1E79"/>
    <w:rsid w:val="9FDAFD84"/>
    <w:rsid w:val="9FE7929F"/>
    <w:rsid w:val="9FEEE9B9"/>
    <w:rsid w:val="9FF2DC44"/>
    <w:rsid w:val="9FF4F744"/>
    <w:rsid w:val="9FFA4BD1"/>
    <w:rsid w:val="9FFF1DA7"/>
    <w:rsid w:val="A5E73DD2"/>
    <w:rsid w:val="A77F0128"/>
    <w:rsid w:val="A9CFD01B"/>
    <w:rsid w:val="A9F6E7BA"/>
    <w:rsid w:val="AA73DDB7"/>
    <w:rsid w:val="ABEF9D54"/>
    <w:rsid w:val="ABF5260D"/>
    <w:rsid w:val="ABFA31A4"/>
    <w:rsid w:val="AC6F92C3"/>
    <w:rsid w:val="AD6DAE1A"/>
    <w:rsid w:val="ADE3DF10"/>
    <w:rsid w:val="ADFBCAD1"/>
    <w:rsid w:val="ADFF38DB"/>
    <w:rsid w:val="AE17E6FB"/>
    <w:rsid w:val="AE96EA6E"/>
    <w:rsid w:val="AEBB3E95"/>
    <w:rsid w:val="AEE79CC0"/>
    <w:rsid w:val="AF5B1B8B"/>
    <w:rsid w:val="AF5C8793"/>
    <w:rsid w:val="AF979623"/>
    <w:rsid w:val="AFE62D7B"/>
    <w:rsid w:val="AFE77282"/>
    <w:rsid w:val="AFEDA589"/>
    <w:rsid w:val="AFFE4237"/>
    <w:rsid w:val="AFFEB8F2"/>
    <w:rsid w:val="B2F98691"/>
    <w:rsid w:val="B2FFC9E7"/>
    <w:rsid w:val="B337DDCF"/>
    <w:rsid w:val="B37FF00B"/>
    <w:rsid w:val="B39EA0D9"/>
    <w:rsid w:val="B3DF946F"/>
    <w:rsid w:val="B3F7F657"/>
    <w:rsid w:val="B3FD20F2"/>
    <w:rsid w:val="B3FFDD73"/>
    <w:rsid w:val="B453D96F"/>
    <w:rsid w:val="B53DDEDC"/>
    <w:rsid w:val="B57FCA7F"/>
    <w:rsid w:val="B5DDCBA8"/>
    <w:rsid w:val="B5DFD61B"/>
    <w:rsid w:val="B5F73E27"/>
    <w:rsid w:val="B5FE3839"/>
    <w:rsid w:val="B5FE4DC0"/>
    <w:rsid w:val="B6DBE1F8"/>
    <w:rsid w:val="B6F504A4"/>
    <w:rsid w:val="B6FEEB89"/>
    <w:rsid w:val="B6FF5108"/>
    <w:rsid w:val="B6FF9F6B"/>
    <w:rsid w:val="B737B11B"/>
    <w:rsid w:val="B77F5DE1"/>
    <w:rsid w:val="B7876DAB"/>
    <w:rsid w:val="B7DEB543"/>
    <w:rsid w:val="B7F753D8"/>
    <w:rsid w:val="B7F9AF5F"/>
    <w:rsid w:val="B91E5A96"/>
    <w:rsid w:val="B979EAE5"/>
    <w:rsid w:val="B9ACA7B9"/>
    <w:rsid w:val="B9D7D21C"/>
    <w:rsid w:val="B9F7BCFA"/>
    <w:rsid w:val="BA37F569"/>
    <w:rsid w:val="BA9DA00A"/>
    <w:rsid w:val="BB2B0C03"/>
    <w:rsid w:val="BB9FA3A4"/>
    <w:rsid w:val="BBB716C6"/>
    <w:rsid w:val="BBCF6D6B"/>
    <w:rsid w:val="BBDB1017"/>
    <w:rsid w:val="BBDF00C5"/>
    <w:rsid w:val="BBEDC4E2"/>
    <w:rsid w:val="BBFDD955"/>
    <w:rsid w:val="BBFE1663"/>
    <w:rsid w:val="BBFF149D"/>
    <w:rsid w:val="BBFF871A"/>
    <w:rsid w:val="BC578433"/>
    <w:rsid w:val="BC7F1D07"/>
    <w:rsid w:val="BC9E8286"/>
    <w:rsid w:val="BC9F765B"/>
    <w:rsid w:val="BCB349F8"/>
    <w:rsid w:val="BCDF2383"/>
    <w:rsid w:val="BCEFE232"/>
    <w:rsid w:val="BCFED484"/>
    <w:rsid w:val="BCFFB816"/>
    <w:rsid w:val="BD6E5A8A"/>
    <w:rsid w:val="BD75A479"/>
    <w:rsid w:val="BD7B4372"/>
    <w:rsid w:val="BDBB3948"/>
    <w:rsid w:val="BDBEF976"/>
    <w:rsid w:val="BDDC60A3"/>
    <w:rsid w:val="BDDDB18C"/>
    <w:rsid w:val="BDF3C4BC"/>
    <w:rsid w:val="BDF73C92"/>
    <w:rsid w:val="BDF765F6"/>
    <w:rsid w:val="BDF7F28A"/>
    <w:rsid w:val="BDFCD2A1"/>
    <w:rsid w:val="BDFDB891"/>
    <w:rsid w:val="BE8F61FF"/>
    <w:rsid w:val="BEA76C33"/>
    <w:rsid w:val="BEBCC0C0"/>
    <w:rsid w:val="BEBE6B4E"/>
    <w:rsid w:val="BEF59FF0"/>
    <w:rsid w:val="BEF89B81"/>
    <w:rsid w:val="BEFD6D96"/>
    <w:rsid w:val="BEFED243"/>
    <w:rsid w:val="BEFF1ECB"/>
    <w:rsid w:val="BF3B7045"/>
    <w:rsid w:val="BF7374EB"/>
    <w:rsid w:val="BFBEEF59"/>
    <w:rsid w:val="BFBF33C1"/>
    <w:rsid w:val="BFCE656F"/>
    <w:rsid w:val="BFD98C23"/>
    <w:rsid w:val="BFDD9601"/>
    <w:rsid w:val="BFDF031C"/>
    <w:rsid w:val="BFECC6D9"/>
    <w:rsid w:val="BFEFBAA7"/>
    <w:rsid w:val="BFFE0B01"/>
    <w:rsid w:val="BFFF0BA1"/>
    <w:rsid w:val="C335F688"/>
    <w:rsid w:val="C37EDC1F"/>
    <w:rsid w:val="C3D4FB9A"/>
    <w:rsid w:val="C59FCD24"/>
    <w:rsid w:val="C5FE4867"/>
    <w:rsid w:val="C5FFD6F0"/>
    <w:rsid w:val="C6DE0E63"/>
    <w:rsid w:val="C6F1C045"/>
    <w:rsid w:val="C76E776A"/>
    <w:rsid w:val="C77F76C9"/>
    <w:rsid w:val="CADE927D"/>
    <w:rsid w:val="CAFB2439"/>
    <w:rsid w:val="CB37AB53"/>
    <w:rsid w:val="CB3FDFB9"/>
    <w:rsid w:val="CB7D4528"/>
    <w:rsid w:val="CBA74DAD"/>
    <w:rsid w:val="CD70D15A"/>
    <w:rsid w:val="CD7FDC06"/>
    <w:rsid w:val="CECB3BD6"/>
    <w:rsid w:val="CF1F01F8"/>
    <w:rsid w:val="CF6702E8"/>
    <w:rsid w:val="CF7F0ADA"/>
    <w:rsid w:val="CFAFA8B3"/>
    <w:rsid w:val="CFBE596F"/>
    <w:rsid w:val="CFEB3B24"/>
    <w:rsid w:val="CFFE65AE"/>
    <w:rsid w:val="CFFFA018"/>
    <w:rsid w:val="D25FA9CA"/>
    <w:rsid w:val="D2AE25E6"/>
    <w:rsid w:val="D34FEDF1"/>
    <w:rsid w:val="D3F2FA30"/>
    <w:rsid w:val="D47F46C4"/>
    <w:rsid w:val="D4FFA1FF"/>
    <w:rsid w:val="D5AD09F7"/>
    <w:rsid w:val="D5DC246E"/>
    <w:rsid w:val="D67EB649"/>
    <w:rsid w:val="D6BB4FA3"/>
    <w:rsid w:val="D6FF0AD2"/>
    <w:rsid w:val="D76D9A37"/>
    <w:rsid w:val="D77CE423"/>
    <w:rsid w:val="D7BF26B5"/>
    <w:rsid w:val="D7CE51BA"/>
    <w:rsid w:val="D7E6C925"/>
    <w:rsid w:val="D7EFE8F7"/>
    <w:rsid w:val="D7F9272C"/>
    <w:rsid w:val="D8AD4578"/>
    <w:rsid w:val="D99F5AC5"/>
    <w:rsid w:val="D9DEF241"/>
    <w:rsid w:val="D9DFA9B2"/>
    <w:rsid w:val="DB551BA2"/>
    <w:rsid w:val="DB6F7390"/>
    <w:rsid w:val="DB7A8AE6"/>
    <w:rsid w:val="DBAD5F9B"/>
    <w:rsid w:val="DCFF2B66"/>
    <w:rsid w:val="DCFF3C30"/>
    <w:rsid w:val="DD77F5C7"/>
    <w:rsid w:val="DDA5AB18"/>
    <w:rsid w:val="DDD44021"/>
    <w:rsid w:val="DDF7BB5D"/>
    <w:rsid w:val="DDFACD3C"/>
    <w:rsid w:val="DDFF75D3"/>
    <w:rsid w:val="DDFF99FD"/>
    <w:rsid w:val="DE0E315C"/>
    <w:rsid w:val="DE374209"/>
    <w:rsid w:val="DEA69F54"/>
    <w:rsid w:val="DEB4B4DC"/>
    <w:rsid w:val="DEB6E6F2"/>
    <w:rsid w:val="DEDBDB5A"/>
    <w:rsid w:val="DEE4EDED"/>
    <w:rsid w:val="DEEF1FFD"/>
    <w:rsid w:val="DEEF7289"/>
    <w:rsid w:val="DEFE1564"/>
    <w:rsid w:val="DF1BC291"/>
    <w:rsid w:val="DF5F5393"/>
    <w:rsid w:val="DF5FDA3F"/>
    <w:rsid w:val="DF7113B8"/>
    <w:rsid w:val="DF755E08"/>
    <w:rsid w:val="DF7E6041"/>
    <w:rsid w:val="DF9237FE"/>
    <w:rsid w:val="DFB36254"/>
    <w:rsid w:val="DFB3BACE"/>
    <w:rsid w:val="DFB7E1F9"/>
    <w:rsid w:val="DFBD1245"/>
    <w:rsid w:val="DFBEE897"/>
    <w:rsid w:val="DFCF8FB9"/>
    <w:rsid w:val="DFE7D979"/>
    <w:rsid w:val="DFEB714C"/>
    <w:rsid w:val="DFEDEC74"/>
    <w:rsid w:val="DFF7AA89"/>
    <w:rsid w:val="DFFD3C7B"/>
    <w:rsid w:val="DFFF50B4"/>
    <w:rsid w:val="E19AD666"/>
    <w:rsid w:val="E1FF2836"/>
    <w:rsid w:val="E2F3D63A"/>
    <w:rsid w:val="E36DD547"/>
    <w:rsid w:val="E3DD847B"/>
    <w:rsid w:val="E3E74D65"/>
    <w:rsid w:val="E3FE57C8"/>
    <w:rsid w:val="E4B71478"/>
    <w:rsid w:val="E5AFBE85"/>
    <w:rsid w:val="E5BF98E0"/>
    <w:rsid w:val="E6BFED86"/>
    <w:rsid w:val="E6D60022"/>
    <w:rsid w:val="E764CC0B"/>
    <w:rsid w:val="E76F7A78"/>
    <w:rsid w:val="E7D5C629"/>
    <w:rsid w:val="E7FFA950"/>
    <w:rsid w:val="E8DC18CA"/>
    <w:rsid w:val="E8F7B6B8"/>
    <w:rsid w:val="E919BAFA"/>
    <w:rsid w:val="E96B4C62"/>
    <w:rsid w:val="E9DBD7F3"/>
    <w:rsid w:val="EADB9567"/>
    <w:rsid w:val="EAF2CB22"/>
    <w:rsid w:val="EAFF36D2"/>
    <w:rsid w:val="EAFFC35A"/>
    <w:rsid w:val="EB532CEF"/>
    <w:rsid w:val="EB9FA6CD"/>
    <w:rsid w:val="EBA7885C"/>
    <w:rsid w:val="EBB7D72D"/>
    <w:rsid w:val="EBEF3381"/>
    <w:rsid w:val="EBEFA88D"/>
    <w:rsid w:val="EBFE79B4"/>
    <w:rsid w:val="EBFF3C97"/>
    <w:rsid w:val="EC5F3DF8"/>
    <w:rsid w:val="ECBFE48C"/>
    <w:rsid w:val="ECFFE31D"/>
    <w:rsid w:val="ED2FD6C9"/>
    <w:rsid w:val="ED3D6A88"/>
    <w:rsid w:val="ED78A3FD"/>
    <w:rsid w:val="ED7FD3F2"/>
    <w:rsid w:val="ED8A5B22"/>
    <w:rsid w:val="ED8F8CA8"/>
    <w:rsid w:val="EDCDF313"/>
    <w:rsid w:val="EDDF9529"/>
    <w:rsid w:val="EDE7B6AD"/>
    <w:rsid w:val="EDF2B816"/>
    <w:rsid w:val="EDF78CBE"/>
    <w:rsid w:val="EDFBE145"/>
    <w:rsid w:val="EE5D0B1E"/>
    <w:rsid w:val="EE9F7B44"/>
    <w:rsid w:val="EEB3DDC8"/>
    <w:rsid w:val="EEBE564A"/>
    <w:rsid w:val="EEBF44FA"/>
    <w:rsid w:val="EEDFDD0C"/>
    <w:rsid w:val="EEF02CD2"/>
    <w:rsid w:val="EEF13C01"/>
    <w:rsid w:val="EEF9AAE0"/>
    <w:rsid w:val="EEFE93BE"/>
    <w:rsid w:val="EEFEC7A5"/>
    <w:rsid w:val="EF1F9018"/>
    <w:rsid w:val="EF3D10BE"/>
    <w:rsid w:val="EF5B8D96"/>
    <w:rsid w:val="EF5F6A56"/>
    <w:rsid w:val="EF5F6AD8"/>
    <w:rsid w:val="EF6CB25D"/>
    <w:rsid w:val="EF6F1FB8"/>
    <w:rsid w:val="EF777D40"/>
    <w:rsid w:val="EF7A704C"/>
    <w:rsid w:val="EFAD19DB"/>
    <w:rsid w:val="EFBDFFFF"/>
    <w:rsid w:val="EFBF9029"/>
    <w:rsid w:val="EFBFDDE8"/>
    <w:rsid w:val="EFD0F43F"/>
    <w:rsid w:val="EFD47AFB"/>
    <w:rsid w:val="EFE7A407"/>
    <w:rsid w:val="EFE95745"/>
    <w:rsid w:val="EFF17321"/>
    <w:rsid w:val="EFFB4BBF"/>
    <w:rsid w:val="EFFF88D0"/>
    <w:rsid w:val="EFFF8E9F"/>
    <w:rsid w:val="EFFFB4D8"/>
    <w:rsid w:val="EFFFE09F"/>
    <w:rsid w:val="F06F0348"/>
    <w:rsid w:val="F1978354"/>
    <w:rsid w:val="F1FF1ADC"/>
    <w:rsid w:val="F1FF2E20"/>
    <w:rsid w:val="F25996C0"/>
    <w:rsid w:val="F27F6C45"/>
    <w:rsid w:val="F2F5DC79"/>
    <w:rsid w:val="F2FBAAA4"/>
    <w:rsid w:val="F33FFF2F"/>
    <w:rsid w:val="F3BF87D0"/>
    <w:rsid w:val="F3D8F379"/>
    <w:rsid w:val="F3DDAB5A"/>
    <w:rsid w:val="F3F31866"/>
    <w:rsid w:val="F4FB7BF0"/>
    <w:rsid w:val="F57356A8"/>
    <w:rsid w:val="F57F4DEC"/>
    <w:rsid w:val="F59EB3FB"/>
    <w:rsid w:val="F5A78F63"/>
    <w:rsid w:val="F5DD2FB3"/>
    <w:rsid w:val="F5EF3783"/>
    <w:rsid w:val="F63F2C1B"/>
    <w:rsid w:val="F67BA745"/>
    <w:rsid w:val="F6B6DA7F"/>
    <w:rsid w:val="F6BFF652"/>
    <w:rsid w:val="F6DA961A"/>
    <w:rsid w:val="F6DB9538"/>
    <w:rsid w:val="F71EBFDD"/>
    <w:rsid w:val="F73E2DCD"/>
    <w:rsid w:val="F73F01E2"/>
    <w:rsid w:val="F73F2D9D"/>
    <w:rsid w:val="F74E3598"/>
    <w:rsid w:val="F75FAFE6"/>
    <w:rsid w:val="F76F3BB6"/>
    <w:rsid w:val="F77FA674"/>
    <w:rsid w:val="F77FBC5F"/>
    <w:rsid w:val="F7879A83"/>
    <w:rsid w:val="F7AF51EF"/>
    <w:rsid w:val="F7C772D5"/>
    <w:rsid w:val="F7CEBBA6"/>
    <w:rsid w:val="F7D5B0A9"/>
    <w:rsid w:val="F7D93817"/>
    <w:rsid w:val="F7DDF3E8"/>
    <w:rsid w:val="F7DFA68B"/>
    <w:rsid w:val="F7F3CFF8"/>
    <w:rsid w:val="F7F6D992"/>
    <w:rsid w:val="F7FBC781"/>
    <w:rsid w:val="F7FDAF87"/>
    <w:rsid w:val="F7FE6F2A"/>
    <w:rsid w:val="F7FF591D"/>
    <w:rsid w:val="F7FF83D7"/>
    <w:rsid w:val="F96DEE9F"/>
    <w:rsid w:val="F987A287"/>
    <w:rsid w:val="F99E5991"/>
    <w:rsid w:val="F99FCD12"/>
    <w:rsid w:val="F9BF61F2"/>
    <w:rsid w:val="F9BFE398"/>
    <w:rsid w:val="F9E5F5D2"/>
    <w:rsid w:val="F9EEE004"/>
    <w:rsid w:val="F9F767D5"/>
    <w:rsid w:val="F9F7AA55"/>
    <w:rsid w:val="F9FBB37A"/>
    <w:rsid w:val="F9FFD579"/>
    <w:rsid w:val="FA7E80AE"/>
    <w:rsid w:val="FA87EB6C"/>
    <w:rsid w:val="FA997347"/>
    <w:rsid w:val="FAB23F28"/>
    <w:rsid w:val="FABD8739"/>
    <w:rsid w:val="FAF92F7E"/>
    <w:rsid w:val="FAFB0DB0"/>
    <w:rsid w:val="FAFB2312"/>
    <w:rsid w:val="FAFBD6DC"/>
    <w:rsid w:val="FAFD133D"/>
    <w:rsid w:val="FAFF785F"/>
    <w:rsid w:val="FB23D3CD"/>
    <w:rsid w:val="FB3EAFB0"/>
    <w:rsid w:val="FB3FC325"/>
    <w:rsid w:val="FB47C34A"/>
    <w:rsid w:val="FB4E1EE9"/>
    <w:rsid w:val="FB4F2943"/>
    <w:rsid w:val="FB7419FB"/>
    <w:rsid w:val="FB7D6D7D"/>
    <w:rsid w:val="FBAF0C18"/>
    <w:rsid w:val="FBBB02F4"/>
    <w:rsid w:val="FBBF8290"/>
    <w:rsid w:val="FBCF5980"/>
    <w:rsid w:val="FBD2FD27"/>
    <w:rsid w:val="FBEEA9DB"/>
    <w:rsid w:val="FBEF23CF"/>
    <w:rsid w:val="FBF95ACC"/>
    <w:rsid w:val="FBFAF8A8"/>
    <w:rsid w:val="FBFB155F"/>
    <w:rsid w:val="FBFE4F91"/>
    <w:rsid w:val="FBFFBC84"/>
    <w:rsid w:val="FBFFF83C"/>
    <w:rsid w:val="FC376E87"/>
    <w:rsid w:val="FC580C1F"/>
    <w:rsid w:val="FC60EF5B"/>
    <w:rsid w:val="FC679DCE"/>
    <w:rsid w:val="FC7C7F48"/>
    <w:rsid w:val="FCB710D6"/>
    <w:rsid w:val="FCBB2161"/>
    <w:rsid w:val="FCBE31FF"/>
    <w:rsid w:val="FCBED8B6"/>
    <w:rsid w:val="FCBF7EDD"/>
    <w:rsid w:val="FCBFCFBA"/>
    <w:rsid w:val="FCEB5DE9"/>
    <w:rsid w:val="FCED55F9"/>
    <w:rsid w:val="FCF98840"/>
    <w:rsid w:val="FCFC0CDA"/>
    <w:rsid w:val="FCFFEB3F"/>
    <w:rsid w:val="FD3C669E"/>
    <w:rsid w:val="FD4E09D2"/>
    <w:rsid w:val="FD57BF19"/>
    <w:rsid w:val="FD5F3B51"/>
    <w:rsid w:val="FD7FF81B"/>
    <w:rsid w:val="FD7FFEF2"/>
    <w:rsid w:val="FDB99AD5"/>
    <w:rsid w:val="FDBF40AA"/>
    <w:rsid w:val="FDBF5EF8"/>
    <w:rsid w:val="FDD53DF2"/>
    <w:rsid w:val="FDD56892"/>
    <w:rsid w:val="FDD7CA56"/>
    <w:rsid w:val="FDDF904E"/>
    <w:rsid w:val="FDF3D45D"/>
    <w:rsid w:val="FDF58A61"/>
    <w:rsid w:val="FDF7C36A"/>
    <w:rsid w:val="FDF7CC70"/>
    <w:rsid w:val="FDFBAAAD"/>
    <w:rsid w:val="FDFBBFD1"/>
    <w:rsid w:val="FDFDF662"/>
    <w:rsid w:val="FDFE0854"/>
    <w:rsid w:val="FDFEC962"/>
    <w:rsid w:val="FDFEEBF8"/>
    <w:rsid w:val="FDFEF6BD"/>
    <w:rsid w:val="FDFFD83A"/>
    <w:rsid w:val="FE1DB343"/>
    <w:rsid w:val="FE6938BD"/>
    <w:rsid w:val="FE79C651"/>
    <w:rsid w:val="FE867391"/>
    <w:rsid w:val="FE9D5241"/>
    <w:rsid w:val="FEAA8CA8"/>
    <w:rsid w:val="FEAAF366"/>
    <w:rsid w:val="FEBB170E"/>
    <w:rsid w:val="FEBD957F"/>
    <w:rsid w:val="FEBF9FEB"/>
    <w:rsid w:val="FECB057F"/>
    <w:rsid w:val="FECF6888"/>
    <w:rsid w:val="FED2BCEC"/>
    <w:rsid w:val="FED7994F"/>
    <w:rsid w:val="FEDEF732"/>
    <w:rsid w:val="FEE6BAAC"/>
    <w:rsid w:val="FEEB5A37"/>
    <w:rsid w:val="FEF32360"/>
    <w:rsid w:val="FEFB7700"/>
    <w:rsid w:val="FEFCE624"/>
    <w:rsid w:val="FEFD9FDE"/>
    <w:rsid w:val="FEFF8844"/>
    <w:rsid w:val="FEFFAC29"/>
    <w:rsid w:val="FF07A50A"/>
    <w:rsid w:val="FF1F16D4"/>
    <w:rsid w:val="FF2BC3B0"/>
    <w:rsid w:val="FF374416"/>
    <w:rsid w:val="FF3A5BEB"/>
    <w:rsid w:val="FF3B2BEA"/>
    <w:rsid w:val="FF57E5F2"/>
    <w:rsid w:val="FF5EA250"/>
    <w:rsid w:val="FF5F9293"/>
    <w:rsid w:val="FF6F40E1"/>
    <w:rsid w:val="FF6F43E4"/>
    <w:rsid w:val="FF75B7FE"/>
    <w:rsid w:val="FF7D9AFF"/>
    <w:rsid w:val="FF7ED9C0"/>
    <w:rsid w:val="FF7FCF47"/>
    <w:rsid w:val="FF932FB5"/>
    <w:rsid w:val="FF9C0707"/>
    <w:rsid w:val="FF9DDC90"/>
    <w:rsid w:val="FF9F9845"/>
    <w:rsid w:val="FFA381E9"/>
    <w:rsid w:val="FFA5209C"/>
    <w:rsid w:val="FFBA9A5A"/>
    <w:rsid w:val="FFBAC180"/>
    <w:rsid w:val="FFBC9A19"/>
    <w:rsid w:val="FFBD73A7"/>
    <w:rsid w:val="FFBF09D8"/>
    <w:rsid w:val="FFBF5F2B"/>
    <w:rsid w:val="FFBF9F10"/>
    <w:rsid w:val="FFCD94C4"/>
    <w:rsid w:val="FFCE6D93"/>
    <w:rsid w:val="FFCF2B19"/>
    <w:rsid w:val="FFD586E7"/>
    <w:rsid w:val="FFD70C83"/>
    <w:rsid w:val="FFD79FBF"/>
    <w:rsid w:val="FFD7F5D4"/>
    <w:rsid w:val="FFDB9E23"/>
    <w:rsid w:val="FFE48A63"/>
    <w:rsid w:val="FFE6BDAB"/>
    <w:rsid w:val="FFE7ED8E"/>
    <w:rsid w:val="FFE895C8"/>
    <w:rsid w:val="FFEA028B"/>
    <w:rsid w:val="FFEB13F2"/>
    <w:rsid w:val="FFEB288F"/>
    <w:rsid w:val="FFEBA3FB"/>
    <w:rsid w:val="FFED8D6A"/>
    <w:rsid w:val="FFED9DBF"/>
    <w:rsid w:val="FFEDE9F4"/>
    <w:rsid w:val="FFEEBBED"/>
    <w:rsid w:val="FFEF0944"/>
    <w:rsid w:val="FFEF0FE1"/>
    <w:rsid w:val="FFEF1198"/>
    <w:rsid w:val="FFEF4465"/>
    <w:rsid w:val="FFEF52A8"/>
    <w:rsid w:val="FFEF7937"/>
    <w:rsid w:val="FFEFB2F3"/>
    <w:rsid w:val="FFF5CE24"/>
    <w:rsid w:val="FFF70FC9"/>
    <w:rsid w:val="FFF77EF4"/>
    <w:rsid w:val="FFF79BAF"/>
    <w:rsid w:val="FFF832F8"/>
    <w:rsid w:val="FFFA0145"/>
    <w:rsid w:val="FFFACDAE"/>
    <w:rsid w:val="FFFAED4A"/>
    <w:rsid w:val="FFFBB4CE"/>
    <w:rsid w:val="FFFBC7F6"/>
    <w:rsid w:val="FFFD1CEF"/>
    <w:rsid w:val="FFFDE69C"/>
    <w:rsid w:val="FFFDF773"/>
    <w:rsid w:val="FFFEC0A3"/>
    <w:rsid w:val="FFFF3CF0"/>
    <w:rsid w:val="FFFF4664"/>
    <w:rsid w:val="FFFF4760"/>
    <w:rsid w:val="FFFF4D38"/>
    <w:rsid w:val="FFFF639E"/>
    <w:rsid w:val="FFFFD9C4"/>
    <w:rsid w:val="FFFFE72C"/>
    <w:rsid w:val="FFFF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83558"/>
  <w15:docId w15:val="{78D7F983-4173-4C8B-8577-53F608CE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1" w:count="376">
    <w:lsdException w:name="header" w:uiPriority="99"/>
    <w:lsdException w:name="line number" w:qFormat="0"/>
    <w:lsdException w:name="List Bullet" w:qFormat="0"/>
    <w:lsdException w:name="List Number" w:qFormat="0"/>
    <w:lsdException w:name="List Bullet 2" w:qFormat="0"/>
    <w:lsdException w:name="List Bullet 3" w:qFormat="0"/>
    <w:lsdException w:name="List Bullet 4" w:qFormat="0"/>
    <w:lsdException w:name="List Bullet 5" w:qFormat="0"/>
    <w:lsdException w:name="List Number 2" w:qFormat="0"/>
    <w:lsdException w:name="List Number 3" w:qFormat="0"/>
    <w:lsdException w:name="List Number 4" w:qFormat="0"/>
    <w:lsdException w:name="List Number 5" w:qFormat="0"/>
    <w:lsdException w:name="Default Paragraph Font" w:semiHidden="1" w:uiPriority="1" w:unhideWhenUsed="1"/>
    <w:lsdException w:name="Hyperlink" w:uiPriority="99"/>
    <w:lsdException w:name="HTML Top of Form" w:semiHidden="1" w:uiPriority="99" w:unhideWhenUsed="1" w:qFormat="0"/>
    <w:lsdException w:name="HTML Bottom of Form" w:semiHidden="1" w:uiPriority="99" w:unhideWhenUsed="1" w:qFormat="0"/>
    <w:lsdException w:name="HTML Acronym" w:qFormat="0"/>
    <w:lsdException w:name="HTML Cite" w:qFormat="0"/>
    <w:lsdException w:name="HTML Code" w:qFormat="0"/>
    <w:lsdException w:name="HTML Definition" w:qFormat="0"/>
    <w:lsdException w:name="HTML Keyboard" w:qFormat="0"/>
    <w:lsdException w:name="HTML Sample" w:qFormat="0"/>
    <w:lsdException w:name="HTML Typewriter" w:qFormat="0"/>
    <w:lsdException w:name="HTML Variable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Light Shading" w:uiPriority="60" w:qFormat="0"/>
    <w:lsdException w:name="Light List" w:uiPriority="61" w:qFormat="0"/>
    <w:lsdException w:name="Light Grid" w:uiPriority="62" w:qFormat="0"/>
    <w:lsdException w:name="Medium Shading 1" w:uiPriority="63" w:qFormat="0"/>
    <w:lsdException w:name="Medium Shading 2" w:uiPriority="64" w:qFormat="0"/>
    <w:lsdException w:name="Medium List 1" w:uiPriority="65" w:qFormat="0"/>
    <w:lsdException w:name="Medium List 2" w:uiPriority="66" w:qFormat="0"/>
    <w:lsdException w:name="Medium Grid 1" w:uiPriority="67" w:qFormat="0"/>
    <w:lsdException w:name="Medium Grid 2" w:uiPriority="68" w:qFormat="0"/>
    <w:lsdException w:name="Medium Grid 3" w:uiPriority="69" w:qFormat="0"/>
    <w:lsdException w:name="Dark List" w:uiPriority="70" w:qFormat="0"/>
    <w:lsdException w:name="Colorful Shading" w:uiPriority="71" w:qFormat="0"/>
    <w:lsdException w:name="Colorful List" w:uiPriority="72" w:qFormat="0"/>
    <w:lsdException w:name="Colorful Grid" w:uiPriority="73" w:qFormat="0"/>
    <w:lsdException w:name="Light Shading Accent 1" w:uiPriority="60" w:qFormat="0"/>
    <w:lsdException w:name="Light List Accent 1" w:uiPriority="61" w:qFormat="0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 w:qFormat="0"/>
    <w:lsdException w:name="Revision" w:semiHidden="1" w:uiPriority="99" w:unhideWhenUsed="1" w:qFormat="0"/>
    <w:lsdException w:name="List Paragraph" w:uiPriority="34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a">
    <w:name w:val="Normal"/>
    <w:qFormat/>
    <w:pPr>
      <w:spacing w:after="240"/>
      <w:jc w:val="both"/>
    </w:pPr>
    <w:rPr>
      <w:sz w:val="24"/>
      <w:szCs w:val="24"/>
      <w:lang w:val="en-GB" w:bidi="ar-AE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Simplified Arabic"/>
    </w:rPr>
  </w:style>
  <w:style w:type="paragraph" w:styleId="2">
    <w:name w:val="heading 2"/>
    <w:basedOn w:val="a"/>
    <w:next w:val="a0"/>
    <w:link w:val="20"/>
    <w:qFormat/>
    <w:pPr>
      <w:outlineLvl w:val="1"/>
    </w:pPr>
    <w:rPr>
      <w:rFonts w:cs="Simplified Arabic"/>
    </w:rPr>
  </w:style>
  <w:style w:type="paragraph" w:styleId="3">
    <w:name w:val="heading 3"/>
    <w:basedOn w:val="2"/>
    <w:next w:val="a0"/>
    <w:link w:val="30"/>
    <w:qFormat/>
    <w:pPr>
      <w:outlineLvl w:val="2"/>
    </w:pPr>
  </w:style>
  <w:style w:type="paragraph" w:styleId="4">
    <w:name w:val="heading 4"/>
    <w:basedOn w:val="a"/>
    <w:next w:val="a0"/>
    <w:link w:val="40"/>
    <w:qFormat/>
    <w:pPr>
      <w:outlineLvl w:val="3"/>
    </w:pPr>
    <w:rPr>
      <w:rFonts w:cs="Simplified Arabic"/>
    </w:rPr>
  </w:style>
  <w:style w:type="paragraph" w:styleId="5">
    <w:name w:val="heading 5"/>
    <w:basedOn w:val="a"/>
    <w:next w:val="a0"/>
    <w:link w:val="50"/>
    <w:qFormat/>
    <w:pPr>
      <w:outlineLvl w:val="4"/>
    </w:pPr>
    <w:rPr>
      <w:rFonts w:cs="Simplified Arabic"/>
    </w:rPr>
  </w:style>
  <w:style w:type="paragraph" w:styleId="6">
    <w:name w:val="heading 6"/>
    <w:basedOn w:val="a"/>
    <w:next w:val="a0"/>
    <w:link w:val="60"/>
    <w:qFormat/>
    <w:pPr>
      <w:outlineLvl w:val="5"/>
    </w:pPr>
    <w:rPr>
      <w:rFonts w:cs="Simplified Arabic"/>
    </w:rPr>
  </w:style>
  <w:style w:type="paragraph" w:styleId="7">
    <w:name w:val="heading 7"/>
    <w:basedOn w:val="a"/>
    <w:next w:val="a0"/>
    <w:link w:val="70"/>
    <w:qFormat/>
    <w:pPr>
      <w:outlineLvl w:val="6"/>
    </w:pPr>
    <w:rPr>
      <w:rFonts w:cs="Simplified Arabic"/>
    </w:rPr>
  </w:style>
  <w:style w:type="paragraph" w:styleId="8">
    <w:name w:val="heading 8"/>
    <w:basedOn w:val="a"/>
    <w:next w:val="a0"/>
    <w:link w:val="80"/>
    <w:qFormat/>
    <w:pPr>
      <w:outlineLvl w:val="7"/>
    </w:pPr>
    <w:rPr>
      <w:rFonts w:cs="Simplified Arabic"/>
    </w:rPr>
  </w:style>
  <w:style w:type="paragraph" w:styleId="9">
    <w:name w:val="heading 9"/>
    <w:basedOn w:val="a"/>
    <w:next w:val="a0"/>
    <w:link w:val="90"/>
    <w:qFormat/>
    <w:pPr>
      <w:outlineLvl w:val="8"/>
    </w:pPr>
    <w:rPr>
      <w:rFonts w:cs="Simplified Arabic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macro"/>
    <w:link w:val="a5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val="en-GB" w:bidi="ar-AE"/>
    </w:rPr>
  </w:style>
  <w:style w:type="paragraph" w:styleId="a0">
    <w:name w:val="Body Text"/>
    <w:basedOn w:val="a"/>
    <w:link w:val="a6"/>
    <w:qFormat/>
    <w:rPr>
      <w:rFonts w:cs="Simplified Arabic"/>
      <w:lang w:eastAsia="en-GB"/>
    </w:rPr>
  </w:style>
  <w:style w:type="paragraph" w:styleId="31">
    <w:name w:val="List 3"/>
    <w:basedOn w:val="a"/>
    <w:qFormat/>
    <w:pPr>
      <w:ind w:left="1080" w:hanging="360"/>
      <w:contextualSpacing/>
    </w:pPr>
  </w:style>
  <w:style w:type="paragraph" w:styleId="TOC7">
    <w:name w:val="toc 7"/>
    <w:basedOn w:val="a"/>
    <w:next w:val="a"/>
    <w:qFormat/>
    <w:pPr>
      <w:ind w:left="1440"/>
    </w:pPr>
  </w:style>
  <w:style w:type="paragraph" w:styleId="a7">
    <w:name w:val="table of authorities"/>
    <w:basedOn w:val="a"/>
    <w:next w:val="a"/>
    <w:qFormat/>
    <w:pPr>
      <w:ind w:left="240" w:hanging="240"/>
    </w:pPr>
  </w:style>
  <w:style w:type="paragraph" w:styleId="a8">
    <w:name w:val="Note Heading"/>
    <w:basedOn w:val="a"/>
    <w:next w:val="a"/>
    <w:link w:val="a9"/>
    <w:qFormat/>
    <w:rPr>
      <w:rFonts w:cs="Simplified Arabic"/>
    </w:rPr>
  </w:style>
  <w:style w:type="paragraph" w:styleId="81">
    <w:name w:val="index 8"/>
    <w:basedOn w:val="a"/>
    <w:next w:val="a"/>
    <w:qFormat/>
    <w:pPr>
      <w:ind w:left="1920" w:hanging="240"/>
    </w:pPr>
  </w:style>
  <w:style w:type="paragraph" w:styleId="aa">
    <w:name w:val="E-mail Signature"/>
    <w:basedOn w:val="a"/>
    <w:link w:val="ab"/>
    <w:qFormat/>
    <w:rPr>
      <w:rFonts w:cs="Simplified Arabic"/>
    </w:rPr>
  </w:style>
  <w:style w:type="paragraph" w:styleId="ac">
    <w:name w:val="Normal Indent"/>
    <w:basedOn w:val="a"/>
    <w:qFormat/>
    <w:pPr>
      <w:ind w:left="720"/>
    </w:pPr>
  </w:style>
  <w:style w:type="paragraph" w:styleId="ad">
    <w:name w:val="caption"/>
    <w:basedOn w:val="a"/>
    <w:next w:val="a"/>
    <w:qFormat/>
    <w:rPr>
      <w:b/>
      <w:bCs/>
      <w:sz w:val="20"/>
      <w:szCs w:val="20"/>
    </w:rPr>
  </w:style>
  <w:style w:type="paragraph" w:styleId="51">
    <w:name w:val="index 5"/>
    <w:basedOn w:val="a"/>
    <w:next w:val="a"/>
    <w:qFormat/>
    <w:pPr>
      <w:ind w:left="1200" w:hanging="240"/>
    </w:pPr>
  </w:style>
  <w:style w:type="paragraph" w:styleId="ae">
    <w:name w:val="envelope address"/>
    <w:basedOn w:val="a"/>
    <w:qFormat/>
    <w:pPr>
      <w:framePr w:w="7920" w:h="1980" w:hRule="exact" w:hSpace="180" w:wrap="auto" w:hAnchor="page" w:xAlign="center" w:yAlign="bottom"/>
      <w:ind w:left="2880"/>
    </w:pPr>
    <w:rPr>
      <w:rFonts w:cs="Simplified Arabic"/>
    </w:rPr>
  </w:style>
  <w:style w:type="paragraph" w:styleId="af">
    <w:name w:val="Document Map"/>
    <w:basedOn w:val="a"/>
    <w:link w:val="af0"/>
    <w:qFormat/>
    <w:rPr>
      <w:rFonts w:ascii="Tahoma" w:hAnsi="Tahoma" w:cs="Tahoma"/>
      <w:sz w:val="16"/>
      <w:szCs w:val="16"/>
    </w:rPr>
  </w:style>
  <w:style w:type="paragraph" w:styleId="af1">
    <w:name w:val="toa heading"/>
    <w:basedOn w:val="a"/>
    <w:next w:val="a"/>
    <w:qFormat/>
    <w:pPr>
      <w:spacing w:before="120"/>
    </w:pPr>
    <w:rPr>
      <w:rFonts w:cs="Simplified Arabic"/>
      <w:b/>
      <w:bCs/>
    </w:rPr>
  </w:style>
  <w:style w:type="paragraph" w:styleId="af2">
    <w:name w:val="annotation text"/>
    <w:basedOn w:val="a"/>
    <w:link w:val="af3"/>
    <w:qFormat/>
    <w:pPr>
      <w:spacing w:after="120"/>
    </w:pPr>
    <w:rPr>
      <w:rFonts w:cs="Simplified Arabic"/>
      <w:sz w:val="20"/>
      <w:szCs w:val="20"/>
    </w:rPr>
  </w:style>
  <w:style w:type="paragraph" w:styleId="61">
    <w:name w:val="index 6"/>
    <w:basedOn w:val="a"/>
    <w:next w:val="a"/>
    <w:qFormat/>
    <w:pPr>
      <w:ind w:left="1440" w:hanging="240"/>
    </w:pPr>
  </w:style>
  <w:style w:type="paragraph" w:styleId="af4">
    <w:name w:val="Salutation"/>
    <w:basedOn w:val="a"/>
    <w:next w:val="a"/>
    <w:link w:val="af5"/>
    <w:qFormat/>
    <w:rPr>
      <w:rFonts w:cs="Simplified Arabic"/>
    </w:rPr>
  </w:style>
  <w:style w:type="paragraph" w:styleId="32">
    <w:name w:val="Body Text 3"/>
    <w:basedOn w:val="a"/>
    <w:link w:val="33"/>
    <w:qFormat/>
    <w:pPr>
      <w:ind w:left="2160"/>
    </w:pPr>
    <w:rPr>
      <w:rFonts w:cs="Simplified Arabic"/>
      <w:lang w:eastAsia="en-GB"/>
    </w:rPr>
  </w:style>
  <w:style w:type="paragraph" w:styleId="af6">
    <w:name w:val="Closing"/>
    <w:basedOn w:val="a"/>
    <w:link w:val="af7"/>
    <w:qFormat/>
    <w:pPr>
      <w:ind w:left="4320"/>
    </w:pPr>
    <w:rPr>
      <w:rFonts w:cs="Simplified Arabic"/>
    </w:rPr>
  </w:style>
  <w:style w:type="paragraph" w:styleId="af8">
    <w:name w:val="Body Text Indent"/>
    <w:basedOn w:val="a"/>
    <w:link w:val="af9"/>
    <w:qFormat/>
    <w:pPr>
      <w:spacing w:after="120"/>
      <w:ind w:left="283"/>
    </w:pPr>
    <w:rPr>
      <w:rFonts w:cs="Simplified Arabic"/>
    </w:rPr>
  </w:style>
  <w:style w:type="paragraph" w:styleId="21">
    <w:name w:val="List 2"/>
    <w:basedOn w:val="a"/>
    <w:qFormat/>
    <w:pPr>
      <w:ind w:left="720" w:hanging="360"/>
      <w:contextualSpacing/>
    </w:pPr>
  </w:style>
  <w:style w:type="paragraph" w:styleId="afa">
    <w:name w:val="List Continue"/>
    <w:basedOn w:val="a"/>
    <w:qFormat/>
    <w:pPr>
      <w:spacing w:after="120"/>
      <w:ind w:left="360"/>
      <w:contextualSpacing/>
    </w:pPr>
  </w:style>
  <w:style w:type="paragraph" w:styleId="afb">
    <w:name w:val="Block Text"/>
    <w:basedOn w:val="a"/>
    <w:qFormat/>
    <w:pPr>
      <w:spacing w:after="120"/>
      <w:ind w:left="1440" w:right="1440"/>
    </w:pPr>
  </w:style>
  <w:style w:type="paragraph" w:styleId="HTML">
    <w:name w:val="HTML Address"/>
    <w:basedOn w:val="a"/>
    <w:link w:val="HTML0"/>
    <w:qFormat/>
    <w:rPr>
      <w:rFonts w:cs="Simplified Arabic"/>
      <w:i/>
      <w:iCs/>
    </w:rPr>
  </w:style>
  <w:style w:type="paragraph" w:styleId="41">
    <w:name w:val="index 4"/>
    <w:basedOn w:val="a"/>
    <w:next w:val="a"/>
    <w:qFormat/>
    <w:pPr>
      <w:ind w:left="960" w:hanging="240"/>
    </w:pPr>
  </w:style>
  <w:style w:type="paragraph" w:styleId="TOC5">
    <w:name w:val="toc 5"/>
    <w:basedOn w:val="a"/>
    <w:next w:val="a"/>
    <w:qFormat/>
    <w:pPr>
      <w:ind w:left="960"/>
    </w:pPr>
  </w:style>
  <w:style w:type="paragraph" w:styleId="TOC3">
    <w:name w:val="toc 3"/>
    <w:basedOn w:val="a"/>
    <w:next w:val="a"/>
    <w:qFormat/>
    <w:pPr>
      <w:ind w:left="480"/>
    </w:pPr>
  </w:style>
  <w:style w:type="paragraph" w:styleId="afc">
    <w:name w:val="Plain Text"/>
    <w:basedOn w:val="a"/>
    <w:link w:val="afd"/>
    <w:qFormat/>
    <w:rPr>
      <w:rFonts w:ascii="Courier New" w:hAnsi="Courier New" w:cs="Courier New"/>
      <w:sz w:val="20"/>
      <w:szCs w:val="20"/>
    </w:rPr>
  </w:style>
  <w:style w:type="paragraph" w:styleId="TOC8">
    <w:name w:val="toc 8"/>
    <w:basedOn w:val="a"/>
    <w:next w:val="a"/>
    <w:qFormat/>
    <w:pPr>
      <w:ind w:left="1680"/>
    </w:pPr>
  </w:style>
  <w:style w:type="paragraph" w:styleId="34">
    <w:name w:val="index 3"/>
    <w:basedOn w:val="a"/>
    <w:next w:val="a"/>
    <w:qFormat/>
    <w:pPr>
      <w:ind w:left="720" w:hanging="240"/>
    </w:pPr>
  </w:style>
  <w:style w:type="paragraph" w:styleId="afe">
    <w:name w:val="Date"/>
    <w:basedOn w:val="a"/>
    <w:next w:val="a"/>
    <w:link w:val="aff"/>
    <w:qFormat/>
    <w:rPr>
      <w:rFonts w:cs="Simplified Arabic"/>
    </w:rPr>
  </w:style>
  <w:style w:type="paragraph" w:styleId="22">
    <w:name w:val="Body Text Indent 2"/>
    <w:basedOn w:val="a"/>
    <w:link w:val="23"/>
    <w:qFormat/>
    <w:pPr>
      <w:spacing w:after="120"/>
      <w:ind w:left="360"/>
    </w:pPr>
    <w:rPr>
      <w:rFonts w:cs="Simplified Arabic"/>
    </w:rPr>
  </w:style>
  <w:style w:type="paragraph" w:styleId="aff0">
    <w:name w:val="endnote text"/>
    <w:basedOn w:val="a"/>
    <w:next w:val="a"/>
    <w:link w:val="aff1"/>
    <w:qFormat/>
    <w:pPr>
      <w:spacing w:after="120"/>
      <w:ind w:left="340" w:hanging="340"/>
    </w:pPr>
    <w:rPr>
      <w:rFonts w:cs="Simplified Arabic"/>
      <w:sz w:val="20"/>
      <w:szCs w:val="20"/>
    </w:rPr>
  </w:style>
  <w:style w:type="paragraph" w:styleId="52">
    <w:name w:val="List Continue 5"/>
    <w:basedOn w:val="a"/>
    <w:qFormat/>
    <w:pPr>
      <w:spacing w:after="120"/>
      <w:ind w:left="1800"/>
      <w:contextualSpacing/>
    </w:pPr>
  </w:style>
  <w:style w:type="paragraph" w:styleId="aff2">
    <w:name w:val="Balloon Text"/>
    <w:basedOn w:val="a"/>
    <w:link w:val="aff3"/>
    <w:qFormat/>
    <w:pPr>
      <w:spacing w:after="0"/>
    </w:pPr>
    <w:rPr>
      <w:rFonts w:ascii="Tahoma" w:hAnsi="Tahoma" w:cs="Tahoma"/>
      <w:sz w:val="16"/>
      <w:szCs w:val="16"/>
    </w:rPr>
  </w:style>
  <w:style w:type="paragraph" w:styleId="aff4">
    <w:name w:val="footer"/>
    <w:link w:val="aff5"/>
    <w:qFormat/>
    <w:rPr>
      <w:sz w:val="16"/>
      <w:szCs w:val="16"/>
      <w:lang w:val="en-GB" w:bidi="he-IL"/>
    </w:rPr>
  </w:style>
  <w:style w:type="paragraph" w:styleId="aff6">
    <w:name w:val="envelope return"/>
    <w:basedOn w:val="a"/>
    <w:qFormat/>
    <w:rPr>
      <w:rFonts w:cs="Simplified Arabic"/>
      <w:sz w:val="20"/>
      <w:szCs w:val="20"/>
    </w:rPr>
  </w:style>
  <w:style w:type="paragraph" w:styleId="aff7">
    <w:name w:val="header"/>
    <w:link w:val="aff8"/>
    <w:uiPriority w:val="99"/>
    <w:qFormat/>
    <w:pPr>
      <w:jc w:val="both"/>
    </w:pPr>
    <w:rPr>
      <w:sz w:val="24"/>
      <w:szCs w:val="24"/>
      <w:lang w:val="en-GB" w:bidi="he-IL"/>
    </w:rPr>
  </w:style>
  <w:style w:type="paragraph" w:styleId="aff9">
    <w:name w:val="Signature"/>
    <w:basedOn w:val="a"/>
    <w:link w:val="affa"/>
    <w:qFormat/>
    <w:pPr>
      <w:ind w:left="4320"/>
    </w:pPr>
    <w:rPr>
      <w:rFonts w:cs="Simplified Arabic"/>
    </w:rPr>
  </w:style>
  <w:style w:type="paragraph" w:styleId="TOC1">
    <w:name w:val="toc 1"/>
    <w:basedOn w:val="a"/>
    <w:next w:val="a0"/>
    <w:qFormat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42">
    <w:name w:val="List Continue 4"/>
    <w:basedOn w:val="a"/>
    <w:qFormat/>
    <w:pPr>
      <w:spacing w:after="120"/>
      <w:ind w:left="1440"/>
      <w:contextualSpacing/>
    </w:pPr>
  </w:style>
  <w:style w:type="paragraph" w:styleId="TOC4">
    <w:name w:val="toc 4"/>
    <w:basedOn w:val="a"/>
    <w:next w:val="a"/>
    <w:qFormat/>
    <w:pPr>
      <w:ind w:left="720"/>
    </w:pPr>
  </w:style>
  <w:style w:type="paragraph" w:styleId="affb">
    <w:name w:val="index heading"/>
    <w:basedOn w:val="a"/>
    <w:next w:val="a"/>
    <w:qFormat/>
    <w:rPr>
      <w:b/>
      <w:bCs/>
    </w:rPr>
  </w:style>
  <w:style w:type="paragraph" w:styleId="affc">
    <w:name w:val="Subtitle"/>
    <w:basedOn w:val="a"/>
    <w:next w:val="a0"/>
    <w:link w:val="affd"/>
    <w:qFormat/>
    <w:pPr>
      <w:jc w:val="center"/>
    </w:pPr>
    <w:rPr>
      <w:rFonts w:cs="Simplified Arabic"/>
    </w:rPr>
  </w:style>
  <w:style w:type="paragraph" w:styleId="affe">
    <w:name w:val="List"/>
    <w:basedOn w:val="a"/>
    <w:qFormat/>
    <w:pPr>
      <w:ind w:left="360" w:hanging="360"/>
      <w:contextualSpacing/>
    </w:pPr>
  </w:style>
  <w:style w:type="paragraph" w:styleId="afff">
    <w:name w:val="footnote text"/>
    <w:basedOn w:val="a"/>
    <w:next w:val="a"/>
    <w:link w:val="afff0"/>
    <w:qFormat/>
    <w:pPr>
      <w:spacing w:after="120"/>
      <w:ind w:left="340" w:hanging="340"/>
    </w:pPr>
    <w:rPr>
      <w:rFonts w:cs="Simplified Arabic"/>
      <w:sz w:val="20"/>
      <w:szCs w:val="20"/>
    </w:rPr>
  </w:style>
  <w:style w:type="paragraph" w:styleId="TOC6">
    <w:name w:val="toc 6"/>
    <w:basedOn w:val="a"/>
    <w:next w:val="a"/>
    <w:qFormat/>
    <w:pPr>
      <w:ind w:left="1200"/>
    </w:pPr>
  </w:style>
  <w:style w:type="paragraph" w:styleId="53">
    <w:name w:val="List 5"/>
    <w:basedOn w:val="a"/>
    <w:qFormat/>
    <w:pPr>
      <w:ind w:left="1800" w:hanging="360"/>
      <w:contextualSpacing/>
    </w:pPr>
  </w:style>
  <w:style w:type="paragraph" w:styleId="35">
    <w:name w:val="Body Text Indent 3"/>
    <w:basedOn w:val="a"/>
    <w:link w:val="36"/>
    <w:qFormat/>
    <w:pPr>
      <w:spacing w:after="120"/>
      <w:ind w:left="360"/>
    </w:pPr>
    <w:rPr>
      <w:rFonts w:cs="Simplified Arabic"/>
      <w:sz w:val="16"/>
      <w:szCs w:val="16"/>
    </w:rPr>
  </w:style>
  <w:style w:type="paragraph" w:styleId="71">
    <w:name w:val="index 7"/>
    <w:basedOn w:val="a"/>
    <w:next w:val="a"/>
    <w:qFormat/>
    <w:pPr>
      <w:ind w:left="1680" w:hanging="240"/>
    </w:pPr>
  </w:style>
  <w:style w:type="paragraph" w:styleId="91">
    <w:name w:val="index 9"/>
    <w:basedOn w:val="a"/>
    <w:next w:val="a"/>
    <w:qFormat/>
    <w:pPr>
      <w:ind w:left="2160" w:hanging="240"/>
    </w:pPr>
  </w:style>
  <w:style w:type="paragraph" w:styleId="afff1">
    <w:name w:val="table of figures"/>
    <w:basedOn w:val="a"/>
    <w:next w:val="a"/>
    <w:qFormat/>
  </w:style>
  <w:style w:type="paragraph" w:styleId="TOC2">
    <w:name w:val="toc 2"/>
    <w:basedOn w:val="a"/>
    <w:next w:val="a0"/>
    <w:qFormat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styleId="TOC9">
    <w:name w:val="toc 9"/>
    <w:basedOn w:val="a"/>
    <w:next w:val="a"/>
    <w:qFormat/>
    <w:pPr>
      <w:ind w:left="1920"/>
    </w:pPr>
  </w:style>
  <w:style w:type="paragraph" w:styleId="24">
    <w:name w:val="Body Text 2"/>
    <w:basedOn w:val="a"/>
    <w:link w:val="25"/>
    <w:qFormat/>
    <w:pPr>
      <w:ind w:left="1440"/>
    </w:pPr>
    <w:rPr>
      <w:rFonts w:cs="Simplified Arabic"/>
      <w:lang w:eastAsia="en-GB"/>
    </w:rPr>
  </w:style>
  <w:style w:type="paragraph" w:styleId="43">
    <w:name w:val="List 4"/>
    <w:basedOn w:val="a"/>
    <w:qFormat/>
    <w:pPr>
      <w:ind w:left="1440" w:hanging="360"/>
      <w:contextualSpacing/>
    </w:pPr>
  </w:style>
  <w:style w:type="paragraph" w:styleId="26">
    <w:name w:val="List Continue 2"/>
    <w:basedOn w:val="a"/>
    <w:qFormat/>
    <w:pPr>
      <w:spacing w:after="120"/>
      <w:ind w:left="720"/>
      <w:contextualSpacing/>
    </w:pPr>
  </w:style>
  <w:style w:type="paragraph" w:styleId="afff2">
    <w:name w:val="Message Header"/>
    <w:basedOn w:val="a"/>
    <w:link w:val="afff3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Simplified Arabic"/>
    </w:rPr>
  </w:style>
  <w:style w:type="paragraph" w:styleId="HTML1">
    <w:name w:val="HTML Preformatted"/>
    <w:basedOn w:val="a"/>
    <w:link w:val="HTML2"/>
    <w:qFormat/>
    <w:rPr>
      <w:rFonts w:ascii="Courier New" w:hAnsi="Courier New" w:cs="Courier New"/>
      <w:sz w:val="20"/>
      <w:szCs w:val="20"/>
    </w:rPr>
  </w:style>
  <w:style w:type="paragraph" w:styleId="afff4">
    <w:name w:val="Normal (Web)"/>
    <w:basedOn w:val="a"/>
    <w:qFormat/>
  </w:style>
  <w:style w:type="paragraph" w:styleId="37">
    <w:name w:val="List Continue 3"/>
    <w:basedOn w:val="a"/>
    <w:qFormat/>
    <w:pPr>
      <w:spacing w:after="120"/>
      <w:ind w:left="1080"/>
      <w:contextualSpacing/>
    </w:pPr>
  </w:style>
  <w:style w:type="paragraph" w:styleId="11">
    <w:name w:val="index 1"/>
    <w:basedOn w:val="a"/>
    <w:next w:val="a"/>
    <w:qFormat/>
    <w:pPr>
      <w:ind w:left="240" w:hanging="240"/>
    </w:pPr>
  </w:style>
  <w:style w:type="paragraph" w:styleId="27">
    <w:name w:val="index 2"/>
    <w:basedOn w:val="a"/>
    <w:next w:val="a"/>
    <w:qFormat/>
    <w:pPr>
      <w:ind w:left="480" w:hanging="240"/>
    </w:pPr>
  </w:style>
  <w:style w:type="paragraph" w:styleId="afff5">
    <w:name w:val="Title"/>
    <w:basedOn w:val="a"/>
    <w:next w:val="a0"/>
    <w:link w:val="afff6"/>
    <w:qFormat/>
    <w:pPr>
      <w:jc w:val="center"/>
    </w:pPr>
    <w:rPr>
      <w:rFonts w:cs="Simplified Arabic"/>
      <w:b/>
      <w:bCs/>
    </w:rPr>
  </w:style>
  <w:style w:type="paragraph" w:styleId="afff7">
    <w:name w:val="annotation subject"/>
    <w:basedOn w:val="af2"/>
    <w:next w:val="af2"/>
    <w:link w:val="afff8"/>
    <w:qFormat/>
    <w:pPr>
      <w:spacing w:after="240"/>
    </w:pPr>
    <w:rPr>
      <w:b/>
      <w:bCs/>
    </w:rPr>
  </w:style>
  <w:style w:type="paragraph" w:styleId="afff9">
    <w:name w:val="Body Text First Indent"/>
    <w:basedOn w:val="a0"/>
    <w:link w:val="afffa"/>
    <w:qFormat/>
    <w:pPr>
      <w:ind w:firstLine="720"/>
    </w:pPr>
  </w:style>
  <w:style w:type="paragraph" w:styleId="28">
    <w:name w:val="Body Text First Indent 2"/>
    <w:basedOn w:val="afff9"/>
    <w:link w:val="29"/>
    <w:qFormat/>
    <w:pPr>
      <w:ind w:firstLine="1440"/>
    </w:pPr>
  </w:style>
  <w:style w:type="table" w:styleId="afffb">
    <w:name w:val="Table Grid"/>
    <w:basedOn w:val="a2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c">
    <w:name w:val="Table Theme"/>
    <w:basedOn w:val="a2"/>
    <w:qFormat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2"/>
    <w:qFormat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a">
    <w:name w:val="Table Colorful 2"/>
    <w:basedOn w:val="a2"/>
    <w:qFormat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8">
    <w:name w:val="Table Colorful 3"/>
    <w:basedOn w:val="a2"/>
    <w:qFormat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d">
    <w:name w:val="Table Elegant"/>
    <w:basedOn w:val="a2"/>
    <w:qFormat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">
    <w:name w:val="Table Classic 1"/>
    <w:basedOn w:val="a2"/>
    <w:qFormat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Classic 2"/>
    <w:basedOn w:val="a2"/>
    <w:qFormat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lassic 3"/>
    <w:basedOn w:val="a2"/>
    <w:qFormat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4">
    <w:name w:val="Table Classic 4"/>
    <w:basedOn w:val="a2"/>
    <w:qFormat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Simple 1"/>
    <w:basedOn w:val="a2"/>
    <w:qFormat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Simple 2"/>
    <w:basedOn w:val="a2"/>
    <w:qFormat/>
    <w:pPr>
      <w:spacing w:after="24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a">
    <w:name w:val="Table Simple 3"/>
    <w:basedOn w:val="a2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2"/>
    <w:qFormat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2"/>
    <w:qFormat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3D effects 1"/>
    <w:basedOn w:val="a2"/>
    <w:qFormat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e">
    <w:name w:val="Table 3D effects 2"/>
    <w:basedOn w:val="a2"/>
    <w:qFormat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b">
    <w:name w:val="Table 3D effects 3"/>
    <w:basedOn w:val="a2"/>
    <w:qFormat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List 1"/>
    <w:basedOn w:val="a2"/>
    <w:qFormat/>
    <w:pPr>
      <w:spacing w:after="24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List 2"/>
    <w:basedOn w:val="a2"/>
    <w:qFormat/>
    <w:pPr>
      <w:spacing w:after="24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List 3"/>
    <w:basedOn w:val="a2"/>
    <w:qFormat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5">
    <w:name w:val="Table List 4"/>
    <w:basedOn w:val="a2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54">
    <w:name w:val="Table List 5"/>
    <w:basedOn w:val="a2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List 6"/>
    <w:basedOn w:val="a2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2"/>
    <w:qFormat/>
    <w:pPr>
      <w:spacing w:after="24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2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table" w:styleId="afffe">
    <w:name w:val="Table Contemporary"/>
    <w:basedOn w:val="a2"/>
    <w:qFormat/>
    <w:pPr>
      <w:spacing w:after="24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2"/>
    <w:qFormat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Columns 2"/>
    <w:basedOn w:val="a2"/>
    <w:qFormat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Columns 3"/>
    <w:basedOn w:val="a2"/>
    <w:qFormat/>
    <w:pPr>
      <w:spacing w:after="24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olumns 4"/>
    <w:basedOn w:val="a2"/>
    <w:qFormat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2"/>
    <w:qFormat/>
    <w:pPr>
      <w:spacing w:after="24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2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2f1">
    <w:name w:val="Table Grid 2"/>
    <w:basedOn w:val="a2"/>
    <w:qFormat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e">
    <w:name w:val="Table Grid 3"/>
    <w:basedOn w:val="a2"/>
    <w:qFormat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47">
    <w:name w:val="Table Grid 4"/>
    <w:basedOn w:val="a2"/>
    <w:qFormat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2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2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2"/>
    <w:qFormat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2"/>
    <w:qFormat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a">
    <w:name w:val="Table Web 1"/>
    <w:basedOn w:val="a2"/>
    <w:qFormat/>
    <w:pPr>
      <w:spacing w:after="24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2">
    <w:name w:val="Table Web 2"/>
    <w:basedOn w:val="a2"/>
    <w:qFormat/>
    <w:pPr>
      <w:spacing w:after="24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f">
    <w:name w:val="Table Web 3"/>
    <w:basedOn w:val="a2"/>
    <w:qFormat/>
    <w:pPr>
      <w:spacing w:after="24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">
    <w:name w:val="Table Professional"/>
    <w:basedOn w:val="a2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2"/>
    <w:qFormat/>
    <w:rPr>
      <w:color w:val="943634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-3">
    <w:name w:val="Light Shading Accent 3"/>
    <w:basedOn w:val="a2"/>
    <w:qFormat/>
    <w:rPr>
      <w:color w:val="7692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-4">
    <w:name w:val="Light Shading Accent 4"/>
    <w:basedOn w:val="a2"/>
    <w:qFormat/>
    <w:rPr>
      <w:color w:val="5F497A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-5">
    <w:name w:val="Light Shading Accent 5"/>
    <w:basedOn w:val="a2"/>
    <w:qFormat/>
    <w:rPr>
      <w:color w:val="31849B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-6">
    <w:name w:val="Light Shading Accent 6"/>
    <w:basedOn w:val="a2"/>
    <w:qFormat/>
    <w:rPr>
      <w:color w:val="E3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-20">
    <w:name w:val="Light List Accent 2"/>
    <w:basedOn w:val="a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-30">
    <w:name w:val="Light List Accent 3"/>
    <w:basedOn w:val="a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-40">
    <w:name w:val="Light List Accent 4"/>
    <w:basedOn w:val="a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-50">
    <w:name w:val="Light List Accent 5"/>
    <w:basedOn w:val="a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-60">
    <w:name w:val="Light List Accent 6"/>
    <w:basedOn w:val="a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-21">
    <w:name w:val="Light Grid Accent 2"/>
    <w:basedOn w:val="a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-31">
    <w:name w:val="Light Grid Accent 3"/>
    <w:basedOn w:val="a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-41">
    <w:name w:val="Light Grid Accent 4"/>
    <w:basedOn w:val="a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-51">
    <w:name w:val="Light Grid Accent 5"/>
    <w:basedOn w:val="a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-61">
    <w:name w:val="Light Grid Accent 6"/>
    <w:basedOn w:val="a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1-2">
    <w:name w:val="Medium Shading 1 Accent 2"/>
    <w:basedOn w:val="a2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2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shd w:val="clear" w:color="auto" w:fill="C0504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3">
    <w:name w:val="Medium Shading 2 Accent 3"/>
    <w:basedOn w:val="a2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shd w:val="clear" w:color="auto" w:fill="9BBB59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4">
    <w:name w:val="Medium Shading 2 Accent 4"/>
    <w:basedOn w:val="a2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shd w:val="clear" w:color="auto" w:fill="8064A2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5">
    <w:name w:val="Medium Shading 2 Accent 5"/>
    <w:basedOn w:val="a2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shd w:val="clear" w:color="auto" w:fill="4BACC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6">
    <w:name w:val="Medium Shading 2 Accent 6"/>
    <w:basedOn w:val="a2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shd w:val="clear" w:color="auto" w:fill="F7964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-20">
    <w:name w:val="Medium List 1 Accent 2"/>
    <w:basedOn w:val="a2"/>
    <w:qFormat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2"/>
    <w:qFormat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2"/>
    <w:qFormat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2"/>
    <w:qFormat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2"/>
    <w:qFormat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1">
    <w:name w:val="Medium List 2 Accent 1"/>
    <w:basedOn w:val="a2"/>
    <w:qFormat/>
    <w:rPr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qFormat/>
    <w:rPr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qFormat/>
    <w:rPr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qFormat/>
    <w:rPr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qFormat/>
    <w:rPr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qFormat/>
    <w:rPr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Grid 1 Accent 1"/>
    <w:basedOn w:val="a2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2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2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2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2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2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-10">
    <w:name w:val="Medium Grid 2 Accent 1"/>
    <w:basedOn w:val="a2"/>
    <w:qFormat/>
    <w:rPr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2"/>
    <w:qFormat/>
    <w:rPr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2"/>
    <w:qFormat/>
    <w:rPr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2"/>
    <w:qFormat/>
    <w:rPr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2"/>
    <w:qFormat/>
    <w:rPr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2"/>
    <w:qFormat/>
    <w:rPr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-1">
    <w:name w:val="Medium Grid 3 Accent 1"/>
    <w:basedOn w:val="a2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table" w:styleId="3-2">
    <w:name w:val="Medium Grid 3 Accent 2"/>
    <w:basedOn w:val="a2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FA7A6"/>
      </w:tcPr>
    </w:tblStylePr>
  </w:style>
  <w:style w:type="table" w:styleId="3-3">
    <w:name w:val="Medium Grid 3 Accent 3"/>
    <w:basedOn w:val="a2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CDDDAC"/>
      </w:tcPr>
    </w:tblStylePr>
  </w:style>
  <w:style w:type="table" w:styleId="3-4">
    <w:name w:val="Medium Grid 3 Accent 4"/>
    <w:basedOn w:val="a2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BFB1D0"/>
      </w:tcPr>
    </w:tblStylePr>
  </w:style>
  <w:style w:type="table" w:styleId="3-5">
    <w:name w:val="Medium Grid 3 Accent 5"/>
    <w:basedOn w:val="a2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5D5E2"/>
      </w:tcPr>
    </w:tblStylePr>
  </w:style>
  <w:style w:type="table" w:styleId="3-6">
    <w:name w:val="Medium Grid 3 Accent 6"/>
    <w:basedOn w:val="a2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BCAA2"/>
      </w:tcPr>
    </w:tblStylePr>
  </w:style>
  <w:style w:type="table" w:styleId="-1">
    <w:name w:val="Dark List Accent 1"/>
    <w:basedOn w:val="a2"/>
    <w:qFormat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shd w:val="clear" w:color="auto" w:fill="365F91"/>
      </w:tcPr>
    </w:tblStylePr>
    <w:tblStylePr w:type="band1Horz">
      <w:tblPr/>
      <w:tcPr>
        <w:shd w:val="clear" w:color="auto" w:fill="365F91"/>
      </w:tcPr>
    </w:tblStylePr>
  </w:style>
  <w:style w:type="table" w:styleId="-22">
    <w:name w:val="Dark List Accent 2"/>
    <w:basedOn w:val="a2"/>
    <w:qFormat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shd w:val="clear" w:color="auto" w:fill="943634"/>
      </w:tcPr>
    </w:tblStylePr>
    <w:tblStylePr w:type="band1Horz">
      <w:tblPr/>
      <w:tcPr>
        <w:shd w:val="clear" w:color="auto" w:fill="943634"/>
      </w:tcPr>
    </w:tblStylePr>
  </w:style>
  <w:style w:type="table" w:styleId="-32">
    <w:name w:val="Dark List Accent 3"/>
    <w:basedOn w:val="a2"/>
    <w:qFormat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shd w:val="clear" w:color="auto" w:fill="76923C"/>
      </w:tcPr>
    </w:tblStylePr>
    <w:tblStylePr w:type="band1Horz">
      <w:tblPr/>
      <w:tcPr>
        <w:shd w:val="clear" w:color="auto" w:fill="76923C"/>
      </w:tcPr>
    </w:tblStylePr>
  </w:style>
  <w:style w:type="table" w:styleId="-42">
    <w:name w:val="Dark List Accent 4"/>
    <w:basedOn w:val="a2"/>
    <w:qFormat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shd w:val="clear" w:color="auto" w:fill="5F497A"/>
      </w:tcPr>
    </w:tblStylePr>
    <w:tblStylePr w:type="band1Horz">
      <w:tblPr/>
      <w:tcPr>
        <w:shd w:val="clear" w:color="auto" w:fill="5F497A"/>
      </w:tcPr>
    </w:tblStylePr>
  </w:style>
  <w:style w:type="table" w:styleId="-52">
    <w:name w:val="Dark List Accent 5"/>
    <w:basedOn w:val="a2"/>
    <w:qFormat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shd w:val="clear" w:color="auto" w:fill="31849B"/>
      </w:tcPr>
    </w:tblStylePr>
    <w:tblStylePr w:type="band1Horz">
      <w:tblPr/>
      <w:tcPr>
        <w:shd w:val="clear" w:color="auto" w:fill="31849B"/>
      </w:tcPr>
    </w:tblStylePr>
  </w:style>
  <w:style w:type="table" w:styleId="-62">
    <w:name w:val="Dark List Accent 6"/>
    <w:basedOn w:val="a2"/>
    <w:qFormat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shd w:val="clear" w:color="auto" w:fill="E36C0A"/>
      </w:tcPr>
    </w:tblStylePr>
    <w:tblStylePr w:type="band1Horz">
      <w:tblPr/>
      <w:tcPr>
        <w:shd w:val="clear" w:color="auto" w:fill="E36C0A"/>
      </w:tcPr>
    </w:tblStylePr>
  </w:style>
  <w:style w:type="table" w:styleId="-10">
    <w:name w:val="Colorful Shading Accent 1"/>
    <w:basedOn w:val="a2"/>
    <w:qFormat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2"/>
    <w:qFormat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2"/>
    <w:qFormat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2"/>
    <w:qFormat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2"/>
    <w:qFormat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2"/>
    <w:qFormat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1">
    <w:name w:val="Colorful List Accent 1"/>
    <w:basedOn w:val="a2"/>
    <w:qFormat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2"/>
    <w:qFormat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2"/>
    <w:qFormat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2"/>
    <w:qFormat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2"/>
    <w:qFormat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2"/>
    <w:qFormat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12">
    <w:name w:val="Colorful Grid Accent 1"/>
    <w:basedOn w:val="a2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2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2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2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2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2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fff0">
    <w:name w:val="Strong"/>
    <w:qFormat/>
    <w:rPr>
      <w:b/>
      <w:bCs/>
    </w:rPr>
  </w:style>
  <w:style w:type="character" w:styleId="affff1">
    <w:name w:val="endnote reference"/>
    <w:qFormat/>
    <w:rPr>
      <w:rFonts w:ascii="Times New Roman" w:eastAsia="宋体" w:hAnsi="Times New Roman" w:cs="Simplified Arabic"/>
      <w:sz w:val="18"/>
      <w:szCs w:val="18"/>
      <w:vertAlign w:val="superscript"/>
      <w:lang w:val="en-GB" w:bidi="ar-AE"/>
    </w:rPr>
  </w:style>
  <w:style w:type="character" w:styleId="affff2">
    <w:name w:val="page number"/>
    <w:qFormat/>
    <w:rPr>
      <w:rFonts w:ascii="Times New Roman" w:eastAsia="宋体" w:hAnsi="Times New Roman" w:cs="Simplified Arabic"/>
      <w:sz w:val="24"/>
      <w:szCs w:val="24"/>
      <w:lang w:val="en-GB" w:bidi="ar-AE"/>
    </w:rPr>
  </w:style>
  <w:style w:type="character" w:styleId="affff3">
    <w:name w:val="FollowedHyperlink"/>
    <w:qFormat/>
    <w:rPr>
      <w:color w:val="800080"/>
      <w:u w:val="single"/>
    </w:rPr>
  </w:style>
  <w:style w:type="character" w:styleId="affff4">
    <w:name w:val="Emphasis"/>
    <w:qFormat/>
    <w:rPr>
      <w:i/>
      <w:iCs/>
    </w:rPr>
  </w:style>
  <w:style w:type="character" w:styleId="affff5">
    <w:name w:val="Hyperlink"/>
    <w:uiPriority w:val="99"/>
    <w:qFormat/>
    <w:rPr>
      <w:color w:val="0000FF"/>
      <w:u w:val="single"/>
    </w:rPr>
  </w:style>
  <w:style w:type="character" w:styleId="affff6">
    <w:name w:val="annotation reference"/>
    <w:qFormat/>
    <w:rPr>
      <w:rFonts w:ascii="Times New Roman" w:eastAsia="宋体" w:hAnsi="Times New Roman" w:cs="Simplified Arabic"/>
      <w:sz w:val="18"/>
      <w:szCs w:val="18"/>
      <w:lang w:val="en-GB" w:bidi="ar-AE"/>
    </w:rPr>
  </w:style>
  <w:style w:type="character" w:styleId="affff7">
    <w:name w:val="footnote reference"/>
    <w:qFormat/>
    <w:rPr>
      <w:rFonts w:ascii="Times New Roman" w:eastAsia="宋体" w:hAnsi="Times New Roman" w:cs="Simplified Arabic"/>
      <w:sz w:val="18"/>
      <w:szCs w:val="18"/>
      <w:vertAlign w:val="superscript"/>
      <w:lang w:bidi="ar-AE"/>
    </w:rPr>
  </w:style>
  <w:style w:type="character" w:customStyle="1" w:styleId="a5">
    <w:name w:val="宏文本 字符"/>
    <w:link w:val="a4"/>
    <w:qFormat/>
    <w:rPr>
      <w:rFonts w:ascii="Courier New" w:hAnsi="Courier New" w:cs="Courier New"/>
      <w:lang w:val="en-GB" w:eastAsia="zh-CN" w:bidi="ar-AE"/>
    </w:rPr>
  </w:style>
  <w:style w:type="character" w:customStyle="1" w:styleId="10">
    <w:name w:val="标题 1 字符"/>
    <w:link w:val="1"/>
    <w:qFormat/>
    <w:rPr>
      <w:sz w:val="24"/>
      <w:szCs w:val="24"/>
      <w:lang w:bidi="ar-AE"/>
    </w:rPr>
  </w:style>
  <w:style w:type="character" w:customStyle="1" w:styleId="20">
    <w:name w:val="标题 2 字符"/>
    <w:link w:val="2"/>
    <w:qFormat/>
    <w:rPr>
      <w:sz w:val="24"/>
      <w:szCs w:val="24"/>
      <w:lang w:bidi="ar-AE"/>
    </w:rPr>
  </w:style>
  <w:style w:type="character" w:customStyle="1" w:styleId="a6">
    <w:name w:val="正文文本 字符"/>
    <w:link w:val="a0"/>
    <w:qFormat/>
    <w:rPr>
      <w:sz w:val="24"/>
      <w:szCs w:val="24"/>
      <w:lang w:eastAsia="en-GB" w:bidi="ar-AE"/>
    </w:rPr>
  </w:style>
  <w:style w:type="character" w:customStyle="1" w:styleId="30">
    <w:name w:val="标题 3 字符"/>
    <w:link w:val="3"/>
    <w:qFormat/>
    <w:rPr>
      <w:sz w:val="24"/>
      <w:szCs w:val="24"/>
      <w:lang w:bidi="ar-AE"/>
    </w:rPr>
  </w:style>
  <w:style w:type="character" w:customStyle="1" w:styleId="40">
    <w:name w:val="标题 4 字符"/>
    <w:link w:val="4"/>
    <w:qFormat/>
    <w:rPr>
      <w:sz w:val="24"/>
      <w:szCs w:val="24"/>
      <w:lang w:bidi="ar-AE"/>
    </w:rPr>
  </w:style>
  <w:style w:type="character" w:customStyle="1" w:styleId="50">
    <w:name w:val="标题 5 字符"/>
    <w:link w:val="5"/>
    <w:qFormat/>
    <w:rPr>
      <w:sz w:val="24"/>
      <w:szCs w:val="24"/>
      <w:lang w:bidi="ar-AE"/>
    </w:rPr>
  </w:style>
  <w:style w:type="character" w:customStyle="1" w:styleId="60">
    <w:name w:val="标题 6 字符"/>
    <w:link w:val="6"/>
    <w:qFormat/>
    <w:rPr>
      <w:sz w:val="24"/>
      <w:szCs w:val="24"/>
      <w:lang w:bidi="ar-AE"/>
    </w:rPr>
  </w:style>
  <w:style w:type="character" w:customStyle="1" w:styleId="70">
    <w:name w:val="标题 7 字符"/>
    <w:link w:val="7"/>
    <w:qFormat/>
    <w:rPr>
      <w:sz w:val="24"/>
      <w:szCs w:val="24"/>
      <w:lang w:bidi="ar-AE"/>
    </w:rPr>
  </w:style>
  <w:style w:type="character" w:customStyle="1" w:styleId="80">
    <w:name w:val="标题 8 字符"/>
    <w:link w:val="8"/>
    <w:qFormat/>
    <w:rPr>
      <w:sz w:val="24"/>
      <w:szCs w:val="24"/>
      <w:lang w:bidi="ar-AE"/>
    </w:rPr>
  </w:style>
  <w:style w:type="character" w:customStyle="1" w:styleId="90">
    <w:name w:val="标题 9 字符"/>
    <w:link w:val="9"/>
    <w:qFormat/>
    <w:rPr>
      <w:sz w:val="24"/>
      <w:szCs w:val="24"/>
      <w:lang w:bidi="ar-AE"/>
    </w:rPr>
  </w:style>
  <w:style w:type="character" w:customStyle="1" w:styleId="a9">
    <w:name w:val="注释标题 字符"/>
    <w:link w:val="a8"/>
    <w:qFormat/>
    <w:rPr>
      <w:sz w:val="24"/>
      <w:szCs w:val="24"/>
      <w:lang w:bidi="ar-AE"/>
    </w:rPr>
  </w:style>
  <w:style w:type="character" w:customStyle="1" w:styleId="ab">
    <w:name w:val="电子邮件签名 字符"/>
    <w:link w:val="aa"/>
    <w:qFormat/>
    <w:rPr>
      <w:sz w:val="24"/>
      <w:szCs w:val="24"/>
      <w:lang w:bidi="ar-AE"/>
    </w:rPr>
  </w:style>
  <w:style w:type="character" w:customStyle="1" w:styleId="af0">
    <w:name w:val="文档结构图 字符"/>
    <w:link w:val="af"/>
    <w:qFormat/>
    <w:rPr>
      <w:rFonts w:ascii="Tahoma" w:hAnsi="Tahoma" w:cs="Tahoma"/>
      <w:sz w:val="16"/>
      <w:szCs w:val="16"/>
      <w:lang w:bidi="ar-AE"/>
    </w:rPr>
  </w:style>
  <w:style w:type="character" w:customStyle="1" w:styleId="af3">
    <w:name w:val="批注文字 字符"/>
    <w:link w:val="af2"/>
    <w:qFormat/>
    <w:rPr>
      <w:lang w:bidi="ar-AE"/>
    </w:rPr>
  </w:style>
  <w:style w:type="character" w:customStyle="1" w:styleId="af5">
    <w:name w:val="称呼 字符"/>
    <w:link w:val="af4"/>
    <w:qFormat/>
    <w:rPr>
      <w:sz w:val="24"/>
      <w:szCs w:val="24"/>
      <w:lang w:bidi="ar-AE"/>
    </w:rPr>
  </w:style>
  <w:style w:type="character" w:customStyle="1" w:styleId="33">
    <w:name w:val="正文文本 3 字符"/>
    <w:link w:val="32"/>
    <w:qFormat/>
    <w:rPr>
      <w:sz w:val="24"/>
      <w:szCs w:val="24"/>
      <w:lang w:eastAsia="en-GB" w:bidi="ar-AE"/>
    </w:rPr>
  </w:style>
  <w:style w:type="character" w:customStyle="1" w:styleId="af7">
    <w:name w:val="结束语 字符"/>
    <w:link w:val="af6"/>
    <w:qFormat/>
    <w:rPr>
      <w:sz w:val="24"/>
      <w:szCs w:val="24"/>
      <w:lang w:bidi="ar-AE"/>
    </w:rPr>
  </w:style>
  <w:style w:type="character" w:customStyle="1" w:styleId="af9">
    <w:name w:val="正文文本缩进 字符"/>
    <w:link w:val="af8"/>
    <w:qFormat/>
    <w:rPr>
      <w:sz w:val="24"/>
      <w:szCs w:val="24"/>
      <w:lang w:bidi="ar-AE"/>
    </w:rPr>
  </w:style>
  <w:style w:type="character" w:customStyle="1" w:styleId="HTML0">
    <w:name w:val="HTML 地址 字符"/>
    <w:link w:val="HTML"/>
    <w:qFormat/>
    <w:rPr>
      <w:i/>
      <w:iCs/>
      <w:sz w:val="24"/>
      <w:szCs w:val="24"/>
      <w:lang w:bidi="ar-AE"/>
    </w:rPr>
  </w:style>
  <w:style w:type="character" w:customStyle="1" w:styleId="afd">
    <w:name w:val="纯文本 字符"/>
    <w:link w:val="afc"/>
    <w:qFormat/>
    <w:rPr>
      <w:rFonts w:ascii="Courier New" w:hAnsi="Courier New" w:cs="Courier New"/>
      <w:lang w:bidi="ar-AE"/>
    </w:rPr>
  </w:style>
  <w:style w:type="character" w:customStyle="1" w:styleId="aff">
    <w:name w:val="日期 字符"/>
    <w:link w:val="afe"/>
    <w:qFormat/>
    <w:rPr>
      <w:sz w:val="24"/>
      <w:szCs w:val="24"/>
      <w:lang w:bidi="ar-AE"/>
    </w:rPr>
  </w:style>
  <w:style w:type="character" w:customStyle="1" w:styleId="23">
    <w:name w:val="正文文本缩进 2 字符"/>
    <w:link w:val="22"/>
    <w:qFormat/>
    <w:rPr>
      <w:sz w:val="24"/>
      <w:szCs w:val="24"/>
      <w:lang w:bidi="ar-AE"/>
    </w:rPr>
  </w:style>
  <w:style w:type="character" w:customStyle="1" w:styleId="aff1">
    <w:name w:val="尾注文本 字符"/>
    <w:link w:val="aff0"/>
    <w:qFormat/>
    <w:rPr>
      <w:lang w:bidi="ar-AE"/>
    </w:rPr>
  </w:style>
  <w:style w:type="character" w:customStyle="1" w:styleId="aff3">
    <w:name w:val="批注框文本 字符"/>
    <w:link w:val="aff2"/>
    <w:qFormat/>
    <w:rPr>
      <w:rFonts w:ascii="Tahoma" w:hAnsi="Tahoma" w:cs="Tahoma"/>
      <w:sz w:val="16"/>
      <w:szCs w:val="16"/>
      <w:lang w:bidi="ar-AE"/>
    </w:rPr>
  </w:style>
  <w:style w:type="character" w:customStyle="1" w:styleId="aff5">
    <w:name w:val="页脚 字符"/>
    <w:link w:val="aff4"/>
    <w:qFormat/>
    <w:rPr>
      <w:sz w:val="16"/>
      <w:szCs w:val="16"/>
      <w:lang w:val="en-GB" w:eastAsia="zh-CN" w:bidi="he-IL"/>
    </w:rPr>
  </w:style>
  <w:style w:type="character" w:customStyle="1" w:styleId="aff8">
    <w:name w:val="页眉 字符"/>
    <w:link w:val="aff7"/>
    <w:uiPriority w:val="99"/>
    <w:qFormat/>
    <w:rPr>
      <w:sz w:val="24"/>
      <w:szCs w:val="24"/>
      <w:lang w:val="en-GB" w:eastAsia="zh-CN" w:bidi="he-IL"/>
    </w:rPr>
  </w:style>
  <w:style w:type="character" w:customStyle="1" w:styleId="affa">
    <w:name w:val="签名 字符"/>
    <w:link w:val="aff9"/>
    <w:qFormat/>
    <w:rPr>
      <w:sz w:val="24"/>
      <w:szCs w:val="24"/>
      <w:lang w:bidi="ar-AE"/>
    </w:rPr>
  </w:style>
  <w:style w:type="character" w:customStyle="1" w:styleId="affd">
    <w:name w:val="副标题 字符"/>
    <w:link w:val="affc"/>
    <w:qFormat/>
    <w:rPr>
      <w:sz w:val="24"/>
      <w:szCs w:val="24"/>
      <w:lang w:bidi="ar-AE"/>
    </w:rPr>
  </w:style>
  <w:style w:type="character" w:customStyle="1" w:styleId="afff0">
    <w:name w:val="脚注文本 字符"/>
    <w:link w:val="afff"/>
    <w:qFormat/>
    <w:rPr>
      <w:lang w:bidi="ar-AE"/>
    </w:rPr>
  </w:style>
  <w:style w:type="character" w:customStyle="1" w:styleId="36">
    <w:name w:val="正文文本缩进 3 字符"/>
    <w:link w:val="35"/>
    <w:qFormat/>
    <w:rPr>
      <w:sz w:val="16"/>
      <w:szCs w:val="16"/>
      <w:lang w:bidi="ar-AE"/>
    </w:rPr>
  </w:style>
  <w:style w:type="character" w:customStyle="1" w:styleId="25">
    <w:name w:val="正文文本 2 字符"/>
    <w:link w:val="24"/>
    <w:qFormat/>
    <w:rPr>
      <w:sz w:val="24"/>
      <w:szCs w:val="24"/>
      <w:lang w:eastAsia="en-GB" w:bidi="ar-AE"/>
    </w:rPr>
  </w:style>
  <w:style w:type="character" w:customStyle="1" w:styleId="afff3">
    <w:name w:val="信息标题 字符"/>
    <w:link w:val="afff2"/>
    <w:qFormat/>
    <w:rPr>
      <w:rFonts w:ascii="Times New Roman" w:eastAsia="宋体" w:hAnsi="Times New Roman" w:cs="Simplified Arabic"/>
      <w:sz w:val="24"/>
      <w:szCs w:val="24"/>
      <w:shd w:val="pct20" w:color="auto" w:fill="auto"/>
      <w:lang w:bidi="ar-AE"/>
    </w:rPr>
  </w:style>
  <w:style w:type="character" w:customStyle="1" w:styleId="HTML2">
    <w:name w:val="HTML 预设格式 字符"/>
    <w:link w:val="HTML1"/>
    <w:qFormat/>
    <w:rPr>
      <w:rFonts w:ascii="Courier New" w:hAnsi="Courier New" w:cs="Courier New"/>
      <w:lang w:bidi="ar-AE"/>
    </w:rPr>
  </w:style>
  <w:style w:type="character" w:customStyle="1" w:styleId="afff6">
    <w:name w:val="标题 字符"/>
    <w:link w:val="afff5"/>
    <w:qFormat/>
    <w:rPr>
      <w:b/>
      <w:bCs/>
      <w:sz w:val="24"/>
      <w:szCs w:val="24"/>
      <w:lang w:bidi="ar-AE"/>
    </w:rPr>
  </w:style>
  <w:style w:type="character" w:customStyle="1" w:styleId="afff8">
    <w:name w:val="批注主题 字符"/>
    <w:link w:val="afff7"/>
    <w:qFormat/>
    <w:rPr>
      <w:b/>
      <w:bCs/>
      <w:lang w:bidi="ar-AE"/>
    </w:rPr>
  </w:style>
  <w:style w:type="character" w:customStyle="1" w:styleId="afffa">
    <w:name w:val="正文文本首行缩进 字符"/>
    <w:link w:val="afff9"/>
    <w:qFormat/>
    <w:rPr>
      <w:sz w:val="24"/>
      <w:szCs w:val="24"/>
      <w:lang w:eastAsia="en-GB" w:bidi="ar-AE"/>
    </w:rPr>
  </w:style>
  <w:style w:type="character" w:customStyle="1" w:styleId="29">
    <w:name w:val="正文文本首行缩进 2 字符"/>
    <w:link w:val="28"/>
    <w:qFormat/>
    <w:rPr>
      <w:sz w:val="24"/>
      <w:szCs w:val="24"/>
      <w:lang w:eastAsia="en-GB" w:bidi="ar-AE"/>
    </w:rPr>
  </w:style>
  <w:style w:type="paragraph" w:customStyle="1" w:styleId="BodyText1">
    <w:name w:val="Body Text 1"/>
    <w:basedOn w:val="a"/>
    <w:qFormat/>
    <w:pPr>
      <w:ind w:left="720"/>
    </w:pPr>
    <w:rPr>
      <w:lang w:eastAsia="en-GB"/>
    </w:rPr>
  </w:style>
  <w:style w:type="paragraph" w:customStyle="1" w:styleId="BodyText4">
    <w:name w:val="Body Text 4"/>
    <w:basedOn w:val="a"/>
    <w:qFormat/>
    <w:pPr>
      <w:ind w:left="2880"/>
    </w:pPr>
    <w:rPr>
      <w:lang w:eastAsia="en-GB"/>
    </w:rPr>
  </w:style>
  <w:style w:type="paragraph" w:customStyle="1" w:styleId="BodyText5">
    <w:name w:val="Body Text 5"/>
    <w:basedOn w:val="a"/>
    <w:qFormat/>
    <w:pPr>
      <w:ind w:left="3600"/>
    </w:pPr>
    <w:rPr>
      <w:lang w:eastAsia="en-GB"/>
    </w:rPr>
  </w:style>
  <w:style w:type="paragraph" w:customStyle="1" w:styleId="BodyText6">
    <w:name w:val="Body Text 6"/>
    <w:basedOn w:val="a"/>
    <w:qFormat/>
    <w:pPr>
      <w:ind w:left="4320"/>
    </w:pPr>
    <w:rPr>
      <w:lang w:eastAsia="en-GB"/>
    </w:rPr>
  </w:style>
  <w:style w:type="paragraph" w:customStyle="1" w:styleId="BodyText7">
    <w:name w:val="Body Text 7"/>
    <w:basedOn w:val="a"/>
    <w:qFormat/>
    <w:pPr>
      <w:ind w:left="5041"/>
    </w:pPr>
    <w:rPr>
      <w:lang w:eastAsia="en-GB"/>
    </w:rPr>
  </w:style>
  <w:style w:type="paragraph" w:customStyle="1" w:styleId="FooterRight">
    <w:name w:val="Footer Right"/>
    <w:basedOn w:val="aff4"/>
    <w:qFormat/>
    <w:pPr>
      <w:jc w:val="right"/>
    </w:pPr>
  </w:style>
  <w:style w:type="paragraph" w:customStyle="1" w:styleId="Footnote">
    <w:name w:val="Footnote"/>
    <w:basedOn w:val="afff"/>
    <w:qFormat/>
    <w:pPr>
      <w:tabs>
        <w:tab w:val="left" w:pos="340"/>
      </w:tabs>
    </w:pPr>
  </w:style>
  <w:style w:type="paragraph" w:styleId="affff8">
    <w:name w:val="List Paragraph"/>
    <w:basedOn w:val="a"/>
    <w:uiPriority w:val="34"/>
    <w:qFormat/>
    <w:pPr>
      <w:ind w:left="720"/>
      <w:contextualSpacing/>
    </w:pPr>
  </w:style>
  <w:style w:type="paragraph" w:styleId="affff9">
    <w:name w:val="No Spacing"/>
    <w:basedOn w:val="a"/>
    <w:qFormat/>
    <w:pPr>
      <w:spacing w:after="0"/>
    </w:pPr>
  </w:style>
  <w:style w:type="paragraph" w:customStyle="1" w:styleId="NormalBold">
    <w:name w:val="NormalBold"/>
    <w:basedOn w:val="a"/>
    <w:next w:val="a"/>
    <w:qFormat/>
    <w:rPr>
      <w:b/>
      <w:bCs/>
    </w:rPr>
  </w:style>
  <w:style w:type="paragraph" w:customStyle="1" w:styleId="NormalBoldNS">
    <w:name w:val="NormalBoldNS"/>
    <w:basedOn w:val="a"/>
    <w:next w:val="a"/>
    <w:qFormat/>
    <w:pPr>
      <w:spacing w:after="0"/>
      <w:jc w:val="left"/>
    </w:pPr>
    <w:rPr>
      <w:b/>
      <w:bCs/>
    </w:rPr>
  </w:style>
  <w:style w:type="paragraph" w:customStyle="1" w:styleId="NormalNS">
    <w:name w:val="NormalNS"/>
    <w:basedOn w:val="a"/>
    <w:qFormat/>
    <w:pPr>
      <w:spacing w:after="0"/>
    </w:pPr>
  </w:style>
  <w:style w:type="paragraph" w:customStyle="1" w:styleId="NormalRight">
    <w:name w:val="NormalRight"/>
    <w:basedOn w:val="NormalNS"/>
    <w:qFormat/>
    <w:pPr>
      <w:jc w:val="right"/>
    </w:pPr>
  </w:style>
  <w:style w:type="paragraph" w:customStyle="1" w:styleId="NoteContinuation">
    <w:name w:val="Note Continuation"/>
    <w:basedOn w:val="a"/>
    <w:qFormat/>
    <w:pPr>
      <w:spacing w:after="120"/>
      <w:ind w:left="340"/>
    </w:pPr>
    <w:rPr>
      <w:sz w:val="20"/>
      <w:szCs w:val="20"/>
    </w:rPr>
  </w:style>
  <w:style w:type="paragraph" w:customStyle="1" w:styleId="TOC10">
    <w:name w:val="TOC 标题1"/>
    <w:basedOn w:val="a"/>
    <w:next w:val="a"/>
    <w:qFormat/>
    <w:pPr>
      <w:jc w:val="center"/>
    </w:pPr>
    <w:rPr>
      <w:b/>
      <w:bCs/>
      <w:caps/>
    </w:rPr>
  </w:style>
  <w:style w:type="paragraph" w:customStyle="1" w:styleId="BGHStandard">
    <w:name w:val="BGH Standard"/>
    <w:basedOn w:val="a"/>
    <w:qFormat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qFormat/>
    <w:pPr>
      <w:spacing w:after="240"/>
    </w:pPr>
  </w:style>
  <w:style w:type="paragraph" w:customStyle="1" w:styleId="SubTitle0">
    <w:name w:val="SubTitle0"/>
    <w:basedOn w:val="affc"/>
    <w:qFormat/>
    <w:pPr>
      <w:spacing w:after="0"/>
    </w:pPr>
  </w:style>
  <w:style w:type="paragraph" w:customStyle="1" w:styleId="OptionLabel">
    <w:name w:val="OptionLabel"/>
    <w:qFormat/>
    <w:rPr>
      <w:b/>
      <w:bCs/>
      <w:sz w:val="24"/>
      <w:szCs w:val="24"/>
      <w:lang w:val="en-GB" w:bidi="ar-AE"/>
    </w:rPr>
  </w:style>
  <w:style w:type="paragraph" w:customStyle="1" w:styleId="NormalLeft0">
    <w:name w:val="NormalLeft"/>
    <w:basedOn w:val="a"/>
    <w:next w:val="a"/>
    <w:qFormat/>
    <w:pPr>
      <w:jc w:val="left"/>
    </w:pPr>
  </w:style>
  <w:style w:type="paragraph" w:customStyle="1" w:styleId="1b">
    <w:name w:val="书目1"/>
    <w:basedOn w:val="a"/>
    <w:next w:val="a"/>
    <w:qFormat/>
  </w:style>
  <w:style w:type="table" w:customStyle="1" w:styleId="ColorfulGrid1">
    <w:name w:val="Colorful Grid1"/>
    <w:basedOn w:val="a2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1">
    <w:name w:val="Colorful List1"/>
    <w:basedOn w:val="a2"/>
    <w:qFormat/>
    <w:rPr>
      <w:color w:val="000000"/>
    </w:rPr>
    <w:tblPr/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1">
    <w:name w:val="Colorful Shading1"/>
    <w:basedOn w:val="a2"/>
    <w:qFormat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a2"/>
    <w:qFormat/>
    <w:rPr>
      <w:color w:val="FFFFFF"/>
    </w:rPr>
    <w:tblPr/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paragraph" w:styleId="affffa">
    <w:name w:val="Intense Quote"/>
    <w:basedOn w:val="a"/>
    <w:next w:val="a"/>
    <w:link w:val="affffb"/>
    <w:qFormat/>
    <w:pPr>
      <w:pBdr>
        <w:bottom w:val="single" w:sz="4" w:space="4" w:color="4F81BD"/>
      </w:pBdr>
      <w:spacing w:before="200" w:after="280"/>
      <w:ind w:left="936" w:right="936"/>
    </w:pPr>
    <w:rPr>
      <w:rFonts w:cs="Simplified Arabic"/>
      <w:b/>
      <w:bCs/>
      <w:i/>
      <w:iCs/>
      <w:color w:val="4F81BD"/>
    </w:rPr>
  </w:style>
  <w:style w:type="character" w:customStyle="1" w:styleId="affffb">
    <w:name w:val="明显引用 字符"/>
    <w:link w:val="affffa"/>
    <w:qFormat/>
    <w:rPr>
      <w:b/>
      <w:bCs/>
      <w:i/>
      <w:iCs/>
      <w:color w:val="4F81BD"/>
      <w:sz w:val="24"/>
      <w:szCs w:val="24"/>
      <w:lang w:bidi="ar-AE"/>
    </w:rPr>
  </w:style>
  <w:style w:type="table" w:customStyle="1" w:styleId="LightGrid1">
    <w:name w:val="Light Grid1"/>
    <w:basedOn w:val="a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table" w:customStyle="1" w:styleId="LightGrid-Accent11">
    <w:name w:val="Light Grid - Accent 11"/>
    <w:basedOn w:val="a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customStyle="1" w:styleId="LightList1">
    <w:name w:val="Light List1"/>
    <w:basedOn w:val="a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customStyle="1" w:styleId="LightList-Accent11">
    <w:name w:val="Light List - Accent 11"/>
    <w:basedOn w:val="a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customStyle="1" w:styleId="LightShading1">
    <w:name w:val="Light Shading1"/>
    <w:basedOn w:val="a2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ghtShading-Accent11">
    <w:name w:val="Light Shading - Accent 11"/>
    <w:basedOn w:val="a2"/>
    <w:qFormat/>
    <w:rPr>
      <w:color w:val="365F91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Grid11">
    <w:name w:val="Medium Grid 11"/>
    <w:basedOn w:val="a2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1">
    <w:name w:val="Medium Grid 21"/>
    <w:basedOn w:val="a2"/>
    <w:qFormat/>
    <w:rPr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a2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808080"/>
      </w:tcPr>
    </w:tblStylePr>
  </w:style>
  <w:style w:type="table" w:customStyle="1" w:styleId="MediumList11">
    <w:name w:val="Medium List 11"/>
    <w:basedOn w:val="a2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a2"/>
    <w:qFormat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1">
    <w:name w:val="Medium List 21"/>
    <w:basedOn w:val="a2"/>
    <w:qFormat/>
    <w:rPr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Shading11">
    <w:name w:val="Medium Shading 11"/>
    <w:basedOn w:val="a2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Shading1-Accent11">
    <w:name w:val="Medium Shading 1 - Accent 11"/>
    <w:basedOn w:val="a2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Shading21">
    <w:name w:val="Medium Shading 21"/>
    <w:basedOn w:val="a2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-Accent11">
    <w:name w:val="Medium Shading 2 - Accent 11"/>
    <w:basedOn w:val="a2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fc">
    <w:name w:val="Quote"/>
    <w:basedOn w:val="a"/>
    <w:next w:val="a"/>
    <w:link w:val="affffd"/>
    <w:qFormat/>
    <w:rPr>
      <w:rFonts w:cs="Simplified Arabic"/>
      <w:i/>
      <w:iCs/>
      <w:color w:val="000000"/>
    </w:rPr>
  </w:style>
  <w:style w:type="character" w:customStyle="1" w:styleId="affffd">
    <w:name w:val="引用 字符"/>
    <w:link w:val="affffc"/>
    <w:qFormat/>
    <w:rPr>
      <w:i/>
      <w:iCs/>
      <w:color w:val="000000"/>
      <w:sz w:val="24"/>
      <w:szCs w:val="24"/>
      <w:lang w:bidi="ar-AE"/>
    </w:rPr>
  </w:style>
  <w:style w:type="paragraph" w:customStyle="1" w:styleId="StandardL9">
    <w:name w:val="Standard L9"/>
    <w:basedOn w:val="a"/>
    <w:next w:val="32"/>
    <w:link w:val="StandardL9Char"/>
    <w:qFormat/>
    <w:pPr>
      <w:numPr>
        <w:ilvl w:val="8"/>
        <w:numId w:val="1"/>
      </w:numPr>
      <w:outlineLvl w:val="8"/>
    </w:pPr>
    <w:rPr>
      <w:rFonts w:cs="Simplified Arabic"/>
    </w:rPr>
  </w:style>
  <w:style w:type="character" w:customStyle="1" w:styleId="StandardL9Char">
    <w:name w:val="Standard L9 Char"/>
    <w:link w:val="StandardL9"/>
    <w:qFormat/>
    <w:rPr>
      <w:sz w:val="24"/>
      <w:szCs w:val="24"/>
      <w:lang w:bidi="ar-AE"/>
    </w:rPr>
  </w:style>
  <w:style w:type="paragraph" w:customStyle="1" w:styleId="StandardL8">
    <w:name w:val="Standard L8"/>
    <w:basedOn w:val="a"/>
    <w:next w:val="24"/>
    <w:link w:val="StandardL8Char"/>
    <w:qFormat/>
    <w:pPr>
      <w:numPr>
        <w:ilvl w:val="7"/>
        <w:numId w:val="1"/>
      </w:numPr>
      <w:outlineLvl w:val="7"/>
    </w:pPr>
    <w:rPr>
      <w:rFonts w:cs="Simplified Arabic"/>
    </w:rPr>
  </w:style>
  <w:style w:type="character" w:customStyle="1" w:styleId="StandardL8Char">
    <w:name w:val="Standard L8 Char"/>
    <w:link w:val="StandardL8"/>
    <w:qFormat/>
    <w:rPr>
      <w:sz w:val="24"/>
      <w:szCs w:val="24"/>
      <w:lang w:bidi="ar-AE"/>
    </w:rPr>
  </w:style>
  <w:style w:type="paragraph" w:customStyle="1" w:styleId="StandardL7">
    <w:name w:val="Standard L7"/>
    <w:basedOn w:val="a"/>
    <w:next w:val="BodyText6"/>
    <w:link w:val="StandardL7Char"/>
    <w:qFormat/>
    <w:pPr>
      <w:numPr>
        <w:ilvl w:val="6"/>
        <w:numId w:val="1"/>
      </w:numPr>
      <w:outlineLvl w:val="6"/>
    </w:pPr>
    <w:rPr>
      <w:rFonts w:cs="Simplified Arabic"/>
    </w:rPr>
  </w:style>
  <w:style w:type="character" w:customStyle="1" w:styleId="StandardL7Char">
    <w:name w:val="Standard L7 Char"/>
    <w:link w:val="StandardL7"/>
    <w:qFormat/>
    <w:rPr>
      <w:sz w:val="24"/>
      <w:szCs w:val="24"/>
      <w:lang w:bidi="ar-AE"/>
    </w:rPr>
  </w:style>
  <w:style w:type="paragraph" w:customStyle="1" w:styleId="StandardL6">
    <w:name w:val="Standard L6"/>
    <w:basedOn w:val="a"/>
    <w:next w:val="BodyText5"/>
    <w:link w:val="StandardL6Char"/>
    <w:qFormat/>
    <w:pPr>
      <w:numPr>
        <w:ilvl w:val="5"/>
        <w:numId w:val="1"/>
      </w:numPr>
      <w:outlineLvl w:val="5"/>
    </w:pPr>
    <w:rPr>
      <w:rFonts w:cs="Simplified Arabic"/>
    </w:rPr>
  </w:style>
  <w:style w:type="character" w:customStyle="1" w:styleId="StandardL6Char">
    <w:name w:val="Standard L6 Char"/>
    <w:link w:val="StandardL6"/>
    <w:qFormat/>
    <w:rPr>
      <w:sz w:val="24"/>
      <w:szCs w:val="24"/>
      <w:lang w:bidi="ar-AE"/>
    </w:rPr>
  </w:style>
  <w:style w:type="paragraph" w:customStyle="1" w:styleId="StandardL5">
    <w:name w:val="Standard L5"/>
    <w:basedOn w:val="a"/>
    <w:next w:val="BodyText4"/>
    <w:link w:val="StandardL5Char"/>
    <w:qFormat/>
    <w:pPr>
      <w:numPr>
        <w:ilvl w:val="4"/>
        <w:numId w:val="1"/>
      </w:numPr>
      <w:outlineLvl w:val="4"/>
    </w:pPr>
    <w:rPr>
      <w:rFonts w:cs="Simplified Arabic"/>
    </w:rPr>
  </w:style>
  <w:style w:type="character" w:customStyle="1" w:styleId="StandardL5Char">
    <w:name w:val="Standard L5 Char"/>
    <w:link w:val="StandardL5"/>
    <w:qFormat/>
    <w:rPr>
      <w:sz w:val="24"/>
      <w:szCs w:val="24"/>
      <w:lang w:bidi="ar-AE"/>
    </w:rPr>
  </w:style>
  <w:style w:type="paragraph" w:customStyle="1" w:styleId="BulletL9">
    <w:name w:val="Bullet L9"/>
    <w:basedOn w:val="a"/>
    <w:link w:val="BulletL9Char"/>
    <w:qFormat/>
    <w:pPr>
      <w:numPr>
        <w:ilvl w:val="8"/>
        <w:numId w:val="2"/>
      </w:numPr>
      <w:outlineLvl w:val="8"/>
    </w:pPr>
    <w:rPr>
      <w:rFonts w:cs="Simplified Arabic"/>
    </w:rPr>
  </w:style>
  <w:style w:type="character" w:customStyle="1" w:styleId="BulletL9Char">
    <w:name w:val="Bullet L9 Char"/>
    <w:link w:val="BulletL9"/>
    <w:qFormat/>
    <w:rPr>
      <w:sz w:val="24"/>
      <w:szCs w:val="24"/>
      <w:lang w:bidi="ar-AE"/>
    </w:rPr>
  </w:style>
  <w:style w:type="paragraph" w:customStyle="1" w:styleId="BulletL8">
    <w:name w:val="Bullet L8"/>
    <w:basedOn w:val="a"/>
    <w:link w:val="BulletL8Char"/>
    <w:qFormat/>
    <w:pPr>
      <w:numPr>
        <w:ilvl w:val="7"/>
        <w:numId w:val="2"/>
      </w:numPr>
      <w:outlineLvl w:val="7"/>
    </w:pPr>
    <w:rPr>
      <w:rFonts w:cs="Simplified Arabic"/>
    </w:rPr>
  </w:style>
  <w:style w:type="character" w:customStyle="1" w:styleId="BulletL8Char">
    <w:name w:val="Bullet L8 Char"/>
    <w:link w:val="BulletL8"/>
    <w:qFormat/>
    <w:rPr>
      <w:sz w:val="24"/>
      <w:szCs w:val="24"/>
      <w:lang w:bidi="ar-AE"/>
    </w:rPr>
  </w:style>
  <w:style w:type="paragraph" w:customStyle="1" w:styleId="BulletL7">
    <w:name w:val="Bullet L7"/>
    <w:basedOn w:val="a"/>
    <w:link w:val="BulletL7Char"/>
    <w:qFormat/>
    <w:pPr>
      <w:numPr>
        <w:ilvl w:val="6"/>
        <w:numId w:val="2"/>
      </w:numPr>
      <w:outlineLvl w:val="6"/>
    </w:pPr>
    <w:rPr>
      <w:rFonts w:cs="Simplified Arabic"/>
    </w:rPr>
  </w:style>
  <w:style w:type="character" w:customStyle="1" w:styleId="BulletL7Char">
    <w:name w:val="Bullet L7 Char"/>
    <w:link w:val="BulletL7"/>
    <w:qFormat/>
    <w:rPr>
      <w:sz w:val="24"/>
      <w:szCs w:val="24"/>
      <w:lang w:bidi="ar-AE"/>
    </w:rPr>
  </w:style>
  <w:style w:type="paragraph" w:customStyle="1" w:styleId="BulletL6">
    <w:name w:val="Bullet L6"/>
    <w:basedOn w:val="a"/>
    <w:link w:val="BulletL6Char"/>
    <w:qFormat/>
    <w:pPr>
      <w:numPr>
        <w:ilvl w:val="5"/>
        <w:numId w:val="2"/>
      </w:numPr>
      <w:outlineLvl w:val="5"/>
    </w:pPr>
    <w:rPr>
      <w:rFonts w:cs="Simplified Arabic"/>
    </w:rPr>
  </w:style>
  <w:style w:type="character" w:customStyle="1" w:styleId="BulletL6Char">
    <w:name w:val="Bullet L6 Char"/>
    <w:link w:val="BulletL6"/>
    <w:qFormat/>
    <w:rPr>
      <w:sz w:val="24"/>
      <w:szCs w:val="24"/>
      <w:lang w:bidi="ar-AE"/>
    </w:rPr>
  </w:style>
  <w:style w:type="paragraph" w:customStyle="1" w:styleId="BulletL5">
    <w:name w:val="Bullet L5"/>
    <w:basedOn w:val="a"/>
    <w:link w:val="BulletL5Char"/>
    <w:qFormat/>
    <w:pPr>
      <w:numPr>
        <w:ilvl w:val="4"/>
        <w:numId w:val="2"/>
      </w:numPr>
      <w:outlineLvl w:val="4"/>
    </w:pPr>
    <w:rPr>
      <w:rFonts w:cs="Simplified Arabic"/>
    </w:rPr>
  </w:style>
  <w:style w:type="character" w:customStyle="1" w:styleId="BulletL5Char">
    <w:name w:val="Bullet L5 Char"/>
    <w:link w:val="BulletL5"/>
    <w:qFormat/>
    <w:rPr>
      <w:sz w:val="24"/>
      <w:szCs w:val="24"/>
      <w:lang w:bidi="ar-AE"/>
    </w:rPr>
  </w:style>
  <w:style w:type="paragraph" w:customStyle="1" w:styleId="BulletL4">
    <w:name w:val="Bullet L4"/>
    <w:basedOn w:val="a"/>
    <w:link w:val="BulletL4Char"/>
    <w:qFormat/>
    <w:pPr>
      <w:numPr>
        <w:ilvl w:val="3"/>
        <w:numId w:val="2"/>
      </w:numPr>
      <w:outlineLvl w:val="3"/>
    </w:pPr>
    <w:rPr>
      <w:rFonts w:cs="Simplified Arabic"/>
    </w:rPr>
  </w:style>
  <w:style w:type="character" w:customStyle="1" w:styleId="BulletL4Char">
    <w:name w:val="Bullet L4 Char"/>
    <w:link w:val="BulletL4"/>
    <w:qFormat/>
    <w:rPr>
      <w:sz w:val="24"/>
      <w:szCs w:val="24"/>
      <w:lang w:bidi="ar-AE"/>
    </w:rPr>
  </w:style>
  <w:style w:type="paragraph" w:customStyle="1" w:styleId="BulletL3">
    <w:name w:val="Bullet L3"/>
    <w:basedOn w:val="a"/>
    <w:link w:val="BulletL3Char"/>
    <w:qFormat/>
    <w:pPr>
      <w:numPr>
        <w:ilvl w:val="2"/>
        <w:numId w:val="2"/>
      </w:numPr>
      <w:outlineLvl w:val="2"/>
    </w:pPr>
    <w:rPr>
      <w:rFonts w:cs="Simplified Arabic"/>
    </w:rPr>
  </w:style>
  <w:style w:type="character" w:customStyle="1" w:styleId="BulletL3Char">
    <w:name w:val="Bullet L3 Char"/>
    <w:link w:val="BulletL3"/>
    <w:qFormat/>
    <w:rPr>
      <w:sz w:val="24"/>
      <w:szCs w:val="24"/>
      <w:lang w:bidi="ar-AE"/>
    </w:rPr>
  </w:style>
  <w:style w:type="paragraph" w:customStyle="1" w:styleId="BulletL2">
    <w:name w:val="Bullet L2"/>
    <w:basedOn w:val="a"/>
    <w:link w:val="BulletL2Char"/>
    <w:qFormat/>
    <w:pPr>
      <w:numPr>
        <w:ilvl w:val="1"/>
        <w:numId w:val="2"/>
      </w:numPr>
      <w:outlineLvl w:val="1"/>
    </w:pPr>
    <w:rPr>
      <w:rFonts w:cs="Simplified Arabic"/>
    </w:rPr>
  </w:style>
  <w:style w:type="character" w:customStyle="1" w:styleId="BulletL2Char">
    <w:name w:val="Bullet L2 Char"/>
    <w:link w:val="BulletL2"/>
    <w:qFormat/>
    <w:rPr>
      <w:sz w:val="24"/>
      <w:szCs w:val="24"/>
      <w:lang w:bidi="ar-AE"/>
    </w:rPr>
  </w:style>
  <w:style w:type="paragraph" w:customStyle="1" w:styleId="BulletL1">
    <w:name w:val="Bullet L1"/>
    <w:basedOn w:val="a"/>
    <w:link w:val="BulletL1Char"/>
    <w:qFormat/>
    <w:pPr>
      <w:numPr>
        <w:numId w:val="2"/>
      </w:numPr>
      <w:outlineLvl w:val="0"/>
    </w:pPr>
    <w:rPr>
      <w:rFonts w:cs="Simplified Arabic"/>
    </w:rPr>
  </w:style>
  <w:style w:type="character" w:customStyle="1" w:styleId="BulletL1Char">
    <w:name w:val="Bullet L1 Char"/>
    <w:link w:val="BulletL1"/>
    <w:qFormat/>
    <w:rPr>
      <w:sz w:val="24"/>
      <w:szCs w:val="24"/>
      <w:lang w:bidi="ar-AE"/>
    </w:rPr>
  </w:style>
  <w:style w:type="paragraph" w:customStyle="1" w:styleId="StandardL4">
    <w:name w:val="Standard L4"/>
    <w:basedOn w:val="a"/>
    <w:next w:val="32"/>
    <w:link w:val="StandardL4Char"/>
    <w:qFormat/>
    <w:pPr>
      <w:numPr>
        <w:ilvl w:val="3"/>
        <w:numId w:val="1"/>
      </w:numPr>
      <w:outlineLvl w:val="3"/>
    </w:pPr>
    <w:rPr>
      <w:rFonts w:cs="Simplified Arabic"/>
    </w:rPr>
  </w:style>
  <w:style w:type="character" w:customStyle="1" w:styleId="StandardL4Char">
    <w:name w:val="Standard L4 Char"/>
    <w:link w:val="StandardL4"/>
    <w:qFormat/>
    <w:rPr>
      <w:sz w:val="24"/>
      <w:szCs w:val="24"/>
      <w:lang w:bidi="ar-AE"/>
    </w:rPr>
  </w:style>
  <w:style w:type="paragraph" w:customStyle="1" w:styleId="StandardL3">
    <w:name w:val="Standard L3"/>
    <w:basedOn w:val="a"/>
    <w:next w:val="24"/>
    <w:link w:val="StandardL3Char"/>
    <w:qFormat/>
    <w:pPr>
      <w:numPr>
        <w:ilvl w:val="2"/>
        <w:numId w:val="1"/>
      </w:numPr>
      <w:outlineLvl w:val="2"/>
    </w:pPr>
    <w:rPr>
      <w:rFonts w:cs="Simplified Arabic"/>
    </w:rPr>
  </w:style>
  <w:style w:type="character" w:customStyle="1" w:styleId="StandardL3Char">
    <w:name w:val="Standard L3 Char"/>
    <w:link w:val="StandardL3"/>
    <w:qFormat/>
    <w:rPr>
      <w:sz w:val="24"/>
      <w:szCs w:val="24"/>
      <w:lang w:bidi="ar-AE"/>
    </w:rPr>
  </w:style>
  <w:style w:type="paragraph" w:customStyle="1" w:styleId="StandardL2">
    <w:name w:val="Standard L2"/>
    <w:basedOn w:val="a"/>
    <w:next w:val="BodyText1"/>
    <w:link w:val="StandardL2Char"/>
    <w:qFormat/>
    <w:pPr>
      <w:numPr>
        <w:ilvl w:val="1"/>
        <w:numId w:val="1"/>
      </w:numPr>
      <w:outlineLvl w:val="1"/>
    </w:pPr>
    <w:rPr>
      <w:rFonts w:cs="Simplified Arabic"/>
    </w:rPr>
  </w:style>
  <w:style w:type="character" w:customStyle="1" w:styleId="StandardL2Char">
    <w:name w:val="Standard L2 Char"/>
    <w:link w:val="StandardL2"/>
    <w:qFormat/>
    <w:rPr>
      <w:sz w:val="24"/>
      <w:szCs w:val="24"/>
      <w:lang w:bidi="ar-AE"/>
    </w:rPr>
  </w:style>
  <w:style w:type="paragraph" w:customStyle="1" w:styleId="StandardL1">
    <w:name w:val="Standard L1"/>
    <w:basedOn w:val="a"/>
    <w:next w:val="BodyText1"/>
    <w:link w:val="StandardL1Char"/>
    <w:qFormat/>
    <w:pPr>
      <w:keepNext/>
      <w:numPr>
        <w:numId w:val="1"/>
      </w:numPr>
      <w:suppressAutoHyphens/>
      <w:jc w:val="left"/>
      <w:outlineLvl w:val="0"/>
    </w:pPr>
    <w:rPr>
      <w:rFonts w:cs="Simplified Arabic"/>
      <w:b/>
      <w:caps/>
    </w:rPr>
  </w:style>
  <w:style w:type="character" w:customStyle="1" w:styleId="StandardL1Char">
    <w:name w:val="Standard L1 Char"/>
    <w:link w:val="StandardL1"/>
    <w:qFormat/>
    <w:rPr>
      <w:b/>
      <w:caps/>
      <w:sz w:val="24"/>
      <w:szCs w:val="24"/>
      <w:lang w:bidi="ar-AE"/>
    </w:rPr>
  </w:style>
  <w:style w:type="paragraph" w:customStyle="1" w:styleId="Bullet1">
    <w:name w:val="Bullet 1"/>
    <w:qFormat/>
    <w:pPr>
      <w:spacing w:before="240" w:line="260" w:lineRule="atLeast"/>
      <w:jc w:val="both"/>
    </w:pPr>
    <w:rPr>
      <w:rFonts w:eastAsia="Calibri"/>
      <w:sz w:val="22"/>
      <w:szCs w:val="22"/>
      <w:lang w:val="en-GB" w:eastAsia="en-US"/>
    </w:rPr>
  </w:style>
  <w:style w:type="paragraph" w:customStyle="1" w:styleId="NormalLeft">
    <w:name w:val="Normal + Left"/>
    <w:basedOn w:val="Bullet1"/>
    <w:qFormat/>
    <w:pPr>
      <w:numPr>
        <w:numId w:val="3"/>
      </w:numPr>
      <w:spacing w:before="0"/>
    </w:pPr>
    <w:rPr>
      <w:rFonts w:eastAsia="仿宋_GB2312"/>
      <w:bCs/>
      <w:sz w:val="21"/>
      <w:szCs w:val="21"/>
    </w:rPr>
  </w:style>
  <w:style w:type="paragraph" w:customStyle="1" w:styleId="1c">
    <w:name w:val="修订1"/>
    <w:hidden/>
    <w:uiPriority w:val="99"/>
    <w:unhideWhenUsed/>
    <w:qFormat/>
    <w:rPr>
      <w:sz w:val="24"/>
      <w:szCs w:val="24"/>
      <w:lang w:val="en-GB" w:bidi="ar-AE"/>
    </w:rPr>
  </w:style>
  <w:style w:type="paragraph" w:customStyle="1" w:styleId="2f3">
    <w:name w:val="修订2"/>
    <w:hidden/>
    <w:uiPriority w:val="99"/>
    <w:unhideWhenUsed/>
    <w:qFormat/>
    <w:rPr>
      <w:sz w:val="24"/>
      <w:szCs w:val="24"/>
      <w:lang w:val="en-GB" w:bidi="ar-AE"/>
    </w:rPr>
  </w:style>
  <w:style w:type="paragraph" w:customStyle="1" w:styleId="3f0">
    <w:name w:val="修订3"/>
    <w:hidden/>
    <w:uiPriority w:val="99"/>
    <w:unhideWhenUsed/>
    <w:qFormat/>
    <w:rPr>
      <w:sz w:val="24"/>
      <w:szCs w:val="24"/>
      <w:lang w:val="en-GB" w:bidi="ar-AE"/>
    </w:rPr>
  </w:style>
  <w:style w:type="paragraph" w:styleId="affffe">
    <w:name w:val="Revision"/>
    <w:hidden/>
    <w:uiPriority w:val="99"/>
    <w:unhideWhenUsed/>
    <w:rsid w:val="00422200"/>
    <w:rPr>
      <w:sz w:val="24"/>
      <w:szCs w:val="24"/>
      <w:lang w:val="en-GB" w:bidi="ar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HSF">
  <a:themeElements>
    <a:clrScheme name="HSF Brand">
      <a:dk1>
        <a:sysClr val="windowText" lastClr="000000"/>
      </a:dk1>
      <a:lt1>
        <a:sysClr val="window" lastClr="FFFFFF"/>
      </a:lt1>
      <a:dk2>
        <a:srgbClr val="1C3E78"/>
      </a:dk2>
      <a:lt2>
        <a:srgbClr val="A4A6A8"/>
      </a:lt2>
      <a:accent1>
        <a:srgbClr val="1C3E78"/>
      </a:accent1>
      <a:accent2>
        <a:srgbClr val="40AAB8"/>
      </a:accent2>
      <a:accent3>
        <a:srgbClr val="FFC72C"/>
      </a:accent3>
      <a:accent4>
        <a:srgbClr val="A24381"/>
      </a:accent4>
      <a:accent5>
        <a:srgbClr val="235BA8"/>
      </a:accent5>
      <a:accent6>
        <a:srgbClr val="F65058"/>
      </a:accent6>
      <a:hlink>
        <a:srgbClr val="235BA8"/>
      </a:hlink>
      <a:folHlink>
        <a:srgbClr val="A4A6A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9525">
          <a:noFill/>
        </a:ln>
      </a:spPr>
      <a:bodyPr lIns="72000" tIns="72000" rIns="72000" bIns="7200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>
          <a:noFill/>
        </a:ln>
      </a:spPr>
      <a:bodyPr wrap="square" lIns="72000" tIns="72000" rIns="72000" bIns="72000" rtlCol="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scj</dc:creator>
  <cp:lastModifiedBy>Fangda</cp:lastModifiedBy>
  <cp:revision>62</cp:revision>
  <cp:lastPrinted>2024-10-18T15:06:00Z</cp:lastPrinted>
  <dcterms:created xsi:type="dcterms:W3CDTF">2025-06-09T16:39:00Z</dcterms:created>
  <dcterms:modified xsi:type="dcterms:W3CDTF">2026-10-16T08:27:00Z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GrammarlyDocumentId">
    <vt:lpwstr>4f089b5b77e6ba067f5fab36f79c7089fafa208a929140029906eacfd0ec0264</vt:lpwstr>
  </property>
  <property fmtid="{D5CDD505-2E9C-101B-9397-08002B2CF9AE}" pid="4" name="ICV">
    <vt:lpwstr>F6348A48DD8CB2AEB8154168B35DB2E8_43</vt:lpwstr>
  </property>
</Properties>
</file>