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86A1B" w14:textId="4E1E30E0" w:rsidR="00C46F47" w:rsidRDefault="00B87A9B">
      <w:pPr>
        <w:jc w:val="center"/>
        <w:rPr>
          <w:rFonts w:eastAsia="黑体"/>
          <w:b/>
          <w:sz w:val="28"/>
          <w:szCs w:val="28"/>
        </w:rPr>
      </w:pPr>
      <w:bookmarkStart w:id="0" w:name="OLE_LINK15"/>
      <w:bookmarkStart w:id="1" w:name="OLE_LINK1"/>
      <w:bookmarkStart w:id="2" w:name="OLE_LINK2"/>
      <w:r>
        <w:rPr>
          <w:rFonts w:ascii="Arial" w:eastAsia="黑体" w:hAnsi="Arial" w:cs="Arial" w:hint="eastAsia"/>
          <w:bCs/>
          <w:sz w:val="36"/>
          <w:szCs w:val="36"/>
        </w:rPr>
        <w:t>经</w:t>
      </w:r>
      <w:r>
        <w:rPr>
          <w:rFonts w:ascii="Arial" w:eastAsia="黑体" w:hAnsi="Arial" w:cs="Arial"/>
          <w:bCs/>
          <w:sz w:val="36"/>
          <w:szCs w:val="36"/>
        </w:rPr>
        <w:t>营者集中简易案件公示表</w:t>
      </w:r>
      <w:bookmarkEnd w:id="0"/>
      <w:bookmarkEnd w:id="1"/>
      <w:bookmarkEnd w:id="2"/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772"/>
        <w:gridCol w:w="5741"/>
      </w:tblGrid>
      <w:tr w:rsidR="00C46F47" w14:paraId="76E9FAFA" w14:textId="77777777">
        <w:trPr>
          <w:trHeight w:val="926"/>
        </w:trPr>
        <w:tc>
          <w:tcPr>
            <w:tcW w:w="2127" w:type="dxa"/>
            <w:shd w:val="clear" w:color="auto" w:fill="D9D9D9"/>
            <w:vAlign w:val="center"/>
          </w:tcPr>
          <w:p w14:paraId="6C8B9307" w14:textId="77777777" w:rsidR="00C46F47" w:rsidRDefault="00B87A9B">
            <w:pPr>
              <w:pStyle w:val="a0"/>
              <w:adjustRightInd w:val="0"/>
              <w:snapToGrid w:val="0"/>
              <w:spacing w:after="0"/>
              <w:rPr>
                <w:rFonts w:cs="Times New Roman"/>
                <w:b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</w:rPr>
              <w:t>案件名称</w:t>
            </w:r>
            <w:proofErr w:type="spellEnd"/>
          </w:p>
        </w:tc>
        <w:tc>
          <w:tcPr>
            <w:tcW w:w="7513" w:type="dxa"/>
            <w:gridSpan w:val="2"/>
            <w:vAlign w:val="center"/>
          </w:tcPr>
          <w:p w14:paraId="41947219" w14:textId="3A86ABF9" w:rsidR="00C46F47" w:rsidRDefault="00B87A9B">
            <w:pPr>
              <w:adjustRightInd w:val="0"/>
              <w:snapToGrid w:val="0"/>
              <w:spacing w:after="0"/>
              <w:rPr>
                <w:bCs/>
                <w:color w:val="000000"/>
                <w:lang w:val="en-US"/>
              </w:rPr>
            </w:pPr>
            <w:r>
              <w:rPr>
                <w:rFonts w:ascii="宋体" w:hAnsi="宋体" w:cs="宋体" w:hint="eastAsia"/>
                <w:szCs w:val="21"/>
                <w:lang w:val="en-US"/>
              </w:rPr>
              <w:t>索通发展股份有限公司与</w:t>
            </w:r>
            <w:r>
              <w:rPr>
                <w:rFonts w:ascii="宋体" w:hAnsi="宋体" w:cs="宋体" w:hint="eastAsia"/>
                <w:szCs w:val="21"/>
              </w:rPr>
              <w:t>阿联酋全球铝业公司</w:t>
            </w:r>
            <w:r>
              <w:rPr>
                <w:rFonts w:ascii="宋体" w:hAnsi="宋体" w:cs="宋体" w:hint="eastAsia"/>
                <w:szCs w:val="21"/>
                <w:lang w:val="en-US"/>
              </w:rPr>
              <w:t>新设合营企业案</w:t>
            </w:r>
          </w:p>
        </w:tc>
      </w:tr>
      <w:tr w:rsidR="00C46F47" w14:paraId="11747842" w14:textId="77777777">
        <w:trPr>
          <w:trHeight w:val="1391"/>
        </w:trPr>
        <w:tc>
          <w:tcPr>
            <w:tcW w:w="2127" w:type="dxa"/>
            <w:shd w:val="clear" w:color="auto" w:fill="D9D9D9"/>
            <w:vAlign w:val="center"/>
          </w:tcPr>
          <w:p w14:paraId="094E371E" w14:textId="77777777" w:rsidR="00C46F47" w:rsidRDefault="00B87A9B">
            <w:pPr>
              <w:pStyle w:val="a0"/>
              <w:adjustRightInd w:val="0"/>
              <w:snapToGrid w:val="0"/>
              <w:spacing w:after="0"/>
              <w:rPr>
                <w:rFonts w:cs="Times New Roman"/>
                <w:b/>
              </w:rPr>
            </w:pPr>
            <w:r>
              <w:rPr>
                <w:rFonts w:ascii="Arial" w:hAnsi="Arial" w:cs="Arial"/>
                <w:bCs/>
                <w:color w:val="000000"/>
                <w:lang w:eastAsia="zh-CN"/>
              </w:rPr>
              <w:t>交易概况（限</w:t>
            </w:r>
            <w:r>
              <w:rPr>
                <w:rFonts w:ascii="Arial" w:hAnsi="Arial" w:cs="Arial"/>
                <w:bCs/>
                <w:color w:val="000000"/>
                <w:lang w:eastAsia="zh-CN"/>
              </w:rPr>
              <w:t>200</w:t>
            </w:r>
            <w:r>
              <w:rPr>
                <w:rFonts w:ascii="Arial" w:hAnsi="Arial" w:cs="Arial"/>
                <w:bCs/>
                <w:color w:val="000000"/>
                <w:lang w:eastAsia="zh-CN"/>
              </w:rPr>
              <w:t>字内）</w:t>
            </w:r>
          </w:p>
        </w:tc>
        <w:tc>
          <w:tcPr>
            <w:tcW w:w="7513" w:type="dxa"/>
            <w:gridSpan w:val="2"/>
            <w:vAlign w:val="center"/>
          </w:tcPr>
          <w:p w14:paraId="15F274B8" w14:textId="7CA14E9D" w:rsidR="00C46F47" w:rsidRDefault="003E50FA">
            <w:pPr>
              <w:snapToGrid w:val="0"/>
              <w:spacing w:after="0"/>
              <w:jc w:val="left"/>
            </w:pPr>
            <w:r>
              <w:rPr>
                <w:rFonts w:ascii="宋体" w:hAnsi="宋体" w:cs="宋体" w:hint="eastAsia"/>
                <w:szCs w:val="21"/>
                <w:lang w:val="en-US"/>
              </w:rPr>
              <w:t>索通发展股份有限公司（</w:t>
            </w:r>
            <w:r w:rsidRPr="00F62183">
              <w:rPr>
                <w:rFonts w:ascii="宋体" w:hAnsi="宋体" w:cs="宋体" w:hint="eastAsia"/>
                <w:b/>
                <w:bCs/>
                <w:szCs w:val="21"/>
                <w:lang w:val="en-US"/>
              </w:rPr>
              <w:t>索通发展</w:t>
            </w:r>
            <w:r>
              <w:rPr>
                <w:rFonts w:ascii="宋体" w:hAnsi="宋体" w:cs="宋体" w:hint="eastAsia"/>
                <w:szCs w:val="21"/>
                <w:lang w:val="en-US"/>
              </w:rPr>
              <w:t>）</w:t>
            </w:r>
            <w:r>
              <w:rPr>
                <w:rFonts w:ascii="宋体" w:hAnsi="宋体" w:cs="宋体" w:hint="eastAsia"/>
              </w:rPr>
              <w:t>与</w:t>
            </w:r>
            <w:r>
              <w:rPr>
                <w:rFonts w:ascii="宋体" w:hAnsi="宋体" w:cs="宋体" w:hint="eastAsia"/>
                <w:szCs w:val="21"/>
              </w:rPr>
              <w:t>阿联酋全球铝业公司（</w:t>
            </w:r>
            <w:r w:rsidRPr="00F62183">
              <w:rPr>
                <w:rFonts w:ascii="宋体" w:hAnsi="宋体" w:cs="宋体" w:hint="eastAsia"/>
                <w:b/>
                <w:bCs/>
                <w:szCs w:val="21"/>
                <w:lang w:val="en-US"/>
              </w:rPr>
              <w:t>阿联酋全球铝业</w:t>
            </w:r>
            <w:r>
              <w:rPr>
                <w:rFonts w:ascii="宋体" w:hAnsi="宋体" w:cs="宋体" w:hint="eastAsia"/>
                <w:szCs w:val="21"/>
              </w:rPr>
              <w:t>）</w:t>
            </w:r>
            <w:r>
              <w:rPr>
                <w:rFonts w:ascii="宋体" w:hAnsi="宋体" w:cs="宋体" w:hint="eastAsia"/>
              </w:rPr>
              <w:t>签订合营</w:t>
            </w:r>
            <w:r>
              <w:rPr>
                <w:rFonts w:ascii="宋体" w:hAnsi="宋体" w:cs="宋体" w:hint="eastAsia"/>
                <w:lang w:val="en-US"/>
              </w:rPr>
              <w:t>协议</w:t>
            </w:r>
            <w:r>
              <w:rPr>
                <w:rFonts w:ascii="宋体" w:hAnsi="宋体" w:cs="宋体" w:hint="eastAsia"/>
              </w:rPr>
              <w:t>，在</w:t>
            </w:r>
            <w:r w:rsidRPr="00B87A9B">
              <w:rPr>
                <w:rFonts w:ascii="宋体" w:hAnsi="宋体" w:cs="宋体" w:hint="eastAsia"/>
              </w:rPr>
              <w:t>阿联酋</w:t>
            </w:r>
            <w:r>
              <w:rPr>
                <w:rFonts w:ascii="宋体" w:hAnsi="宋体" w:cs="宋体" w:hint="eastAsia"/>
              </w:rPr>
              <w:t>新设合营企业（</w:t>
            </w:r>
            <w:r w:rsidRPr="003E50FA">
              <w:rPr>
                <w:rFonts w:ascii="宋体" w:hAnsi="宋体" w:cs="宋体" w:hint="eastAsia"/>
                <w:b/>
                <w:bCs/>
              </w:rPr>
              <w:t>合营企业</w:t>
            </w:r>
            <w:r>
              <w:rPr>
                <w:rFonts w:ascii="宋体" w:hAnsi="宋体" w:cs="宋体" w:hint="eastAsia"/>
              </w:rPr>
              <w:t>）。合营企业将在阿联酋开发、</w:t>
            </w:r>
            <w:r w:rsidR="00B87A9B">
              <w:rPr>
                <w:rFonts w:ascii="宋体" w:hAnsi="宋体" w:cs="宋体" w:hint="eastAsia"/>
              </w:rPr>
              <w:t>持</w:t>
            </w:r>
            <w:r>
              <w:rPr>
                <w:rFonts w:ascii="宋体" w:hAnsi="宋体" w:cs="宋体" w:hint="eastAsia"/>
              </w:rPr>
              <w:t>有并运营一</w:t>
            </w:r>
            <w:r>
              <w:rPr>
                <w:rFonts w:ascii="宋体" w:hAnsi="宋体" w:cs="宋体" w:hint="eastAsia"/>
                <w:lang w:val="en-US"/>
              </w:rPr>
              <w:t>家</w:t>
            </w:r>
            <w:r>
              <w:rPr>
                <w:rFonts w:ascii="宋体" w:hAnsi="宋体" w:cs="宋体" w:hint="eastAsia"/>
              </w:rPr>
              <w:t>预焙阳极生产工厂。</w:t>
            </w:r>
            <w:r w:rsidR="00B87A9B">
              <w:rPr>
                <w:rFonts w:ascii="宋体" w:hAnsi="宋体" w:cs="宋体" w:hint="eastAsia"/>
              </w:rPr>
              <w:t>交易后，索通发展</w:t>
            </w:r>
            <w:r w:rsidR="00B87A9B">
              <w:rPr>
                <w:rFonts w:ascii="宋体" w:hAnsi="宋体" w:cs="宋体" w:hint="eastAsia"/>
                <w:lang w:val="en-US"/>
              </w:rPr>
              <w:t>和</w:t>
            </w:r>
            <w:r w:rsidR="00B87A9B">
              <w:rPr>
                <w:rFonts w:ascii="宋体" w:hAnsi="宋体" w:cs="宋体" w:hint="eastAsia"/>
              </w:rPr>
              <w:t>阿联酋全球铝业</w:t>
            </w:r>
            <w:r w:rsidR="00EB1B00">
              <w:rPr>
                <w:rFonts w:ascii="宋体" w:hAnsi="宋体" w:cs="宋体" w:hint="eastAsia"/>
              </w:rPr>
              <w:t>将分别持有合营企业55%和</w:t>
            </w:r>
            <w:r w:rsidR="00B87A9B">
              <w:t>45</w:t>
            </w:r>
            <w:r w:rsidR="00B87A9B">
              <w:rPr>
                <w:rFonts w:ascii="宋体" w:hAnsi="宋体" w:cs="宋体" w:hint="eastAsia"/>
              </w:rPr>
              <w:t>%</w:t>
            </w:r>
            <w:r w:rsidR="00EB1B00">
              <w:rPr>
                <w:rFonts w:ascii="宋体" w:hAnsi="宋体" w:cs="宋体" w:hint="eastAsia"/>
              </w:rPr>
              <w:t>的股权，</w:t>
            </w:r>
            <w:r w:rsidR="00B87A9B">
              <w:rPr>
                <w:rFonts w:ascii="宋体" w:hAnsi="宋体" w:cs="宋体" w:hint="eastAsia"/>
                <w:lang w:val="en-US"/>
              </w:rPr>
              <w:t>共同控制</w:t>
            </w:r>
            <w:r w:rsidR="00EB1B00">
              <w:rPr>
                <w:rFonts w:ascii="宋体" w:hAnsi="宋体" w:cs="宋体" w:hint="eastAsia"/>
                <w:lang w:val="en-US"/>
              </w:rPr>
              <w:t>合营企业</w:t>
            </w:r>
            <w:r w:rsidR="00B87A9B">
              <w:rPr>
                <w:rFonts w:ascii="宋体" w:hAnsi="宋体" w:cs="宋体" w:hint="eastAsia"/>
              </w:rPr>
              <w:t>。</w:t>
            </w:r>
          </w:p>
        </w:tc>
      </w:tr>
      <w:tr w:rsidR="00C46F47" w14:paraId="343F3798" w14:textId="77777777">
        <w:trPr>
          <w:trHeight w:val="1385"/>
        </w:trPr>
        <w:tc>
          <w:tcPr>
            <w:tcW w:w="2127" w:type="dxa"/>
            <w:vMerge w:val="restart"/>
            <w:shd w:val="clear" w:color="auto" w:fill="D9D9D9"/>
            <w:vAlign w:val="center"/>
          </w:tcPr>
          <w:p w14:paraId="3C364568" w14:textId="77777777" w:rsidR="00C46F47" w:rsidRDefault="00B87A9B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lang w:val="en-US" w:eastAsia="zh-CN"/>
              </w:rPr>
            </w:pPr>
            <w:r>
              <w:rPr>
                <w:rFonts w:ascii="Arial" w:hAnsi="Arial" w:cs="Arial"/>
                <w:bCs/>
                <w:color w:val="000000"/>
                <w:lang w:eastAsia="zh-CN"/>
              </w:rPr>
              <w:t>参与集中的经营者简介（每个限</w:t>
            </w:r>
            <w:r>
              <w:rPr>
                <w:rFonts w:ascii="Arial" w:hAnsi="Arial" w:cs="Arial"/>
                <w:bCs/>
                <w:color w:val="000000"/>
                <w:lang w:val="en-US" w:eastAsia="zh-CN"/>
              </w:rPr>
              <w:t>100</w:t>
            </w:r>
            <w:r>
              <w:rPr>
                <w:rFonts w:ascii="Arial" w:hAnsi="Arial" w:cs="Arial"/>
                <w:bCs/>
                <w:color w:val="000000"/>
                <w:lang w:val="en-US" w:eastAsia="zh-CN"/>
              </w:rPr>
              <w:t>字以内</w:t>
            </w:r>
            <w:r>
              <w:rPr>
                <w:rFonts w:ascii="Arial" w:hAnsi="Arial" w:cs="Arial"/>
                <w:bCs/>
                <w:color w:val="000000"/>
                <w:lang w:eastAsia="zh-CN"/>
              </w:rPr>
              <w:t>）</w:t>
            </w:r>
          </w:p>
        </w:tc>
        <w:tc>
          <w:tcPr>
            <w:tcW w:w="1772" w:type="dxa"/>
            <w:vAlign w:val="center"/>
          </w:tcPr>
          <w:p w14:paraId="091180EC" w14:textId="77777777" w:rsidR="00C46F47" w:rsidRDefault="00B87A9B">
            <w:pPr>
              <w:pStyle w:val="a0"/>
              <w:numPr>
                <w:ilvl w:val="0"/>
                <w:numId w:val="4"/>
              </w:numPr>
              <w:adjustRightInd w:val="0"/>
              <w:snapToGrid w:val="0"/>
              <w:spacing w:after="0"/>
              <w:ind w:left="283" w:hanging="283"/>
              <w:rPr>
                <w:rFonts w:cs="Times New Roman"/>
                <w:color w:val="000000"/>
                <w:lang w:eastAsia="zh-CN"/>
              </w:rPr>
            </w:pPr>
            <w:proofErr w:type="spellStart"/>
            <w:r>
              <w:rPr>
                <w:rFonts w:ascii="宋体" w:hAnsi="宋体" w:cs="宋体"/>
              </w:rPr>
              <w:t>阿联酋全球铝业</w:t>
            </w:r>
            <w:proofErr w:type="spellEnd"/>
          </w:p>
        </w:tc>
        <w:tc>
          <w:tcPr>
            <w:tcW w:w="5741" w:type="dxa"/>
            <w:vAlign w:val="center"/>
          </w:tcPr>
          <w:p w14:paraId="7F8BA4EA" w14:textId="57D8CC66" w:rsidR="00C46F47" w:rsidRDefault="00B87A9B">
            <w:pPr>
              <w:adjustRightInd w:val="0"/>
              <w:snapToGrid w:val="0"/>
              <w:spacing w:after="0"/>
              <w:rPr>
                <w:bCs/>
                <w:szCs w:val="21"/>
                <w:lang w:val="en-US"/>
              </w:rPr>
            </w:pPr>
            <w:r>
              <w:rPr>
                <w:rFonts w:ascii="宋体" w:hAnsi="宋体" w:cs="宋体" w:hint="eastAsia"/>
              </w:rPr>
              <w:t>阿联酋全球铝业</w:t>
            </w:r>
            <w:r>
              <w:rPr>
                <w:rFonts w:hint="eastAsia"/>
                <w:szCs w:val="21"/>
                <w:lang w:val="en-US"/>
              </w:rPr>
              <w:t>于</w:t>
            </w:r>
            <w:r>
              <w:rPr>
                <w:szCs w:val="21"/>
                <w:lang w:val="en-US"/>
              </w:rPr>
              <w:t>2014</w:t>
            </w:r>
            <w:r>
              <w:rPr>
                <w:rFonts w:ascii="宋体" w:hAnsi="宋体" w:cs="宋体" w:hint="eastAsia"/>
                <w:szCs w:val="21"/>
                <w:lang w:val="en-US"/>
              </w:rPr>
              <w:t>年3月27日</w:t>
            </w:r>
            <w:r>
              <w:rPr>
                <w:rFonts w:hint="eastAsia"/>
                <w:bCs/>
                <w:szCs w:val="21"/>
                <w:lang w:val="en-US"/>
              </w:rPr>
              <w:t>成立于</w:t>
            </w:r>
            <w:r>
              <w:rPr>
                <w:rFonts w:ascii="宋体" w:hAnsi="宋体" w:cs="宋体" w:hint="eastAsia"/>
              </w:rPr>
              <w:t>阿联酋</w:t>
            </w:r>
            <w:r>
              <w:rPr>
                <w:rFonts w:hint="eastAsia"/>
                <w:bCs/>
                <w:szCs w:val="21"/>
                <w:lang w:val="en-US"/>
              </w:rPr>
              <w:t>，是一家综合性</w:t>
            </w:r>
            <w:r w:rsidR="003E50FA">
              <w:rPr>
                <w:rFonts w:hint="eastAsia"/>
                <w:bCs/>
                <w:szCs w:val="21"/>
                <w:lang w:val="en-US"/>
              </w:rPr>
              <w:t>电解</w:t>
            </w:r>
            <w:r>
              <w:rPr>
                <w:rFonts w:hint="eastAsia"/>
                <w:bCs/>
                <w:szCs w:val="21"/>
                <w:lang w:val="en-US"/>
              </w:rPr>
              <w:t>铝生产商，业务涵盖氧化铝精炼、铸造金属生产及回收利用。</w:t>
            </w:r>
          </w:p>
          <w:p w14:paraId="2B429447" w14:textId="25F5266F" w:rsidR="00C46F47" w:rsidRDefault="00B87A9B">
            <w:pPr>
              <w:adjustRightInd w:val="0"/>
              <w:snapToGrid w:val="0"/>
              <w:spacing w:after="0"/>
              <w:rPr>
                <w:rFonts w:eastAsia="仿宋_GB2312"/>
                <w:b/>
                <w:bCs/>
              </w:rPr>
            </w:pPr>
            <w:r>
              <w:rPr>
                <w:rFonts w:ascii="宋体" w:hAnsi="宋体" w:cs="宋体" w:hint="eastAsia"/>
              </w:rPr>
              <w:t>阿联酋全球铝业</w:t>
            </w:r>
            <w:r>
              <w:rPr>
                <w:rFonts w:hint="eastAsia"/>
                <w:bCs/>
                <w:szCs w:val="21"/>
                <w:lang w:val="en-US"/>
              </w:rPr>
              <w:t>的最终控制人是穆巴达拉投资公司与迪拜投资公司。</w:t>
            </w:r>
            <w:r w:rsidR="003E50FA">
              <w:rPr>
                <w:rFonts w:hint="eastAsia"/>
                <w:bCs/>
                <w:szCs w:val="21"/>
                <w:lang w:val="en-US"/>
              </w:rPr>
              <w:t>穆巴达拉投资公司</w:t>
            </w:r>
            <w:r>
              <w:rPr>
                <w:rFonts w:hint="eastAsia"/>
                <w:bCs/>
                <w:szCs w:val="21"/>
                <w:lang w:val="en-US"/>
              </w:rPr>
              <w:t>在全球范围内管理多元化资产和投资组合以创造可持续的财务回报</w:t>
            </w:r>
            <w:r w:rsidR="00052049">
              <w:rPr>
                <w:rFonts w:hint="eastAsia"/>
                <w:bCs/>
                <w:szCs w:val="21"/>
                <w:lang w:val="en-US"/>
              </w:rPr>
              <w:t>，包括能源、金属、房地产和基础设施等领域</w:t>
            </w:r>
            <w:r>
              <w:rPr>
                <w:rFonts w:hint="eastAsia"/>
                <w:bCs/>
                <w:szCs w:val="21"/>
                <w:lang w:val="en-US"/>
              </w:rPr>
              <w:t>。</w:t>
            </w:r>
            <w:r w:rsidR="003E50FA">
              <w:rPr>
                <w:rFonts w:hint="eastAsia"/>
                <w:bCs/>
                <w:szCs w:val="21"/>
                <w:lang w:val="en-US"/>
              </w:rPr>
              <w:t>迪拜投资公司</w:t>
            </w:r>
            <w:r>
              <w:rPr>
                <w:rFonts w:hint="eastAsia"/>
                <w:bCs/>
                <w:szCs w:val="21"/>
                <w:lang w:val="en-US"/>
              </w:rPr>
              <w:t>管理多元化商业公司和投资组合并提供财务和战略监督</w:t>
            </w:r>
            <w:r w:rsidR="00052049">
              <w:rPr>
                <w:rFonts w:hint="eastAsia"/>
                <w:bCs/>
                <w:szCs w:val="21"/>
                <w:lang w:val="en-US"/>
              </w:rPr>
              <w:t>，包括交通、银行、石油与天然气和房地产等领域</w:t>
            </w:r>
            <w:r>
              <w:rPr>
                <w:rFonts w:hint="eastAsia"/>
                <w:bCs/>
                <w:szCs w:val="21"/>
                <w:lang w:val="en-US"/>
              </w:rPr>
              <w:t>。</w:t>
            </w:r>
          </w:p>
        </w:tc>
      </w:tr>
      <w:tr w:rsidR="00C46F47" w14:paraId="76FCF447" w14:textId="77777777">
        <w:trPr>
          <w:trHeight w:val="1880"/>
        </w:trPr>
        <w:tc>
          <w:tcPr>
            <w:tcW w:w="2127" w:type="dxa"/>
            <w:vMerge/>
            <w:shd w:val="clear" w:color="auto" w:fill="D9D9D9"/>
            <w:vAlign w:val="center"/>
          </w:tcPr>
          <w:p w14:paraId="784486DA" w14:textId="77777777" w:rsidR="00C46F47" w:rsidRDefault="00C46F47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 w14:paraId="77F641B8" w14:textId="77777777" w:rsidR="00C46F47" w:rsidRDefault="00B87A9B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 xml:space="preserve">2. </w:t>
            </w:r>
            <w:proofErr w:type="spellStart"/>
            <w:r>
              <w:rPr>
                <w:rFonts w:ascii="宋体" w:hAnsi="宋体" w:cs="宋体"/>
              </w:rPr>
              <w:t>索通发展</w:t>
            </w:r>
            <w:proofErr w:type="spellEnd"/>
          </w:p>
        </w:tc>
        <w:tc>
          <w:tcPr>
            <w:tcW w:w="5741" w:type="dxa"/>
            <w:vAlign w:val="center"/>
          </w:tcPr>
          <w:p w14:paraId="3D4418AB" w14:textId="5A208A21" w:rsidR="00C46F47" w:rsidRDefault="00B87A9B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szCs w:val="21"/>
                <w:lang w:eastAsia="zh-CN"/>
              </w:rPr>
            </w:pPr>
            <w:r>
              <w:rPr>
                <w:rFonts w:ascii="宋体" w:hAnsi="宋体" w:cs="宋体" w:hint="eastAsia"/>
                <w:szCs w:val="21"/>
                <w:lang w:eastAsia="zh-CN"/>
              </w:rPr>
              <w:t>索通</w:t>
            </w:r>
            <w:r>
              <w:rPr>
                <w:rFonts w:ascii="宋体" w:hAnsi="宋体" w:cs="宋体" w:hint="eastAsia"/>
                <w:szCs w:val="21"/>
                <w:lang w:val="en-US" w:eastAsia="zh-CN"/>
              </w:rPr>
              <w:t>发展</w:t>
            </w:r>
            <w:r>
              <w:rPr>
                <w:rFonts w:ascii="宋体" w:hAnsi="宋体" w:cs="宋体" w:hint="eastAsia"/>
                <w:szCs w:val="21"/>
                <w:lang w:eastAsia="zh-CN"/>
              </w:rPr>
              <w:t>于</w:t>
            </w:r>
            <w:r>
              <w:rPr>
                <w:rFonts w:cs="Times New Roman" w:hint="eastAsia"/>
                <w:bCs/>
                <w:szCs w:val="21"/>
                <w:lang w:val="en-US" w:eastAsia="zh-CN"/>
              </w:rPr>
              <w:t>2003</w:t>
            </w:r>
            <w:r>
              <w:rPr>
                <w:rFonts w:ascii="宋体" w:hAnsi="宋体" w:cs="宋体" w:hint="eastAsia"/>
                <w:szCs w:val="21"/>
                <w:lang w:eastAsia="zh-CN"/>
              </w:rPr>
              <w:t>年</w:t>
            </w:r>
            <w:r>
              <w:rPr>
                <w:rFonts w:cs="Times New Roman" w:hint="eastAsia"/>
                <w:bCs/>
                <w:szCs w:val="21"/>
                <w:lang w:val="en-US" w:eastAsia="zh-CN"/>
              </w:rPr>
              <w:t>8</w:t>
            </w:r>
            <w:r>
              <w:rPr>
                <w:rFonts w:ascii="宋体" w:hAnsi="宋体" w:cs="宋体" w:hint="eastAsia"/>
                <w:szCs w:val="21"/>
                <w:lang w:eastAsia="zh-CN"/>
              </w:rPr>
              <w:t>月</w:t>
            </w:r>
            <w:r>
              <w:rPr>
                <w:rFonts w:cs="Times New Roman" w:hint="eastAsia"/>
                <w:bCs/>
                <w:szCs w:val="21"/>
                <w:lang w:val="en-US" w:eastAsia="zh-CN"/>
              </w:rPr>
              <w:t>27</w:t>
            </w:r>
            <w:r>
              <w:rPr>
                <w:rFonts w:ascii="宋体" w:hAnsi="宋体" w:cs="宋体" w:hint="eastAsia"/>
                <w:szCs w:val="21"/>
                <w:lang w:eastAsia="zh-CN"/>
              </w:rPr>
              <w:t>日成立于山东省，为上海证券交易所上市公司，主要从事预焙阳极、锂电池负极材料、煅烧石油焦、薄膜电容器的研发、生产及销售等业务。</w:t>
            </w:r>
          </w:p>
          <w:p w14:paraId="78733674" w14:textId="77777777" w:rsidR="00C46F47" w:rsidRDefault="00B87A9B">
            <w:pPr>
              <w:pStyle w:val="a0"/>
              <w:adjustRightInd w:val="0"/>
              <w:snapToGrid w:val="0"/>
              <w:spacing w:after="0"/>
              <w:rPr>
                <w:rFonts w:ascii="仿宋" w:eastAsia="仿宋" w:hAnsi="仿宋"/>
                <w:lang w:eastAsia="zh-CN"/>
              </w:rPr>
            </w:pPr>
            <w:r>
              <w:rPr>
                <w:rFonts w:ascii="宋体" w:hAnsi="宋体" w:cs="宋体" w:hint="eastAsia"/>
                <w:szCs w:val="21"/>
                <w:lang w:eastAsia="zh-CN"/>
              </w:rPr>
              <w:t>索通</w:t>
            </w:r>
            <w:r>
              <w:rPr>
                <w:rFonts w:ascii="宋体" w:hAnsi="宋体" w:cs="宋体" w:hint="eastAsia"/>
                <w:szCs w:val="21"/>
                <w:lang w:val="en-US" w:eastAsia="zh-CN"/>
              </w:rPr>
              <w:t>发展</w:t>
            </w:r>
            <w:r>
              <w:rPr>
                <w:rFonts w:ascii="宋体" w:hAnsi="宋体" w:cs="宋体" w:hint="eastAsia"/>
                <w:szCs w:val="21"/>
                <w:lang w:eastAsia="zh-CN"/>
              </w:rPr>
              <w:t>的最终控制人为自然人郎光辉，主要通过索通及其关联实体开展业务，主要业务同上述。</w:t>
            </w:r>
          </w:p>
        </w:tc>
      </w:tr>
      <w:tr w:rsidR="00C46F47" w14:paraId="26EF6C8C" w14:textId="77777777">
        <w:trPr>
          <w:trHeight w:val="279"/>
        </w:trPr>
        <w:tc>
          <w:tcPr>
            <w:tcW w:w="2127" w:type="dxa"/>
            <w:vMerge w:val="restart"/>
            <w:shd w:val="clear" w:color="auto" w:fill="D9D9D9"/>
            <w:vAlign w:val="center"/>
          </w:tcPr>
          <w:p w14:paraId="61343676" w14:textId="77777777" w:rsidR="00C46F47" w:rsidRDefault="00B87A9B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lang w:val="en-US" w:eastAsia="zh-CN"/>
              </w:rPr>
            </w:pPr>
            <w:r>
              <w:rPr>
                <w:rFonts w:ascii="Arial" w:hAnsi="Arial" w:cs="Arial"/>
                <w:bCs/>
                <w:color w:val="000000"/>
                <w:lang w:eastAsia="zh-CN"/>
              </w:rPr>
              <w:t>简易案件理由（可以单选，也可以多选）</w:t>
            </w:r>
          </w:p>
        </w:tc>
        <w:tc>
          <w:tcPr>
            <w:tcW w:w="7513" w:type="dxa"/>
            <w:gridSpan w:val="2"/>
            <w:vAlign w:val="bottom"/>
          </w:tcPr>
          <w:p w14:paraId="2B1A31A6" w14:textId="77777777" w:rsidR="00C46F47" w:rsidRDefault="00B87A9B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lang w:val="en-US" w:eastAsia="zh-CN"/>
              </w:rPr>
            </w:pPr>
            <w:r>
              <w:rPr>
                <w:rFonts w:ascii="Wingdings" w:hAnsi="Wingdings" w:cs="Arial"/>
                <w:bCs/>
                <w:color w:val="000000"/>
                <w:lang w:eastAsia="zh-CN"/>
              </w:rPr>
              <w:sym w:font="Wingdings" w:char="F0A8"/>
            </w:r>
            <w:r>
              <w:rPr>
                <w:rFonts w:ascii="Arial" w:hAnsi="Arial" w:cs="Arial"/>
                <w:bCs/>
                <w:color w:val="000000"/>
                <w:lang w:eastAsia="zh-CN"/>
              </w:rPr>
              <w:t xml:space="preserve"> 1</w:t>
            </w:r>
            <w:r>
              <w:rPr>
                <w:rFonts w:ascii="Arial" w:hAnsi="Arial" w:cs="Arial"/>
                <w:bCs/>
                <w:color w:val="000000"/>
                <w:lang w:eastAsia="zh-CN"/>
              </w:rPr>
              <w:t>、在同一相关市场，所有参与集中的经营者所占市场份额之和小于</w:t>
            </w:r>
            <w:r>
              <w:rPr>
                <w:rFonts w:ascii="Arial" w:hAnsi="Arial" w:cs="Arial"/>
                <w:bCs/>
                <w:color w:val="000000"/>
                <w:lang w:eastAsia="zh-CN"/>
              </w:rPr>
              <w:t>15%</w:t>
            </w:r>
            <w:r>
              <w:rPr>
                <w:rFonts w:ascii="Arial" w:hAnsi="Arial" w:cs="Arial"/>
                <w:bCs/>
                <w:color w:val="000000"/>
                <w:lang w:eastAsia="zh-CN"/>
              </w:rPr>
              <w:t>。</w:t>
            </w:r>
          </w:p>
        </w:tc>
      </w:tr>
      <w:tr w:rsidR="00C46F47" w14:paraId="471B8F57" w14:textId="77777777">
        <w:trPr>
          <w:trHeight w:val="330"/>
        </w:trPr>
        <w:tc>
          <w:tcPr>
            <w:tcW w:w="2127" w:type="dxa"/>
            <w:vMerge/>
            <w:shd w:val="clear" w:color="auto" w:fill="D9D9D9"/>
            <w:vAlign w:val="center"/>
          </w:tcPr>
          <w:p w14:paraId="4A23F606" w14:textId="77777777" w:rsidR="00C46F47" w:rsidRDefault="00C46F47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lang w:val="en-US" w:eastAsia="zh-CN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60A222BD" w14:textId="77777777" w:rsidR="00C46F47" w:rsidRDefault="00B87A9B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lang w:val="en-US" w:eastAsia="zh-CN"/>
              </w:rPr>
            </w:pPr>
            <w:r>
              <w:rPr>
                <w:rFonts w:ascii="Wingdings" w:hAnsi="Wingdings" w:cs="Arial"/>
                <w:bCs/>
                <w:color w:val="000000"/>
                <w:lang w:eastAsia="zh-CN"/>
              </w:rPr>
              <w:sym w:font="Wingdings" w:char="F0A8"/>
            </w:r>
            <w:r>
              <w:rPr>
                <w:rFonts w:ascii="Arial" w:hAnsi="Arial" w:cs="Arial"/>
                <w:bCs/>
                <w:color w:val="000000"/>
                <w:lang w:eastAsia="zh-CN"/>
              </w:rPr>
              <w:t xml:space="preserve"> 2</w:t>
            </w:r>
            <w:r>
              <w:rPr>
                <w:rFonts w:ascii="Arial" w:hAnsi="Arial" w:cs="Arial"/>
                <w:bCs/>
                <w:color w:val="000000"/>
                <w:lang w:eastAsia="zh-CN"/>
              </w:rPr>
              <w:t>、存在上下游关系的参与集中的经营者，在上下游市场所占的市场份额均小于</w:t>
            </w:r>
            <w:r>
              <w:rPr>
                <w:rFonts w:ascii="Arial" w:hAnsi="Arial" w:cs="Arial"/>
                <w:bCs/>
                <w:color w:val="000000"/>
                <w:lang w:eastAsia="zh-CN"/>
              </w:rPr>
              <w:t>25%</w:t>
            </w:r>
            <w:r>
              <w:rPr>
                <w:rFonts w:ascii="Arial" w:hAnsi="Arial" w:cs="Arial"/>
                <w:bCs/>
                <w:color w:val="000000"/>
                <w:lang w:eastAsia="zh-CN"/>
              </w:rPr>
              <w:t>。</w:t>
            </w:r>
          </w:p>
        </w:tc>
      </w:tr>
      <w:tr w:rsidR="00C46F47" w14:paraId="1B77D407" w14:textId="77777777">
        <w:trPr>
          <w:trHeight w:val="285"/>
        </w:trPr>
        <w:tc>
          <w:tcPr>
            <w:tcW w:w="2127" w:type="dxa"/>
            <w:vMerge/>
            <w:shd w:val="clear" w:color="auto" w:fill="D9D9D9"/>
            <w:vAlign w:val="center"/>
          </w:tcPr>
          <w:p w14:paraId="0756DEEA" w14:textId="77777777" w:rsidR="00C46F47" w:rsidRDefault="00C46F47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lang w:val="en-US" w:eastAsia="zh-CN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2AB27679" w14:textId="77777777" w:rsidR="00C46F47" w:rsidRDefault="00B87A9B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lang w:val="en-US" w:eastAsia="zh-CN"/>
              </w:rPr>
            </w:pPr>
            <w:r>
              <w:rPr>
                <w:rFonts w:ascii="Wingdings" w:hAnsi="Wingdings" w:cs="Arial"/>
                <w:bCs/>
                <w:color w:val="000000"/>
                <w:lang w:eastAsia="zh-CN"/>
              </w:rPr>
              <w:sym w:font="Wingdings" w:char="F0A8"/>
            </w:r>
            <w:r>
              <w:rPr>
                <w:rFonts w:ascii="Arial" w:hAnsi="Arial" w:cs="Arial"/>
                <w:bCs/>
                <w:color w:val="000000"/>
                <w:lang w:eastAsia="zh-CN"/>
              </w:rPr>
              <w:t xml:space="preserve">  3</w:t>
            </w:r>
            <w:r>
              <w:rPr>
                <w:rFonts w:ascii="Arial" w:hAnsi="Arial" w:cs="Arial"/>
                <w:bCs/>
                <w:color w:val="000000"/>
                <w:lang w:eastAsia="zh-CN"/>
              </w:rPr>
              <w:t>、不在同一相关市场、也不存在上下游关系的参与集中的经营者，在与交易有关的每个市场所占的份额均小于</w:t>
            </w:r>
            <w:r>
              <w:rPr>
                <w:rFonts w:ascii="Arial" w:hAnsi="Arial" w:cs="Arial"/>
                <w:bCs/>
                <w:color w:val="000000"/>
                <w:lang w:eastAsia="zh-CN"/>
              </w:rPr>
              <w:t>25%</w:t>
            </w:r>
            <w:r>
              <w:rPr>
                <w:rFonts w:ascii="Arial" w:hAnsi="Arial" w:cs="Arial"/>
                <w:bCs/>
                <w:color w:val="000000"/>
                <w:lang w:eastAsia="zh-CN"/>
              </w:rPr>
              <w:t>。</w:t>
            </w:r>
          </w:p>
        </w:tc>
      </w:tr>
      <w:tr w:rsidR="00C46F47" w14:paraId="16DBBCF9" w14:textId="77777777">
        <w:trPr>
          <w:trHeight w:val="770"/>
        </w:trPr>
        <w:tc>
          <w:tcPr>
            <w:tcW w:w="2127" w:type="dxa"/>
            <w:vMerge/>
            <w:shd w:val="clear" w:color="auto" w:fill="D9D9D9"/>
            <w:vAlign w:val="center"/>
          </w:tcPr>
          <w:p w14:paraId="5F0DE2BD" w14:textId="77777777" w:rsidR="00C46F47" w:rsidRDefault="00C46F47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lang w:val="en-US" w:eastAsia="zh-CN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32C05077" w14:textId="77777777" w:rsidR="00C46F47" w:rsidRDefault="00B87A9B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lang w:val="en-US" w:eastAsia="zh-CN"/>
              </w:rPr>
            </w:pPr>
            <w:r>
              <w:rPr>
                <w:rFonts w:ascii="Wingdings" w:hAnsi="Wingdings" w:cs="Arial"/>
                <w:bCs/>
                <w:color w:val="000000"/>
                <w:lang w:eastAsia="zh-CN"/>
              </w:rPr>
              <w:sym w:font="Wingdings" w:char="00FE"/>
            </w:r>
            <w:r>
              <w:rPr>
                <w:rFonts w:ascii="Arial" w:hAnsi="Arial" w:cs="Arial"/>
                <w:bCs/>
                <w:color w:val="000000"/>
                <w:lang w:eastAsia="zh-CN"/>
              </w:rPr>
              <w:t xml:space="preserve"> 4</w:t>
            </w:r>
            <w:r>
              <w:rPr>
                <w:rFonts w:ascii="Arial" w:hAnsi="Arial" w:cs="Arial"/>
                <w:bCs/>
                <w:color w:val="000000"/>
                <w:lang w:eastAsia="zh-CN"/>
              </w:rPr>
              <w:t>、参与集中的经营者在中国境外设立合营企业，合营企业不在中国境内从事经济活动。</w:t>
            </w:r>
          </w:p>
        </w:tc>
      </w:tr>
      <w:tr w:rsidR="00C46F47" w14:paraId="6D3B4146" w14:textId="77777777">
        <w:trPr>
          <w:trHeight w:val="264"/>
        </w:trPr>
        <w:tc>
          <w:tcPr>
            <w:tcW w:w="2127" w:type="dxa"/>
            <w:vMerge/>
            <w:shd w:val="clear" w:color="auto" w:fill="D9D9D9"/>
            <w:vAlign w:val="center"/>
          </w:tcPr>
          <w:p w14:paraId="06ED6AD6" w14:textId="77777777" w:rsidR="00C46F47" w:rsidRDefault="00C46F47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lang w:val="en-US" w:eastAsia="zh-CN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5D284711" w14:textId="77777777" w:rsidR="00C46F47" w:rsidRDefault="00B87A9B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lang w:val="en-US" w:eastAsia="zh-CN"/>
              </w:rPr>
            </w:pPr>
            <w:r>
              <w:rPr>
                <w:rFonts w:ascii="Wingdings" w:hAnsi="Wingdings" w:cs="Arial"/>
                <w:bCs/>
                <w:color w:val="000000"/>
                <w:lang w:eastAsia="zh-CN"/>
              </w:rPr>
              <w:sym w:font="Wingdings" w:char="F0A8"/>
            </w:r>
            <w:r>
              <w:rPr>
                <w:rFonts w:ascii="Arial" w:hAnsi="Arial" w:cs="Arial"/>
                <w:bCs/>
                <w:color w:val="000000"/>
                <w:lang w:eastAsia="zh-CN"/>
              </w:rPr>
              <w:t xml:space="preserve"> 5</w:t>
            </w:r>
            <w:r>
              <w:rPr>
                <w:rFonts w:ascii="Arial" w:hAnsi="Arial" w:cs="Arial"/>
                <w:bCs/>
                <w:color w:val="000000"/>
                <w:lang w:eastAsia="zh-CN"/>
              </w:rPr>
              <w:t>、参与集中的经营者收购境外企业股权或资产的，该境外企业不在中国境内从事经济活动。</w:t>
            </w:r>
          </w:p>
        </w:tc>
      </w:tr>
      <w:tr w:rsidR="00C46F47" w14:paraId="189F2C8D" w14:textId="77777777">
        <w:trPr>
          <w:trHeight w:val="934"/>
        </w:trPr>
        <w:tc>
          <w:tcPr>
            <w:tcW w:w="2127" w:type="dxa"/>
            <w:vMerge/>
            <w:shd w:val="clear" w:color="auto" w:fill="D9D9D9"/>
            <w:vAlign w:val="center"/>
          </w:tcPr>
          <w:p w14:paraId="1543FC10" w14:textId="77777777" w:rsidR="00C46F47" w:rsidRDefault="00C46F47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lang w:val="en-US" w:eastAsia="zh-CN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6C29BF5C" w14:textId="77777777" w:rsidR="00C46F47" w:rsidRDefault="00B87A9B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lang w:val="en-US" w:eastAsia="zh-CN"/>
              </w:rPr>
            </w:pPr>
            <w:r>
              <w:rPr>
                <w:rFonts w:ascii="Wingdings" w:hAnsi="Wingdings" w:cs="Arial"/>
                <w:bCs/>
                <w:color w:val="000000"/>
                <w:lang w:eastAsia="zh-CN"/>
              </w:rPr>
              <w:sym w:font="Wingdings" w:char="F0A8"/>
            </w:r>
            <w:r>
              <w:rPr>
                <w:rFonts w:ascii="Arial" w:hAnsi="Arial" w:cs="Arial"/>
                <w:bCs/>
                <w:color w:val="000000"/>
                <w:lang w:eastAsia="zh-CN"/>
              </w:rPr>
              <w:t xml:space="preserve"> 6</w:t>
            </w:r>
            <w:r>
              <w:rPr>
                <w:rFonts w:ascii="Arial" w:hAnsi="Arial" w:cs="Arial"/>
                <w:bCs/>
                <w:color w:val="000000"/>
                <w:lang w:eastAsia="zh-CN"/>
              </w:rPr>
              <w:t>、由两个以上的经营者共同控制的合营企业，通过集中被其中一个或一个以上经营者控制。</w:t>
            </w:r>
          </w:p>
        </w:tc>
      </w:tr>
      <w:tr w:rsidR="00C46F47" w14:paraId="70B9CA85" w14:textId="77777777">
        <w:trPr>
          <w:trHeight w:val="1055"/>
        </w:trPr>
        <w:tc>
          <w:tcPr>
            <w:tcW w:w="2127" w:type="dxa"/>
            <w:shd w:val="clear" w:color="auto" w:fill="D9D9D9"/>
            <w:vAlign w:val="center"/>
          </w:tcPr>
          <w:p w14:paraId="2D7CE7ED" w14:textId="77777777" w:rsidR="00C46F47" w:rsidRDefault="00B87A9B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lang w:val="en-US" w:eastAsia="zh-CN"/>
              </w:rPr>
            </w:pPr>
            <w:r>
              <w:rPr>
                <w:rFonts w:ascii="Arial" w:hAnsi="Arial" w:cs="Arial"/>
                <w:bCs/>
                <w:color w:val="000000"/>
                <w:lang w:val="en-US" w:eastAsia="zh-CN"/>
              </w:rPr>
              <w:t>备注</w:t>
            </w:r>
          </w:p>
        </w:tc>
        <w:tc>
          <w:tcPr>
            <w:tcW w:w="7513" w:type="dxa"/>
            <w:gridSpan w:val="2"/>
            <w:vAlign w:val="center"/>
          </w:tcPr>
          <w:p w14:paraId="2BDA4C9C" w14:textId="77777777" w:rsidR="00C46F47" w:rsidRDefault="00B87A9B">
            <w:pPr>
              <w:pStyle w:val="a0"/>
              <w:adjustRightInd w:val="0"/>
              <w:snapToGrid w:val="0"/>
              <w:spacing w:after="0"/>
              <w:rPr>
                <w:rFonts w:cs="Times New Roman"/>
                <w:lang w:val="en-US" w:eastAsia="zh-CN"/>
              </w:rPr>
            </w:pPr>
            <w:r>
              <w:rPr>
                <w:rFonts w:ascii="Arial" w:hAnsi="Arial" w:cs="Arial" w:hint="eastAsia"/>
                <w:bCs/>
                <w:color w:val="000000"/>
                <w:lang w:eastAsia="zh-CN"/>
              </w:rPr>
              <w:t>不适用</w:t>
            </w:r>
          </w:p>
        </w:tc>
      </w:tr>
    </w:tbl>
    <w:p w14:paraId="229B45F5" w14:textId="77777777" w:rsidR="00C46F47" w:rsidRDefault="00C46F47">
      <w:pPr>
        <w:pStyle w:val="a0"/>
        <w:jc w:val="left"/>
        <w:rPr>
          <w:rFonts w:cs="Times New Roman"/>
          <w:bCs/>
          <w:sz w:val="28"/>
          <w:szCs w:val="28"/>
          <w:lang w:eastAsia="zh-CN"/>
        </w:rPr>
      </w:pPr>
    </w:p>
    <w:sectPr w:rsidR="00C46F47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276" w:left="1440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ACDEF" w14:textId="77777777" w:rsidR="0051271E" w:rsidRDefault="0051271E">
      <w:pPr>
        <w:spacing w:after="0"/>
      </w:pPr>
      <w:r>
        <w:separator/>
      </w:r>
    </w:p>
  </w:endnote>
  <w:endnote w:type="continuationSeparator" w:id="0">
    <w:p w14:paraId="38788919" w14:textId="77777777" w:rsidR="0051271E" w:rsidRDefault="005127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Microsoft YaHei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1902A" w14:textId="77777777" w:rsidR="00C46F47" w:rsidRDefault="00C46F47">
    <w:pPr>
      <w:pStyle w:val="af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007"/>
      <w:gridCol w:w="3011"/>
      <w:gridCol w:w="3008"/>
    </w:tblGrid>
    <w:tr w:rsidR="00C46F47" w14:paraId="4919BD90" w14:textId="77777777">
      <w:tc>
        <w:tcPr>
          <w:tcW w:w="3080" w:type="dxa"/>
        </w:tcPr>
        <w:p w14:paraId="7E5633E4" w14:textId="77777777" w:rsidR="00C46F47" w:rsidRDefault="00C46F47">
          <w:pPr>
            <w:pStyle w:val="aff4"/>
          </w:pPr>
        </w:p>
      </w:tc>
      <w:tc>
        <w:tcPr>
          <w:tcW w:w="3081" w:type="dxa"/>
        </w:tcPr>
        <w:p w14:paraId="4C11BF5E" w14:textId="77777777" w:rsidR="00C46F47" w:rsidRDefault="00B87A9B">
          <w:pPr>
            <w:pStyle w:val="aff4"/>
            <w:jc w:val="center"/>
            <w:rPr>
              <w:rStyle w:val="affff2"/>
              <w:rFonts w:cs="Times New Roman"/>
            </w:rPr>
          </w:pPr>
          <w:r>
            <w:rPr>
              <w:rStyle w:val="affff2"/>
              <w:rFonts w:cs="Times New Roman"/>
            </w:rPr>
            <w:t xml:space="preserve">- </w:t>
          </w:r>
          <w:r>
            <w:rPr>
              <w:rStyle w:val="affff2"/>
              <w:rFonts w:cs="Times New Roman"/>
            </w:rPr>
            <w:fldChar w:fldCharType="begin"/>
          </w:r>
          <w:r>
            <w:rPr>
              <w:rStyle w:val="affff2"/>
              <w:rFonts w:cs="Times New Roman"/>
            </w:rPr>
            <w:instrText xml:space="preserve"> PAGE   \* MERGEFORMAT </w:instrText>
          </w:r>
          <w:r>
            <w:rPr>
              <w:rStyle w:val="affff2"/>
              <w:rFonts w:cs="Times New Roman"/>
            </w:rPr>
            <w:fldChar w:fldCharType="separate"/>
          </w:r>
          <w:r>
            <w:rPr>
              <w:rStyle w:val="affff2"/>
              <w:rFonts w:cs="Times New Roman"/>
              <w:lang w:val="en-US"/>
            </w:rPr>
            <w:t>2</w:t>
          </w:r>
          <w:r>
            <w:rPr>
              <w:rStyle w:val="affff2"/>
              <w:rFonts w:cs="Times New Roman"/>
            </w:rPr>
            <w:fldChar w:fldCharType="end"/>
          </w:r>
          <w:r>
            <w:rPr>
              <w:rStyle w:val="affff2"/>
              <w:rFonts w:cs="Times New Roman"/>
            </w:rPr>
            <w:t xml:space="preserve"> -</w:t>
          </w:r>
        </w:p>
      </w:tc>
      <w:tc>
        <w:tcPr>
          <w:tcW w:w="3081" w:type="dxa"/>
        </w:tcPr>
        <w:p w14:paraId="5FE757A2" w14:textId="77777777" w:rsidR="00C46F47" w:rsidRDefault="00C46F47">
          <w:pPr>
            <w:pStyle w:val="FooterRight"/>
          </w:pPr>
        </w:p>
      </w:tc>
    </w:tr>
  </w:tbl>
  <w:p w14:paraId="7B8A23BC" w14:textId="77777777" w:rsidR="00C46F47" w:rsidRDefault="00C46F47">
    <w:pPr>
      <w:pStyle w:val="aff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21C67" w14:textId="77777777" w:rsidR="00C46F47" w:rsidRDefault="00C46F47">
    <w:pPr>
      <w:pStyle w:val="af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0A878" w14:textId="77777777" w:rsidR="0051271E" w:rsidRDefault="0051271E">
      <w:pPr>
        <w:spacing w:after="0"/>
      </w:pPr>
      <w:r>
        <w:separator/>
      </w:r>
    </w:p>
  </w:footnote>
  <w:footnote w:type="continuationSeparator" w:id="0">
    <w:p w14:paraId="63150194" w14:textId="77777777" w:rsidR="0051271E" w:rsidRDefault="0051271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BFD2C" w14:textId="77777777" w:rsidR="00C46F47" w:rsidRDefault="00C46F47">
    <w:pPr>
      <w:pStyle w:val="af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70321" w14:textId="77777777" w:rsidR="00C46F47" w:rsidRDefault="00C46F47">
    <w:pPr>
      <w:pStyle w:val="af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FB6FFE0"/>
    <w:multiLevelType w:val="singleLevel"/>
    <w:tmpl w:val="EFB6FFE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25195CAD"/>
    <w:multiLevelType w:val="multilevel"/>
    <w:tmpl w:val="25195CAD"/>
    <w:lvl w:ilvl="0">
      <w:start w:val="1"/>
      <w:numFmt w:val="bullet"/>
      <w:pStyle w:val="BulletL1"/>
      <w:lvlText w:val="·"/>
      <w:lvlJc w:val="left"/>
      <w:pPr>
        <w:tabs>
          <w:tab w:val="left" w:pos="720"/>
        </w:tabs>
        <w:ind w:left="7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bullet"/>
      <w:lvlRestart w:val="0"/>
      <w:pStyle w:val="BulletL2"/>
      <w:lvlText w:val="·"/>
      <w:lvlJc w:val="left"/>
      <w:pPr>
        <w:tabs>
          <w:tab w:val="left" w:pos="1440"/>
        </w:tabs>
        <w:ind w:left="14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Restart w:val="0"/>
      <w:pStyle w:val="BulletL3"/>
      <w:lvlText w:val="·"/>
      <w:lvlJc w:val="left"/>
      <w:pPr>
        <w:tabs>
          <w:tab w:val="left" w:pos="2160"/>
        </w:tabs>
        <w:ind w:left="216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lvlRestart w:val="0"/>
      <w:pStyle w:val="BulletL4"/>
      <w:lvlText w:val="·"/>
      <w:lvlJc w:val="left"/>
      <w:pPr>
        <w:tabs>
          <w:tab w:val="left" w:pos="2880"/>
        </w:tabs>
        <w:ind w:left="288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lvlRestart w:val="0"/>
      <w:pStyle w:val="BulletL5"/>
      <w:lvlText w:val="·"/>
      <w:lvlJc w:val="left"/>
      <w:pPr>
        <w:tabs>
          <w:tab w:val="left" w:pos="3600"/>
        </w:tabs>
        <w:ind w:left="360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bullet"/>
      <w:lvlRestart w:val="0"/>
      <w:pStyle w:val="BulletL6"/>
      <w:lvlText w:val="·"/>
      <w:lvlJc w:val="left"/>
      <w:pPr>
        <w:tabs>
          <w:tab w:val="left" w:pos="4320"/>
        </w:tabs>
        <w:ind w:left="43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lvlRestart w:val="0"/>
      <w:pStyle w:val="BulletL7"/>
      <w:lvlText w:val="·"/>
      <w:lvlJc w:val="left"/>
      <w:pPr>
        <w:tabs>
          <w:tab w:val="left" w:pos="5040"/>
        </w:tabs>
        <w:ind w:left="50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BulletL8"/>
      <w:suff w:val="nothing"/>
      <w:lvlText w:val=""/>
      <w:lvlJc w:val="left"/>
      <w:pPr>
        <w:tabs>
          <w:tab w:val="left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>
      <w:start w:val="1"/>
      <w:numFmt w:val="none"/>
      <w:lvlRestart w:val="0"/>
      <w:pStyle w:val="BulletL9"/>
      <w:suff w:val="nothing"/>
      <w:lvlText w:val=""/>
      <w:lvlJc w:val="left"/>
      <w:pPr>
        <w:tabs>
          <w:tab w:val="left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2" w15:restartNumberingAfterBreak="0">
    <w:nsid w:val="4F0244F7"/>
    <w:multiLevelType w:val="multilevel"/>
    <w:tmpl w:val="4F0244F7"/>
    <w:lvl w:ilvl="0">
      <w:start w:val="1"/>
      <w:numFmt w:val="decimal"/>
      <w:pStyle w:val="NormalLeft"/>
      <w:lvlText w:val="%1)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B4F0377"/>
    <w:multiLevelType w:val="multilevel"/>
    <w:tmpl w:val="6B4F0377"/>
    <w:lvl w:ilvl="0">
      <w:start w:val="1"/>
      <w:numFmt w:val="decimal"/>
      <w:pStyle w:val="StandardL1"/>
      <w:isLgl/>
      <w:lvlText w:val="%1.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pStyle w:val="StandardL2"/>
      <w:isLgl/>
      <w:lvlText w:val="%1.%2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pStyle w:val="StandardL3"/>
      <w:isLgl/>
      <w:lvlText w:val="%1.%2.%3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pStyle w:val="StandardL4"/>
      <w:lvlText w:val="(%4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pStyle w:val="StandardL5"/>
      <w:lvlText w:val="(%5)"/>
      <w:lvlJc w:val="left"/>
      <w:pPr>
        <w:tabs>
          <w:tab w:val="left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pStyle w:val="StandardL6"/>
      <w:lvlText w:val="(%6)"/>
      <w:lvlJc w:val="left"/>
      <w:pPr>
        <w:tabs>
          <w:tab w:val="left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StandardL7"/>
      <w:lvlText w:val="(%7)"/>
      <w:lvlJc w:val="left"/>
      <w:pPr>
        <w:tabs>
          <w:tab w:val="left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pStyle w:val="StandardL8"/>
      <w:lvlText w:val="(%8)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pStyle w:val="StandardL9"/>
      <w:lvlText w:val="(%9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num w:numId="1" w16cid:durableId="1819760365">
    <w:abstractNumId w:val="3"/>
  </w:num>
  <w:num w:numId="2" w16cid:durableId="343288439">
    <w:abstractNumId w:val="1"/>
  </w:num>
  <w:num w:numId="3" w16cid:durableId="1952779363">
    <w:abstractNumId w:val="2"/>
  </w:num>
  <w:num w:numId="4" w16cid:durableId="171454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doNotDisplayPageBoundaries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oNotTrackFormatting/>
  <w:styleLockQFSet/>
  <w:defaultTabStop w:val="720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ECC"/>
    <w:rsid w:val="000024FF"/>
    <w:rsid w:val="000027BD"/>
    <w:rsid w:val="000150B7"/>
    <w:rsid w:val="000163CE"/>
    <w:rsid w:val="00021AB2"/>
    <w:rsid w:val="00023516"/>
    <w:rsid w:val="000250A3"/>
    <w:rsid w:val="000326C8"/>
    <w:rsid w:val="00041C40"/>
    <w:rsid w:val="0004292A"/>
    <w:rsid w:val="0004679D"/>
    <w:rsid w:val="000467AA"/>
    <w:rsid w:val="00052049"/>
    <w:rsid w:val="00054CC1"/>
    <w:rsid w:val="00062616"/>
    <w:rsid w:val="00073E6B"/>
    <w:rsid w:val="000747B7"/>
    <w:rsid w:val="0007723F"/>
    <w:rsid w:val="00077D60"/>
    <w:rsid w:val="00080FEB"/>
    <w:rsid w:val="00083590"/>
    <w:rsid w:val="00084B02"/>
    <w:rsid w:val="00085BF9"/>
    <w:rsid w:val="00092F4E"/>
    <w:rsid w:val="000B348C"/>
    <w:rsid w:val="000B58E5"/>
    <w:rsid w:val="000B653C"/>
    <w:rsid w:val="000C6953"/>
    <w:rsid w:val="000E29A9"/>
    <w:rsid w:val="000E3A81"/>
    <w:rsid w:val="000E6037"/>
    <w:rsid w:val="000E6C08"/>
    <w:rsid w:val="000F4512"/>
    <w:rsid w:val="00107E19"/>
    <w:rsid w:val="00111601"/>
    <w:rsid w:val="001147DF"/>
    <w:rsid w:val="00115F62"/>
    <w:rsid w:val="00123E26"/>
    <w:rsid w:val="00145B05"/>
    <w:rsid w:val="00150BB8"/>
    <w:rsid w:val="001607E7"/>
    <w:rsid w:val="001639D8"/>
    <w:rsid w:val="001658CD"/>
    <w:rsid w:val="0018078A"/>
    <w:rsid w:val="001837A4"/>
    <w:rsid w:val="00186A05"/>
    <w:rsid w:val="00194C3C"/>
    <w:rsid w:val="001965E2"/>
    <w:rsid w:val="001A0B9D"/>
    <w:rsid w:val="001A1E02"/>
    <w:rsid w:val="001A2312"/>
    <w:rsid w:val="001A5D5D"/>
    <w:rsid w:val="001B4EA1"/>
    <w:rsid w:val="001C5840"/>
    <w:rsid w:val="001D1555"/>
    <w:rsid w:val="001D2A73"/>
    <w:rsid w:val="001D6168"/>
    <w:rsid w:val="001E0F1F"/>
    <w:rsid w:val="001F346E"/>
    <w:rsid w:val="001F35AA"/>
    <w:rsid w:val="001F367B"/>
    <w:rsid w:val="00200385"/>
    <w:rsid w:val="0021482A"/>
    <w:rsid w:val="0021622E"/>
    <w:rsid w:val="00224A7C"/>
    <w:rsid w:val="002278D1"/>
    <w:rsid w:val="00231665"/>
    <w:rsid w:val="00233737"/>
    <w:rsid w:val="002365F6"/>
    <w:rsid w:val="002403B5"/>
    <w:rsid w:val="002405FD"/>
    <w:rsid w:val="00245281"/>
    <w:rsid w:val="00250E61"/>
    <w:rsid w:val="00253EAC"/>
    <w:rsid w:val="00261F94"/>
    <w:rsid w:val="00267941"/>
    <w:rsid w:val="00274E8F"/>
    <w:rsid w:val="00287E91"/>
    <w:rsid w:val="00291652"/>
    <w:rsid w:val="00291E17"/>
    <w:rsid w:val="002964A1"/>
    <w:rsid w:val="002A25F2"/>
    <w:rsid w:val="002A7C26"/>
    <w:rsid w:val="002B1D5B"/>
    <w:rsid w:val="002C6735"/>
    <w:rsid w:val="002F09A7"/>
    <w:rsid w:val="002F5271"/>
    <w:rsid w:val="002F6E0B"/>
    <w:rsid w:val="00300AEF"/>
    <w:rsid w:val="00306B88"/>
    <w:rsid w:val="00310488"/>
    <w:rsid w:val="00311263"/>
    <w:rsid w:val="00321EC0"/>
    <w:rsid w:val="00322259"/>
    <w:rsid w:val="00322310"/>
    <w:rsid w:val="00327B62"/>
    <w:rsid w:val="0033049E"/>
    <w:rsid w:val="0033359F"/>
    <w:rsid w:val="0034107F"/>
    <w:rsid w:val="00344D27"/>
    <w:rsid w:val="0034759D"/>
    <w:rsid w:val="0035604C"/>
    <w:rsid w:val="003614FA"/>
    <w:rsid w:val="0036633C"/>
    <w:rsid w:val="00371332"/>
    <w:rsid w:val="00372E57"/>
    <w:rsid w:val="0037339F"/>
    <w:rsid w:val="003850D4"/>
    <w:rsid w:val="00385F00"/>
    <w:rsid w:val="003866EF"/>
    <w:rsid w:val="003A157D"/>
    <w:rsid w:val="003A4565"/>
    <w:rsid w:val="003B27EC"/>
    <w:rsid w:val="003B2F86"/>
    <w:rsid w:val="003B36C2"/>
    <w:rsid w:val="003B41D6"/>
    <w:rsid w:val="003B4439"/>
    <w:rsid w:val="003B4C9E"/>
    <w:rsid w:val="003B7CBC"/>
    <w:rsid w:val="003C3456"/>
    <w:rsid w:val="003C6C86"/>
    <w:rsid w:val="003E3B57"/>
    <w:rsid w:val="003E50FA"/>
    <w:rsid w:val="003E73DB"/>
    <w:rsid w:val="00402D55"/>
    <w:rsid w:val="00410914"/>
    <w:rsid w:val="004119F5"/>
    <w:rsid w:val="004166B2"/>
    <w:rsid w:val="004203EF"/>
    <w:rsid w:val="00427E52"/>
    <w:rsid w:val="00435DF9"/>
    <w:rsid w:val="00446353"/>
    <w:rsid w:val="0044739B"/>
    <w:rsid w:val="00465CFA"/>
    <w:rsid w:val="00467A6B"/>
    <w:rsid w:val="004717A7"/>
    <w:rsid w:val="0047285A"/>
    <w:rsid w:val="0049707A"/>
    <w:rsid w:val="004973DB"/>
    <w:rsid w:val="0049771A"/>
    <w:rsid w:val="004A0376"/>
    <w:rsid w:val="004A4BF1"/>
    <w:rsid w:val="004A5230"/>
    <w:rsid w:val="004C3420"/>
    <w:rsid w:val="004C6CA5"/>
    <w:rsid w:val="004D018B"/>
    <w:rsid w:val="004D124C"/>
    <w:rsid w:val="004D38E8"/>
    <w:rsid w:val="004D4435"/>
    <w:rsid w:val="004E1018"/>
    <w:rsid w:val="004F2FBE"/>
    <w:rsid w:val="004F67A3"/>
    <w:rsid w:val="0050401E"/>
    <w:rsid w:val="0051271E"/>
    <w:rsid w:val="00512A53"/>
    <w:rsid w:val="00523905"/>
    <w:rsid w:val="005251B9"/>
    <w:rsid w:val="005278E6"/>
    <w:rsid w:val="00530BB4"/>
    <w:rsid w:val="0053244B"/>
    <w:rsid w:val="00545A47"/>
    <w:rsid w:val="0054642A"/>
    <w:rsid w:val="0057200D"/>
    <w:rsid w:val="00572A46"/>
    <w:rsid w:val="00591CEC"/>
    <w:rsid w:val="005B0CEB"/>
    <w:rsid w:val="005B18A3"/>
    <w:rsid w:val="005B2011"/>
    <w:rsid w:val="005B2C0E"/>
    <w:rsid w:val="005B6676"/>
    <w:rsid w:val="005C05E9"/>
    <w:rsid w:val="005D277C"/>
    <w:rsid w:val="005D590D"/>
    <w:rsid w:val="005D5B5A"/>
    <w:rsid w:val="005D6D17"/>
    <w:rsid w:val="005E7B2F"/>
    <w:rsid w:val="005F479C"/>
    <w:rsid w:val="005F5280"/>
    <w:rsid w:val="005F7223"/>
    <w:rsid w:val="00601590"/>
    <w:rsid w:val="0060413B"/>
    <w:rsid w:val="00605EE6"/>
    <w:rsid w:val="0060669E"/>
    <w:rsid w:val="006101CF"/>
    <w:rsid w:val="00614391"/>
    <w:rsid w:val="00614EBB"/>
    <w:rsid w:val="0061583E"/>
    <w:rsid w:val="00617BCA"/>
    <w:rsid w:val="006204FC"/>
    <w:rsid w:val="006224CE"/>
    <w:rsid w:val="00631B6B"/>
    <w:rsid w:val="00632159"/>
    <w:rsid w:val="00645B6A"/>
    <w:rsid w:val="00650692"/>
    <w:rsid w:val="00655225"/>
    <w:rsid w:val="00663DA3"/>
    <w:rsid w:val="00664174"/>
    <w:rsid w:val="006643EA"/>
    <w:rsid w:val="0067348D"/>
    <w:rsid w:val="006745A9"/>
    <w:rsid w:val="00682729"/>
    <w:rsid w:val="00683893"/>
    <w:rsid w:val="006878CA"/>
    <w:rsid w:val="00694746"/>
    <w:rsid w:val="006B4541"/>
    <w:rsid w:val="006C10AB"/>
    <w:rsid w:val="006D1E2B"/>
    <w:rsid w:val="006E0D98"/>
    <w:rsid w:val="006E3180"/>
    <w:rsid w:val="006E6E26"/>
    <w:rsid w:val="006E70AA"/>
    <w:rsid w:val="006F7A98"/>
    <w:rsid w:val="006F7E71"/>
    <w:rsid w:val="007026AF"/>
    <w:rsid w:val="007029CB"/>
    <w:rsid w:val="00705778"/>
    <w:rsid w:val="00710193"/>
    <w:rsid w:val="0071373B"/>
    <w:rsid w:val="00720F7B"/>
    <w:rsid w:val="00726B19"/>
    <w:rsid w:val="00727BD0"/>
    <w:rsid w:val="00730EE2"/>
    <w:rsid w:val="007373F0"/>
    <w:rsid w:val="00742AFE"/>
    <w:rsid w:val="00742EDF"/>
    <w:rsid w:val="00750627"/>
    <w:rsid w:val="00751420"/>
    <w:rsid w:val="007674D7"/>
    <w:rsid w:val="00772298"/>
    <w:rsid w:val="0077500A"/>
    <w:rsid w:val="007776F4"/>
    <w:rsid w:val="00794062"/>
    <w:rsid w:val="00797584"/>
    <w:rsid w:val="007A2D94"/>
    <w:rsid w:val="007B5554"/>
    <w:rsid w:val="007B5AB4"/>
    <w:rsid w:val="007B651A"/>
    <w:rsid w:val="007B6ED8"/>
    <w:rsid w:val="007B75E4"/>
    <w:rsid w:val="007C0F74"/>
    <w:rsid w:val="007C5855"/>
    <w:rsid w:val="007E2608"/>
    <w:rsid w:val="007E3FA4"/>
    <w:rsid w:val="007E46DD"/>
    <w:rsid w:val="007E5D9C"/>
    <w:rsid w:val="007F1726"/>
    <w:rsid w:val="007F65F1"/>
    <w:rsid w:val="0080200E"/>
    <w:rsid w:val="00803A33"/>
    <w:rsid w:val="008051ED"/>
    <w:rsid w:val="00810892"/>
    <w:rsid w:val="00811775"/>
    <w:rsid w:val="00817E10"/>
    <w:rsid w:val="00822108"/>
    <w:rsid w:val="008248B2"/>
    <w:rsid w:val="00825B77"/>
    <w:rsid w:val="00831E05"/>
    <w:rsid w:val="0083289F"/>
    <w:rsid w:val="00832AF3"/>
    <w:rsid w:val="00834D88"/>
    <w:rsid w:val="00834DFB"/>
    <w:rsid w:val="00860DB8"/>
    <w:rsid w:val="00861109"/>
    <w:rsid w:val="00861D1C"/>
    <w:rsid w:val="0086214D"/>
    <w:rsid w:val="00864085"/>
    <w:rsid w:val="00864573"/>
    <w:rsid w:val="008756AD"/>
    <w:rsid w:val="00876983"/>
    <w:rsid w:val="008803D0"/>
    <w:rsid w:val="00880F24"/>
    <w:rsid w:val="008836AF"/>
    <w:rsid w:val="00885C9B"/>
    <w:rsid w:val="00893879"/>
    <w:rsid w:val="008B154D"/>
    <w:rsid w:val="008B2172"/>
    <w:rsid w:val="008B2C88"/>
    <w:rsid w:val="008D4ED8"/>
    <w:rsid w:val="008D644E"/>
    <w:rsid w:val="008E5BCA"/>
    <w:rsid w:val="0090176B"/>
    <w:rsid w:val="00901870"/>
    <w:rsid w:val="009022B0"/>
    <w:rsid w:val="00905F4A"/>
    <w:rsid w:val="009145E4"/>
    <w:rsid w:val="0091644C"/>
    <w:rsid w:val="009301D9"/>
    <w:rsid w:val="0094346F"/>
    <w:rsid w:val="00951748"/>
    <w:rsid w:val="00953187"/>
    <w:rsid w:val="009551E9"/>
    <w:rsid w:val="0095720B"/>
    <w:rsid w:val="0096333E"/>
    <w:rsid w:val="00965502"/>
    <w:rsid w:val="009668EC"/>
    <w:rsid w:val="00977C3B"/>
    <w:rsid w:val="009901B5"/>
    <w:rsid w:val="00997792"/>
    <w:rsid w:val="009A0BCC"/>
    <w:rsid w:val="009A2EFA"/>
    <w:rsid w:val="009A57C5"/>
    <w:rsid w:val="009A6CD4"/>
    <w:rsid w:val="009A6E66"/>
    <w:rsid w:val="009B0211"/>
    <w:rsid w:val="009B4884"/>
    <w:rsid w:val="009B48F5"/>
    <w:rsid w:val="009C16F8"/>
    <w:rsid w:val="009C1DE7"/>
    <w:rsid w:val="009C5625"/>
    <w:rsid w:val="009C5962"/>
    <w:rsid w:val="009D0999"/>
    <w:rsid w:val="009D7FF1"/>
    <w:rsid w:val="009E0B77"/>
    <w:rsid w:val="009E0E21"/>
    <w:rsid w:val="009E636D"/>
    <w:rsid w:val="009F0698"/>
    <w:rsid w:val="00A05705"/>
    <w:rsid w:val="00A076BD"/>
    <w:rsid w:val="00A16F03"/>
    <w:rsid w:val="00A21136"/>
    <w:rsid w:val="00A3323A"/>
    <w:rsid w:val="00A414B1"/>
    <w:rsid w:val="00A430D8"/>
    <w:rsid w:val="00A44462"/>
    <w:rsid w:val="00A46C66"/>
    <w:rsid w:val="00A46FAF"/>
    <w:rsid w:val="00A5674A"/>
    <w:rsid w:val="00A623EF"/>
    <w:rsid w:val="00A64F91"/>
    <w:rsid w:val="00A728F1"/>
    <w:rsid w:val="00A7438D"/>
    <w:rsid w:val="00A74797"/>
    <w:rsid w:val="00A7601D"/>
    <w:rsid w:val="00A81984"/>
    <w:rsid w:val="00AA0F23"/>
    <w:rsid w:val="00AA3E2F"/>
    <w:rsid w:val="00AA46CA"/>
    <w:rsid w:val="00AA535B"/>
    <w:rsid w:val="00AC0336"/>
    <w:rsid w:val="00AC3273"/>
    <w:rsid w:val="00AC68C4"/>
    <w:rsid w:val="00AD27CD"/>
    <w:rsid w:val="00AD310D"/>
    <w:rsid w:val="00AD3D4D"/>
    <w:rsid w:val="00AD5374"/>
    <w:rsid w:val="00AE4069"/>
    <w:rsid w:val="00AE7916"/>
    <w:rsid w:val="00AF09EA"/>
    <w:rsid w:val="00AF1D6D"/>
    <w:rsid w:val="00AF5632"/>
    <w:rsid w:val="00B04913"/>
    <w:rsid w:val="00B15A7B"/>
    <w:rsid w:val="00B2169A"/>
    <w:rsid w:val="00B31D4D"/>
    <w:rsid w:val="00B3616B"/>
    <w:rsid w:val="00B37633"/>
    <w:rsid w:val="00B42BD0"/>
    <w:rsid w:val="00B45E7D"/>
    <w:rsid w:val="00B518C9"/>
    <w:rsid w:val="00B52EAC"/>
    <w:rsid w:val="00B54969"/>
    <w:rsid w:val="00B80B9E"/>
    <w:rsid w:val="00B838DA"/>
    <w:rsid w:val="00B86E3A"/>
    <w:rsid w:val="00B87A9B"/>
    <w:rsid w:val="00BA017F"/>
    <w:rsid w:val="00BB3F04"/>
    <w:rsid w:val="00BB5CDB"/>
    <w:rsid w:val="00BC4B57"/>
    <w:rsid w:val="00BC4BA2"/>
    <w:rsid w:val="00BD48E9"/>
    <w:rsid w:val="00BD535F"/>
    <w:rsid w:val="00BE6E64"/>
    <w:rsid w:val="00BF31B7"/>
    <w:rsid w:val="00BF4F99"/>
    <w:rsid w:val="00C10048"/>
    <w:rsid w:val="00C15F68"/>
    <w:rsid w:val="00C203B8"/>
    <w:rsid w:val="00C30E9B"/>
    <w:rsid w:val="00C32FA5"/>
    <w:rsid w:val="00C424FC"/>
    <w:rsid w:val="00C452AE"/>
    <w:rsid w:val="00C46F47"/>
    <w:rsid w:val="00C51ECC"/>
    <w:rsid w:val="00C600D9"/>
    <w:rsid w:val="00C67ADA"/>
    <w:rsid w:val="00C757BE"/>
    <w:rsid w:val="00C81047"/>
    <w:rsid w:val="00C810E8"/>
    <w:rsid w:val="00C82124"/>
    <w:rsid w:val="00C847C2"/>
    <w:rsid w:val="00C97C6E"/>
    <w:rsid w:val="00CA1DC1"/>
    <w:rsid w:val="00CA6613"/>
    <w:rsid w:val="00CB1B07"/>
    <w:rsid w:val="00CC69AD"/>
    <w:rsid w:val="00CF1664"/>
    <w:rsid w:val="00CF34FB"/>
    <w:rsid w:val="00CF5A8A"/>
    <w:rsid w:val="00D01278"/>
    <w:rsid w:val="00D12AB1"/>
    <w:rsid w:val="00D13997"/>
    <w:rsid w:val="00D163F2"/>
    <w:rsid w:val="00D23B36"/>
    <w:rsid w:val="00D263D0"/>
    <w:rsid w:val="00D27AEB"/>
    <w:rsid w:val="00D41CE4"/>
    <w:rsid w:val="00D447F6"/>
    <w:rsid w:val="00D4587A"/>
    <w:rsid w:val="00D53BAE"/>
    <w:rsid w:val="00D57DBA"/>
    <w:rsid w:val="00D57EBC"/>
    <w:rsid w:val="00D61D6A"/>
    <w:rsid w:val="00D6387A"/>
    <w:rsid w:val="00D65D08"/>
    <w:rsid w:val="00D715AA"/>
    <w:rsid w:val="00D71D55"/>
    <w:rsid w:val="00D71F76"/>
    <w:rsid w:val="00D77095"/>
    <w:rsid w:val="00D80573"/>
    <w:rsid w:val="00D82D58"/>
    <w:rsid w:val="00D82DBE"/>
    <w:rsid w:val="00D94BB1"/>
    <w:rsid w:val="00D961C9"/>
    <w:rsid w:val="00D97B80"/>
    <w:rsid w:val="00DA1D73"/>
    <w:rsid w:val="00DA5B0D"/>
    <w:rsid w:val="00DB2761"/>
    <w:rsid w:val="00DB2FF6"/>
    <w:rsid w:val="00DC0A1E"/>
    <w:rsid w:val="00DD0E0C"/>
    <w:rsid w:val="00DD7765"/>
    <w:rsid w:val="00DE522D"/>
    <w:rsid w:val="00E23955"/>
    <w:rsid w:val="00E302CB"/>
    <w:rsid w:val="00E33B89"/>
    <w:rsid w:val="00E417DF"/>
    <w:rsid w:val="00E47327"/>
    <w:rsid w:val="00E7385D"/>
    <w:rsid w:val="00E74877"/>
    <w:rsid w:val="00E86579"/>
    <w:rsid w:val="00E90A19"/>
    <w:rsid w:val="00E939C6"/>
    <w:rsid w:val="00E974F8"/>
    <w:rsid w:val="00EA79DA"/>
    <w:rsid w:val="00EB1B00"/>
    <w:rsid w:val="00EB6420"/>
    <w:rsid w:val="00EC3706"/>
    <w:rsid w:val="00EC636E"/>
    <w:rsid w:val="00EC7E55"/>
    <w:rsid w:val="00ED105B"/>
    <w:rsid w:val="00ED42EA"/>
    <w:rsid w:val="00ED5864"/>
    <w:rsid w:val="00ED6F93"/>
    <w:rsid w:val="00EE69EC"/>
    <w:rsid w:val="00EE7CB8"/>
    <w:rsid w:val="00EF16FB"/>
    <w:rsid w:val="00F02216"/>
    <w:rsid w:val="00F0228A"/>
    <w:rsid w:val="00F0291C"/>
    <w:rsid w:val="00F06CD5"/>
    <w:rsid w:val="00F101DD"/>
    <w:rsid w:val="00F114EF"/>
    <w:rsid w:val="00F14193"/>
    <w:rsid w:val="00F14D59"/>
    <w:rsid w:val="00F20CCE"/>
    <w:rsid w:val="00F25D73"/>
    <w:rsid w:val="00F3614E"/>
    <w:rsid w:val="00F3619E"/>
    <w:rsid w:val="00F56870"/>
    <w:rsid w:val="00F576E0"/>
    <w:rsid w:val="00F6440C"/>
    <w:rsid w:val="00F71CE8"/>
    <w:rsid w:val="00F75E1D"/>
    <w:rsid w:val="00F901CF"/>
    <w:rsid w:val="00F906EF"/>
    <w:rsid w:val="00F92A63"/>
    <w:rsid w:val="00F97B78"/>
    <w:rsid w:val="00FB33FD"/>
    <w:rsid w:val="00FB645E"/>
    <w:rsid w:val="00FC35ED"/>
    <w:rsid w:val="00FC5228"/>
    <w:rsid w:val="00FD6CD9"/>
    <w:rsid w:val="00FD70D9"/>
    <w:rsid w:val="00FE1EB8"/>
    <w:rsid w:val="00FE20D9"/>
    <w:rsid w:val="00FF7804"/>
    <w:rsid w:val="03FDA2BC"/>
    <w:rsid w:val="04904FA4"/>
    <w:rsid w:val="049B3B35"/>
    <w:rsid w:val="05BF65B9"/>
    <w:rsid w:val="097FB9B0"/>
    <w:rsid w:val="0BBD7568"/>
    <w:rsid w:val="0C7A1979"/>
    <w:rsid w:val="0D8DC5E1"/>
    <w:rsid w:val="0D9F6625"/>
    <w:rsid w:val="0DE94608"/>
    <w:rsid w:val="0EF8859F"/>
    <w:rsid w:val="0F643142"/>
    <w:rsid w:val="0FBD0BFA"/>
    <w:rsid w:val="0FF750C3"/>
    <w:rsid w:val="0FFACC31"/>
    <w:rsid w:val="10FA6C45"/>
    <w:rsid w:val="15D2125B"/>
    <w:rsid w:val="16916CEE"/>
    <w:rsid w:val="17395E35"/>
    <w:rsid w:val="17AFEFC6"/>
    <w:rsid w:val="17EE000C"/>
    <w:rsid w:val="19DFB821"/>
    <w:rsid w:val="1BDF5A24"/>
    <w:rsid w:val="1BE7A6FD"/>
    <w:rsid w:val="1D7FD58E"/>
    <w:rsid w:val="1DBFC80F"/>
    <w:rsid w:val="1DE946ED"/>
    <w:rsid w:val="1DED3012"/>
    <w:rsid w:val="1DEDD446"/>
    <w:rsid w:val="1EF7132E"/>
    <w:rsid w:val="1F7BCE5F"/>
    <w:rsid w:val="1F861F45"/>
    <w:rsid w:val="1FEF570A"/>
    <w:rsid w:val="1FFDBA82"/>
    <w:rsid w:val="21741FBC"/>
    <w:rsid w:val="23FF8C75"/>
    <w:rsid w:val="23FFF0BF"/>
    <w:rsid w:val="25A61B70"/>
    <w:rsid w:val="25FFE568"/>
    <w:rsid w:val="261D4CA0"/>
    <w:rsid w:val="26CFAE11"/>
    <w:rsid w:val="277F9E7E"/>
    <w:rsid w:val="279DE221"/>
    <w:rsid w:val="27FDB7F1"/>
    <w:rsid w:val="29038002"/>
    <w:rsid w:val="29EFBA72"/>
    <w:rsid w:val="2A3DBE84"/>
    <w:rsid w:val="2ABFCFF1"/>
    <w:rsid w:val="2B7D29A5"/>
    <w:rsid w:val="2BB50C75"/>
    <w:rsid w:val="2BDF3E0D"/>
    <w:rsid w:val="2C881EC2"/>
    <w:rsid w:val="2D1E6B10"/>
    <w:rsid w:val="2DB5E5F0"/>
    <w:rsid w:val="2E2B8FB1"/>
    <w:rsid w:val="2E3B7022"/>
    <w:rsid w:val="2EA86696"/>
    <w:rsid w:val="2EDBD162"/>
    <w:rsid w:val="2EDF0E9D"/>
    <w:rsid w:val="2EF96D8A"/>
    <w:rsid w:val="2F3F3404"/>
    <w:rsid w:val="2F5FA7F0"/>
    <w:rsid w:val="2F627547"/>
    <w:rsid w:val="2FF44249"/>
    <w:rsid w:val="2FF924A9"/>
    <w:rsid w:val="2FFA45F9"/>
    <w:rsid w:val="2FFDA087"/>
    <w:rsid w:val="31470931"/>
    <w:rsid w:val="31D05087"/>
    <w:rsid w:val="3202308C"/>
    <w:rsid w:val="32DF4678"/>
    <w:rsid w:val="32F861A6"/>
    <w:rsid w:val="339F7BDE"/>
    <w:rsid w:val="33AE1EF6"/>
    <w:rsid w:val="33FF4F2E"/>
    <w:rsid w:val="34763909"/>
    <w:rsid w:val="35EDDFD3"/>
    <w:rsid w:val="35F65C11"/>
    <w:rsid w:val="365AE5AD"/>
    <w:rsid w:val="366F8DD3"/>
    <w:rsid w:val="3794BA7A"/>
    <w:rsid w:val="37BF4C8A"/>
    <w:rsid w:val="37EB5AE6"/>
    <w:rsid w:val="37F70101"/>
    <w:rsid w:val="37FDA3AA"/>
    <w:rsid w:val="37FDAB85"/>
    <w:rsid w:val="37FE1B68"/>
    <w:rsid w:val="37FEFEAE"/>
    <w:rsid w:val="37FFC9A6"/>
    <w:rsid w:val="37FFCC29"/>
    <w:rsid w:val="38212A0C"/>
    <w:rsid w:val="3ABDA3FE"/>
    <w:rsid w:val="3AEFDBD4"/>
    <w:rsid w:val="3B7B7066"/>
    <w:rsid w:val="3BBDA242"/>
    <w:rsid w:val="3BDF9F69"/>
    <w:rsid w:val="3BEDED19"/>
    <w:rsid w:val="3BFFFE0C"/>
    <w:rsid w:val="3D6F0AEC"/>
    <w:rsid w:val="3D77C6DA"/>
    <w:rsid w:val="3D797B18"/>
    <w:rsid w:val="3DA615F6"/>
    <w:rsid w:val="3DBB4CBE"/>
    <w:rsid w:val="3DDF2299"/>
    <w:rsid w:val="3DF36AC0"/>
    <w:rsid w:val="3DFDF9AD"/>
    <w:rsid w:val="3DFE292E"/>
    <w:rsid w:val="3DFF849D"/>
    <w:rsid w:val="3E7FE082"/>
    <w:rsid w:val="3EB798F5"/>
    <w:rsid w:val="3EBEEE8A"/>
    <w:rsid w:val="3EFE7DD2"/>
    <w:rsid w:val="3F3E7438"/>
    <w:rsid w:val="3F6A2B3D"/>
    <w:rsid w:val="3F7B5DED"/>
    <w:rsid w:val="3F7F52FA"/>
    <w:rsid w:val="3F9F4EDF"/>
    <w:rsid w:val="3FA65724"/>
    <w:rsid w:val="3FAEC8AC"/>
    <w:rsid w:val="3FAF13E3"/>
    <w:rsid w:val="3FBCBDBF"/>
    <w:rsid w:val="3FBD8BCC"/>
    <w:rsid w:val="3FC27A03"/>
    <w:rsid w:val="3FCB0780"/>
    <w:rsid w:val="3FCD1929"/>
    <w:rsid w:val="3FCE9098"/>
    <w:rsid w:val="3FD70472"/>
    <w:rsid w:val="3FDBA0A4"/>
    <w:rsid w:val="3FDD8515"/>
    <w:rsid w:val="3FDDAA45"/>
    <w:rsid w:val="3FDF4C95"/>
    <w:rsid w:val="3FEBF32A"/>
    <w:rsid w:val="3FF3B81B"/>
    <w:rsid w:val="3FF883BA"/>
    <w:rsid w:val="3FFB7B87"/>
    <w:rsid w:val="3FFB9009"/>
    <w:rsid w:val="3FFD00FA"/>
    <w:rsid w:val="3FFDD212"/>
    <w:rsid w:val="3FFE2640"/>
    <w:rsid w:val="3FFFC85E"/>
    <w:rsid w:val="42C7515C"/>
    <w:rsid w:val="42F753FC"/>
    <w:rsid w:val="449B372C"/>
    <w:rsid w:val="46CE6229"/>
    <w:rsid w:val="4773B61B"/>
    <w:rsid w:val="47F50431"/>
    <w:rsid w:val="4B1B3133"/>
    <w:rsid w:val="4B7BFAEC"/>
    <w:rsid w:val="4BBFA8A3"/>
    <w:rsid w:val="4BC7DFAF"/>
    <w:rsid w:val="4BFCF763"/>
    <w:rsid w:val="4C5FB004"/>
    <w:rsid w:val="4CEF7E6C"/>
    <w:rsid w:val="4E5F2D28"/>
    <w:rsid w:val="4E7F2481"/>
    <w:rsid w:val="4E933C15"/>
    <w:rsid w:val="4F31D5A6"/>
    <w:rsid w:val="4F5FD38E"/>
    <w:rsid w:val="4F898F5D"/>
    <w:rsid w:val="4FB0517E"/>
    <w:rsid w:val="4FBE9350"/>
    <w:rsid w:val="4FC745E8"/>
    <w:rsid w:val="51D33B29"/>
    <w:rsid w:val="533B0B15"/>
    <w:rsid w:val="537F3E63"/>
    <w:rsid w:val="53EB1897"/>
    <w:rsid w:val="53F6645B"/>
    <w:rsid w:val="54F7D74E"/>
    <w:rsid w:val="55CB7262"/>
    <w:rsid w:val="55D63CD0"/>
    <w:rsid w:val="55EF5DFD"/>
    <w:rsid w:val="55F7A917"/>
    <w:rsid w:val="55FB6AD8"/>
    <w:rsid w:val="563E5CD6"/>
    <w:rsid w:val="56872AE0"/>
    <w:rsid w:val="56F35C6F"/>
    <w:rsid w:val="577DBDFE"/>
    <w:rsid w:val="57BB52F0"/>
    <w:rsid w:val="57BF346C"/>
    <w:rsid w:val="57C61670"/>
    <w:rsid w:val="57D7FC0A"/>
    <w:rsid w:val="57EDBFC2"/>
    <w:rsid w:val="57FBEB1A"/>
    <w:rsid w:val="57FF144E"/>
    <w:rsid w:val="593BA966"/>
    <w:rsid w:val="596702BC"/>
    <w:rsid w:val="596E70EE"/>
    <w:rsid w:val="597BD232"/>
    <w:rsid w:val="59BBA5FA"/>
    <w:rsid w:val="59E7B117"/>
    <w:rsid w:val="59F68A71"/>
    <w:rsid w:val="59FF5B14"/>
    <w:rsid w:val="5ABE31AA"/>
    <w:rsid w:val="5AF36F9D"/>
    <w:rsid w:val="5B27C3E5"/>
    <w:rsid w:val="5B6DF53D"/>
    <w:rsid w:val="5B7E4C2A"/>
    <w:rsid w:val="5BC05F2A"/>
    <w:rsid w:val="5BF20CFE"/>
    <w:rsid w:val="5BF71B84"/>
    <w:rsid w:val="5BFF9EFA"/>
    <w:rsid w:val="5C5D82A5"/>
    <w:rsid w:val="5C634121"/>
    <w:rsid w:val="5CFA3319"/>
    <w:rsid w:val="5CFB5B29"/>
    <w:rsid w:val="5DAD3D62"/>
    <w:rsid w:val="5DDB5B2C"/>
    <w:rsid w:val="5DDD5EAB"/>
    <w:rsid w:val="5DDD7D50"/>
    <w:rsid w:val="5DEEAABD"/>
    <w:rsid w:val="5DFEBFA4"/>
    <w:rsid w:val="5E1350D1"/>
    <w:rsid w:val="5E3EF07D"/>
    <w:rsid w:val="5E7FC42A"/>
    <w:rsid w:val="5E7FFC22"/>
    <w:rsid w:val="5EBFBDFE"/>
    <w:rsid w:val="5EEC52F0"/>
    <w:rsid w:val="5F262FF8"/>
    <w:rsid w:val="5F3B652D"/>
    <w:rsid w:val="5F3F1076"/>
    <w:rsid w:val="5F5FC764"/>
    <w:rsid w:val="5F6AF969"/>
    <w:rsid w:val="5F6D39CB"/>
    <w:rsid w:val="5F7F9F24"/>
    <w:rsid w:val="5F7FB766"/>
    <w:rsid w:val="5FAF0FA4"/>
    <w:rsid w:val="5FB9A655"/>
    <w:rsid w:val="5FBB7874"/>
    <w:rsid w:val="5FBE46F4"/>
    <w:rsid w:val="5FDE0D0C"/>
    <w:rsid w:val="5FE72070"/>
    <w:rsid w:val="5FE9A66C"/>
    <w:rsid w:val="5FEDE911"/>
    <w:rsid w:val="5FEF5482"/>
    <w:rsid w:val="5FEFA8EB"/>
    <w:rsid w:val="5FF06251"/>
    <w:rsid w:val="5FFC6772"/>
    <w:rsid w:val="5FFC96C1"/>
    <w:rsid w:val="5FFE2E1E"/>
    <w:rsid w:val="627AAA82"/>
    <w:rsid w:val="62FF31B9"/>
    <w:rsid w:val="632D5792"/>
    <w:rsid w:val="63951BF9"/>
    <w:rsid w:val="63F73954"/>
    <w:rsid w:val="63FF8F2C"/>
    <w:rsid w:val="64374E25"/>
    <w:rsid w:val="651FCC50"/>
    <w:rsid w:val="657B0D3E"/>
    <w:rsid w:val="65F73EC6"/>
    <w:rsid w:val="663FA755"/>
    <w:rsid w:val="665751AA"/>
    <w:rsid w:val="673D7209"/>
    <w:rsid w:val="677F17DD"/>
    <w:rsid w:val="67A7EB91"/>
    <w:rsid w:val="67AFC4C1"/>
    <w:rsid w:val="67BF0596"/>
    <w:rsid w:val="67D7DF31"/>
    <w:rsid w:val="67E99500"/>
    <w:rsid w:val="67EA3A08"/>
    <w:rsid w:val="67F73BBD"/>
    <w:rsid w:val="67F7E75E"/>
    <w:rsid w:val="68FF5894"/>
    <w:rsid w:val="694F6E4F"/>
    <w:rsid w:val="69FE46C2"/>
    <w:rsid w:val="69FEEE64"/>
    <w:rsid w:val="69FF8DE6"/>
    <w:rsid w:val="6A3F06E0"/>
    <w:rsid w:val="6A7E6758"/>
    <w:rsid w:val="6ADB120A"/>
    <w:rsid w:val="6AED0694"/>
    <w:rsid w:val="6AFFEE4F"/>
    <w:rsid w:val="6B5F29E8"/>
    <w:rsid w:val="6B7C039F"/>
    <w:rsid w:val="6B7D8B7B"/>
    <w:rsid w:val="6BB78D55"/>
    <w:rsid w:val="6BBD5DBB"/>
    <w:rsid w:val="6BDF8FAD"/>
    <w:rsid w:val="6BFB7686"/>
    <w:rsid w:val="6BFC72AA"/>
    <w:rsid w:val="6BFFECAC"/>
    <w:rsid w:val="6CB6AAC4"/>
    <w:rsid w:val="6CCFF28A"/>
    <w:rsid w:val="6DB79430"/>
    <w:rsid w:val="6DDFCDD2"/>
    <w:rsid w:val="6DEE4FF5"/>
    <w:rsid w:val="6DEF4880"/>
    <w:rsid w:val="6DF70056"/>
    <w:rsid w:val="6DF9F477"/>
    <w:rsid w:val="6E577EF1"/>
    <w:rsid w:val="6E6FBD9A"/>
    <w:rsid w:val="6E7FD7A9"/>
    <w:rsid w:val="6E9D0B4E"/>
    <w:rsid w:val="6EC32F39"/>
    <w:rsid w:val="6EE7A953"/>
    <w:rsid w:val="6EFEBF42"/>
    <w:rsid w:val="6F1709DD"/>
    <w:rsid w:val="6F273A88"/>
    <w:rsid w:val="6F3F3750"/>
    <w:rsid w:val="6F6B27C9"/>
    <w:rsid w:val="6F737271"/>
    <w:rsid w:val="6F773F08"/>
    <w:rsid w:val="6FB2140B"/>
    <w:rsid w:val="6FC5B335"/>
    <w:rsid w:val="6FDF90D8"/>
    <w:rsid w:val="6FDF9C0D"/>
    <w:rsid w:val="6FDFB550"/>
    <w:rsid w:val="6FE45F99"/>
    <w:rsid w:val="6FEBC232"/>
    <w:rsid w:val="6FECE4C2"/>
    <w:rsid w:val="6FED1560"/>
    <w:rsid w:val="6FEF0C82"/>
    <w:rsid w:val="6FEF15C5"/>
    <w:rsid w:val="6FFB3026"/>
    <w:rsid w:val="6FFC9A20"/>
    <w:rsid w:val="6FFD8868"/>
    <w:rsid w:val="707E6DFD"/>
    <w:rsid w:val="712725C0"/>
    <w:rsid w:val="71BFAF06"/>
    <w:rsid w:val="7297BF16"/>
    <w:rsid w:val="72DEB067"/>
    <w:rsid w:val="72EF9581"/>
    <w:rsid w:val="737F54C8"/>
    <w:rsid w:val="739BF4DB"/>
    <w:rsid w:val="73BBA7E4"/>
    <w:rsid w:val="73CE945C"/>
    <w:rsid w:val="73FDD8F7"/>
    <w:rsid w:val="73FFBF30"/>
    <w:rsid w:val="73FFDF67"/>
    <w:rsid w:val="74958C1B"/>
    <w:rsid w:val="74FF8B76"/>
    <w:rsid w:val="7597D4BE"/>
    <w:rsid w:val="75F4DEBD"/>
    <w:rsid w:val="75FC7A61"/>
    <w:rsid w:val="767D799C"/>
    <w:rsid w:val="76BD1890"/>
    <w:rsid w:val="76C3E7E9"/>
    <w:rsid w:val="76DCEE49"/>
    <w:rsid w:val="76DDC6C1"/>
    <w:rsid w:val="76EE18A2"/>
    <w:rsid w:val="76EF7A1B"/>
    <w:rsid w:val="76FD1C54"/>
    <w:rsid w:val="76FDBC36"/>
    <w:rsid w:val="76FFB553"/>
    <w:rsid w:val="771EEF23"/>
    <w:rsid w:val="771FF9B8"/>
    <w:rsid w:val="773730E7"/>
    <w:rsid w:val="773EF1D3"/>
    <w:rsid w:val="776FE1C5"/>
    <w:rsid w:val="7777E39B"/>
    <w:rsid w:val="777FFDB1"/>
    <w:rsid w:val="779B359D"/>
    <w:rsid w:val="779D0A1D"/>
    <w:rsid w:val="77ABBE9C"/>
    <w:rsid w:val="77B463CE"/>
    <w:rsid w:val="77BF6EE0"/>
    <w:rsid w:val="77BFDB51"/>
    <w:rsid w:val="77D5AB91"/>
    <w:rsid w:val="77D7C4C2"/>
    <w:rsid w:val="77E9D4A3"/>
    <w:rsid w:val="77EB24CF"/>
    <w:rsid w:val="77ED576C"/>
    <w:rsid w:val="77EEC52B"/>
    <w:rsid w:val="77F771AE"/>
    <w:rsid w:val="77F78648"/>
    <w:rsid w:val="77FC592E"/>
    <w:rsid w:val="77FF5231"/>
    <w:rsid w:val="77FF829C"/>
    <w:rsid w:val="77FFAE5D"/>
    <w:rsid w:val="77FFC965"/>
    <w:rsid w:val="785A5B03"/>
    <w:rsid w:val="78BF8108"/>
    <w:rsid w:val="793F1BA5"/>
    <w:rsid w:val="795FDB59"/>
    <w:rsid w:val="7977BD4F"/>
    <w:rsid w:val="79A33EE2"/>
    <w:rsid w:val="79A95DD3"/>
    <w:rsid w:val="79AB5A2B"/>
    <w:rsid w:val="79AFF3CC"/>
    <w:rsid w:val="79B7FAEE"/>
    <w:rsid w:val="79BF71DF"/>
    <w:rsid w:val="79DF9E37"/>
    <w:rsid w:val="79F7BC2C"/>
    <w:rsid w:val="79F8E75E"/>
    <w:rsid w:val="79FD4703"/>
    <w:rsid w:val="79FEDBE3"/>
    <w:rsid w:val="7A3E10FE"/>
    <w:rsid w:val="7ABF94D5"/>
    <w:rsid w:val="7AF959C5"/>
    <w:rsid w:val="7AFFD4BA"/>
    <w:rsid w:val="7B079D43"/>
    <w:rsid w:val="7B170F43"/>
    <w:rsid w:val="7B1F2734"/>
    <w:rsid w:val="7B254011"/>
    <w:rsid w:val="7B2F7E68"/>
    <w:rsid w:val="7B6D5E84"/>
    <w:rsid w:val="7B7D519C"/>
    <w:rsid w:val="7B7FC139"/>
    <w:rsid w:val="7B8F93C0"/>
    <w:rsid w:val="7BB2D9BE"/>
    <w:rsid w:val="7BB93077"/>
    <w:rsid w:val="7BBE558D"/>
    <w:rsid w:val="7BBF20B2"/>
    <w:rsid w:val="7BBF5A10"/>
    <w:rsid w:val="7BC726C0"/>
    <w:rsid w:val="7BD7009F"/>
    <w:rsid w:val="7BDB326A"/>
    <w:rsid w:val="7BDF6669"/>
    <w:rsid w:val="7BDFA817"/>
    <w:rsid w:val="7BE981A4"/>
    <w:rsid w:val="7BEB70CC"/>
    <w:rsid w:val="7BFBC0B1"/>
    <w:rsid w:val="7BFC2422"/>
    <w:rsid w:val="7BFD3106"/>
    <w:rsid w:val="7BFD39BA"/>
    <w:rsid w:val="7BFDE872"/>
    <w:rsid w:val="7BFDFB69"/>
    <w:rsid w:val="7BFF6D0F"/>
    <w:rsid w:val="7BFF8077"/>
    <w:rsid w:val="7C237942"/>
    <w:rsid w:val="7C5EB97F"/>
    <w:rsid w:val="7C6F538E"/>
    <w:rsid w:val="7C775A2C"/>
    <w:rsid w:val="7C9B926A"/>
    <w:rsid w:val="7CCF1984"/>
    <w:rsid w:val="7CDAF710"/>
    <w:rsid w:val="7CFB07A8"/>
    <w:rsid w:val="7CFF9F6B"/>
    <w:rsid w:val="7D3C4828"/>
    <w:rsid w:val="7D3FC390"/>
    <w:rsid w:val="7D6F9E3D"/>
    <w:rsid w:val="7D7F8700"/>
    <w:rsid w:val="7D89064A"/>
    <w:rsid w:val="7D9F1E61"/>
    <w:rsid w:val="7DA12F58"/>
    <w:rsid w:val="7DAEFC1D"/>
    <w:rsid w:val="7DBB541F"/>
    <w:rsid w:val="7DBD0F67"/>
    <w:rsid w:val="7DBD2C75"/>
    <w:rsid w:val="7DBD69B1"/>
    <w:rsid w:val="7DBEEBCD"/>
    <w:rsid w:val="7DBFE114"/>
    <w:rsid w:val="7DC85873"/>
    <w:rsid w:val="7DD61106"/>
    <w:rsid w:val="7DDFB277"/>
    <w:rsid w:val="7DEE754C"/>
    <w:rsid w:val="7DF507EA"/>
    <w:rsid w:val="7DF92963"/>
    <w:rsid w:val="7DFB1D88"/>
    <w:rsid w:val="7DFC3A4F"/>
    <w:rsid w:val="7DFEF0B0"/>
    <w:rsid w:val="7DFF2537"/>
    <w:rsid w:val="7DFF31D3"/>
    <w:rsid w:val="7DFF5835"/>
    <w:rsid w:val="7DFF7BD0"/>
    <w:rsid w:val="7DFFA90E"/>
    <w:rsid w:val="7DFFB1B7"/>
    <w:rsid w:val="7DFFCEB8"/>
    <w:rsid w:val="7E4B4D99"/>
    <w:rsid w:val="7E4F2C3F"/>
    <w:rsid w:val="7E6DD634"/>
    <w:rsid w:val="7E736136"/>
    <w:rsid w:val="7E7E6F15"/>
    <w:rsid w:val="7E9B4ED4"/>
    <w:rsid w:val="7EB73341"/>
    <w:rsid w:val="7ECBF851"/>
    <w:rsid w:val="7EDE6321"/>
    <w:rsid w:val="7EDF346A"/>
    <w:rsid w:val="7EED292E"/>
    <w:rsid w:val="7EEF33D3"/>
    <w:rsid w:val="7EF17A8E"/>
    <w:rsid w:val="7EF566DD"/>
    <w:rsid w:val="7EF696BF"/>
    <w:rsid w:val="7EF7DB84"/>
    <w:rsid w:val="7EF94AC5"/>
    <w:rsid w:val="7EF970BA"/>
    <w:rsid w:val="7EFDB335"/>
    <w:rsid w:val="7EFE5F3E"/>
    <w:rsid w:val="7EFEAD98"/>
    <w:rsid w:val="7EFF2DC7"/>
    <w:rsid w:val="7F337B9A"/>
    <w:rsid w:val="7F3CC867"/>
    <w:rsid w:val="7F3FFC68"/>
    <w:rsid w:val="7F5AEE4C"/>
    <w:rsid w:val="7F5B6D97"/>
    <w:rsid w:val="7F645BBB"/>
    <w:rsid w:val="7F6B5163"/>
    <w:rsid w:val="7F707294"/>
    <w:rsid w:val="7F713B81"/>
    <w:rsid w:val="7F770FD8"/>
    <w:rsid w:val="7F7B748D"/>
    <w:rsid w:val="7F7D7910"/>
    <w:rsid w:val="7F9D057B"/>
    <w:rsid w:val="7F9D5A5E"/>
    <w:rsid w:val="7FA720B9"/>
    <w:rsid w:val="7FAC371A"/>
    <w:rsid w:val="7FAD04C1"/>
    <w:rsid w:val="7FB9A072"/>
    <w:rsid w:val="7FBA76E5"/>
    <w:rsid w:val="7FBB29B6"/>
    <w:rsid w:val="7FBB5862"/>
    <w:rsid w:val="7FBD8A02"/>
    <w:rsid w:val="7FBFA1BD"/>
    <w:rsid w:val="7FC6189E"/>
    <w:rsid w:val="7FCF6A47"/>
    <w:rsid w:val="7FCFA4A3"/>
    <w:rsid w:val="7FD53EEB"/>
    <w:rsid w:val="7FD78E5A"/>
    <w:rsid w:val="7FD7ADA7"/>
    <w:rsid w:val="7FD91F6F"/>
    <w:rsid w:val="7FDB7F61"/>
    <w:rsid w:val="7FDE1864"/>
    <w:rsid w:val="7FDFB376"/>
    <w:rsid w:val="7FDFCBF4"/>
    <w:rsid w:val="7FDFEEE4"/>
    <w:rsid w:val="7FE73EA6"/>
    <w:rsid w:val="7FEB3C54"/>
    <w:rsid w:val="7FEBF41B"/>
    <w:rsid w:val="7FEDB1EC"/>
    <w:rsid w:val="7FEE32F4"/>
    <w:rsid w:val="7FEE7433"/>
    <w:rsid w:val="7FEFB978"/>
    <w:rsid w:val="7FF18DC3"/>
    <w:rsid w:val="7FF1C0C7"/>
    <w:rsid w:val="7FF43B76"/>
    <w:rsid w:val="7FF66C82"/>
    <w:rsid w:val="7FF71CCF"/>
    <w:rsid w:val="7FF748AE"/>
    <w:rsid w:val="7FF78BF2"/>
    <w:rsid w:val="7FF7C0CA"/>
    <w:rsid w:val="7FF7DF78"/>
    <w:rsid w:val="7FF8D0AC"/>
    <w:rsid w:val="7FFB2B1F"/>
    <w:rsid w:val="7FFC6BB1"/>
    <w:rsid w:val="7FFCB9A5"/>
    <w:rsid w:val="7FFD5CAB"/>
    <w:rsid w:val="7FFDB716"/>
    <w:rsid w:val="7FFE3502"/>
    <w:rsid w:val="7FFE5CD8"/>
    <w:rsid w:val="7FFEE69C"/>
    <w:rsid w:val="7FFEE6A8"/>
    <w:rsid w:val="7FFF0128"/>
    <w:rsid w:val="7FFF9158"/>
    <w:rsid w:val="7FFFACBA"/>
    <w:rsid w:val="7FFFAFAC"/>
    <w:rsid w:val="84E59F3C"/>
    <w:rsid w:val="8534106F"/>
    <w:rsid w:val="87743ADA"/>
    <w:rsid w:val="87AFA60D"/>
    <w:rsid w:val="8D771EA3"/>
    <w:rsid w:val="8EF545B6"/>
    <w:rsid w:val="8F7FAE7C"/>
    <w:rsid w:val="8FBB26B2"/>
    <w:rsid w:val="8FF72E86"/>
    <w:rsid w:val="8FF748B9"/>
    <w:rsid w:val="91FC2290"/>
    <w:rsid w:val="926FA108"/>
    <w:rsid w:val="9376D5C8"/>
    <w:rsid w:val="939E3DB3"/>
    <w:rsid w:val="971EEBF9"/>
    <w:rsid w:val="979602E8"/>
    <w:rsid w:val="97DF2F14"/>
    <w:rsid w:val="97FBB6EB"/>
    <w:rsid w:val="97FF9B57"/>
    <w:rsid w:val="99BFD0A7"/>
    <w:rsid w:val="99FB4705"/>
    <w:rsid w:val="9B0956C8"/>
    <w:rsid w:val="9BBCD445"/>
    <w:rsid w:val="9CFB8099"/>
    <w:rsid w:val="9DBBADFE"/>
    <w:rsid w:val="9DFE4303"/>
    <w:rsid w:val="9E7FC310"/>
    <w:rsid w:val="9EBBCDE8"/>
    <w:rsid w:val="9EDB29B9"/>
    <w:rsid w:val="9EDF847B"/>
    <w:rsid w:val="9F57860F"/>
    <w:rsid w:val="9F7E83BC"/>
    <w:rsid w:val="9FAA1E79"/>
    <w:rsid w:val="9FDAFD84"/>
    <w:rsid w:val="9FE7929F"/>
    <w:rsid w:val="9FEEE9B9"/>
    <w:rsid w:val="9FF2DC44"/>
    <w:rsid w:val="9FF4F744"/>
    <w:rsid w:val="9FFA4BD1"/>
    <w:rsid w:val="9FFF1DA7"/>
    <w:rsid w:val="A5E73DD2"/>
    <w:rsid w:val="A77F0128"/>
    <w:rsid w:val="A9CFD01B"/>
    <w:rsid w:val="A9F6E7BA"/>
    <w:rsid w:val="AA73DDB7"/>
    <w:rsid w:val="ABEF9D54"/>
    <w:rsid w:val="ABF5260D"/>
    <w:rsid w:val="ABFA31A4"/>
    <w:rsid w:val="AC6F92C3"/>
    <w:rsid w:val="AD6DAE1A"/>
    <w:rsid w:val="ADE3DF10"/>
    <w:rsid w:val="ADFBCAD1"/>
    <w:rsid w:val="ADFF38DB"/>
    <w:rsid w:val="AE17E6FB"/>
    <w:rsid w:val="AE96EA6E"/>
    <w:rsid w:val="AEBB3E95"/>
    <w:rsid w:val="AEE79CC0"/>
    <w:rsid w:val="AF5B1B8B"/>
    <w:rsid w:val="AF5C8793"/>
    <w:rsid w:val="AF979623"/>
    <w:rsid w:val="AFE62D7B"/>
    <w:rsid w:val="AFE77282"/>
    <w:rsid w:val="AFEDA589"/>
    <w:rsid w:val="AFFE4237"/>
    <w:rsid w:val="AFFEB8F2"/>
    <w:rsid w:val="B2FFC9E7"/>
    <w:rsid w:val="B337DDCF"/>
    <w:rsid w:val="B37FF00B"/>
    <w:rsid w:val="B39EA0D9"/>
    <w:rsid w:val="B3DF946F"/>
    <w:rsid w:val="B3F7F657"/>
    <w:rsid w:val="B3FD20F2"/>
    <w:rsid w:val="B3FFDD73"/>
    <w:rsid w:val="B453D96F"/>
    <w:rsid w:val="B53DDEDC"/>
    <w:rsid w:val="B57FCA7F"/>
    <w:rsid w:val="B5DDCBA8"/>
    <w:rsid w:val="B5DFD61B"/>
    <w:rsid w:val="B5F73E27"/>
    <w:rsid w:val="B5FE3839"/>
    <w:rsid w:val="B5FE4DC0"/>
    <w:rsid w:val="B6DBE1F8"/>
    <w:rsid w:val="B6FEEB89"/>
    <w:rsid w:val="B6FF5108"/>
    <w:rsid w:val="B6FF9F6B"/>
    <w:rsid w:val="B737B11B"/>
    <w:rsid w:val="B77F5DE1"/>
    <w:rsid w:val="B7876DAB"/>
    <w:rsid w:val="B7DEB543"/>
    <w:rsid w:val="B7F753D8"/>
    <w:rsid w:val="B7F9AF5F"/>
    <w:rsid w:val="B91E5A96"/>
    <w:rsid w:val="B979EAE5"/>
    <w:rsid w:val="B9ACA7B9"/>
    <w:rsid w:val="B9D7D21C"/>
    <w:rsid w:val="B9F7BCFA"/>
    <w:rsid w:val="BA37F569"/>
    <w:rsid w:val="BA9DA00A"/>
    <w:rsid w:val="BB2B0C03"/>
    <w:rsid w:val="BB9FA3A4"/>
    <w:rsid w:val="BBB716C6"/>
    <w:rsid w:val="BBCF6D6B"/>
    <w:rsid w:val="BBDB1017"/>
    <w:rsid w:val="BBEDC4E2"/>
    <w:rsid w:val="BBFDD955"/>
    <w:rsid w:val="BBFE1663"/>
    <w:rsid w:val="BBFF149D"/>
    <w:rsid w:val="BBFF871A"/>
    <w:rsid w:val="BC578433"/>
    <w:rsid w:val="BC7F1D07"/>
    <w:rsid w:val="BC9E8286"/>
    <w:rsid w:val="BC9F765B"/>
    <w:rsid w:val="BCB349F8"/>
    <w:rsid w:val="BCDF2383"/>
    <w:rsid w:val="BCEFE232"/>
    <w:rsid w:val="BCFED484"/>
    <w:rsid w:val="BCFFB816"/>
    <w:rsid w:val="BD6E5A8A"/>
    <w:rsid w:val="BD75A479"/>
    <w:rsid w:val="BD7B4372"/>
    <w:rsid w:val="BDBB3948"/>
    <w:rsid w:val="BDBEF976"/>
    <w:rsid w:val="BDDC60A3"/>
    <w:rsid w:val="BDDDB18C"/>
    <w:rsid w:val="BDF3C4BC"/>
    <w:rsid w:val="BDF73C92"/>
    <w:rsid w:val="BDF765F6"/>
    <w:rsid w:val="BDF7F28A"/>
    <w:rsid w:val="BDFCD2A1"/>
    <w:rsid w:val="BDFDB891"/>
    <w:rsid w:val="BE8F61FF"/>
    <w:rsid w:val="BEA76C33"/>
    <w:rsid w:val="BEBCC0C0"/>
    <w:rsid w:val="BEBE6B4E"/>
    <w:rsid w:val="BEF59FF0"/>
    <w:rsid w:val="BEF89B81"/>
    <w:rsid w:val="BEFD6D96"/>
    <w:rsid w:val="BEFED243"/>
    <w:rsid w:val="BEFF1ECB"/>
    <w:rsid w:val="BF3B7045"/>
    <w:rsid w:val="BF7374EB"/>
    <w:rsid w:val="BFBEEF59"/>
    <w:rsid w:val="BFBF33C1"/>
    <w:rsid w:val="BFCE656F"/>
    <w:rsid w:val="BFD98C23"/>
    <w:rsid w:val="BFDD9601"/>
    <w:rsid w:val="BFDF031C"/>
    <w:rsid w:val="BFECC6D9"/>
    <w:rsid w:val="BFEFBAA7"/>
    <w:rsid w:val="BFFE0B01"/>
    <w:rsid w:val="BFFF0BA1"/>
    <w:rsid w:val="C335F688"/>
    <w:rsid w:val="C37EDC1F"/>
    <w:rsid w:val="C3D4FB9A"/>
    <w:rsid w:val="C59FCD24"/>
    <w:rsid w:val="C5FE4867"/>
    <w:rsid w:val="C5FFD6F0"/>
    <w:rsid w:val="C6DE0E63"/>
    <w:rsid w:val="C6F1C045"/>
    <w:rsid w:val="C76E776A"/>
    <w:rsid w:val="C77F76C9"/>
    <w:rsid w:val="CADE927D"/>
    <w:rsid w:val="CAFB2439"/>
    <w:rsid w:val="CB37AB53"/>
    <w:rsid w:val="CB3FDFB9"/>
    <w:rsid w:val="CB7D4528"/>
    <w:rsid w:val="CBA74DAD"/>
    <w:rsid w:val="CD70D15A"/>
    <w:rsid w:val="CD7FDC06"/>
    <w:rsid w:val="CECB3BD6"/>
    <w:rsid w:val="CF1F01F8"/>
    <w:rsid w:val="CF6702E8"/>
    <w:rsid w:val="CF7F0ADA"/>
    <w:rsid w:val="CFAFA8B3"/>
    <w:rsid w:val="CFBE596F"/>
    <w:rsid w:val="CFEB3B24"/>
    <w:rsid w:val="CFFE65AE"/>
    <w:rsid w:val="CFFFA018"/>
    <w:rsid w:val="D25FA9CA"/>
    <w:rsid w:val="D2AE25E6"/>
    <w:rsid w:val="D34FEDF1"/>
    <w:rsid w:val="D3F2FA30"/>
    <w:rsid w:val="D47F46C4"/>
    <w:rsid w:val="D4FFA1FF"/>
    <w:rsid w:val="D5AD09F7"/>
    <w:rsid w:val="D5DC246E"/>
    <w:rsid w:val="D67EB649"/>
    <w:rsid w:val="D6BB4FA3"/>
    <w:rsid w:val="D6FF0AD2"/>
    <w:rsid w:val="D76D9A37"/>
    <w:rsid w:val="D77CE423"/>
    <w:rsid w:val="D7BF26B5"/>
    <w:rsid w:val="D7CE51BA"/>
    <w:rsid w:val="D7EFE8F7"/>
    <w:rsid w:val="D7F9272C"/>
    <w:rsid w:val="D8AD4578"/>
    <w:rsid w:val="D99F5AC5"/>
    <w:rsid w:val="D9DEF241"/>
    <w:rsid w:val="D9DFA9B2"/>
    <w:rsid w:val="DB551BA2"/>
    <w:rsid w:val="DB6F7390"/>
    <w:rsid w:val="DB7A8AE6"/>
    <w:rsid w:val="DBAD5F9B"/>
    <w:rsid w:val="DCFF2B66"/>
    <w:rsid w:val="DCFF3C30"/>
    <w:rsid w:val="DD77F5C7"/>
    <w:rsid w:val="DDA5AB18"/>
    <w:rsid w:val="DDD44021"/>
    <w:rsid w:val="DDF7BB5D"/>
    <w:rsid w:val="DDFACD3C"/>
    <w:rsid w:val="DDFF75D3"/>
    <w:rsid w:val="DDFF99FD"/>
    <w:rsid w:val="DE0E315C"/>
    <w:rsid w:val="DE374209"/>
    <w:rsid w:val="DEA69F54"/>
    <w:rsid w:val="DEB4B4DC"/>
    <w:rsid w:val="DEB6E6F2"/>
    <w:rsid w:val="DEDBDB5A"/>
    <w:rsid w:val="DEE4EDED"/>
    <w:rsid w:val="DEEF1FFD"/>
    <w:rsid w:val="DEEF7289"/>
    <w:rsid w:val="DEFE1564"/>
    <w:rsid w:val="DF1BC291"/>
    <w:rsid w:val="DF5F5393"/>
    <w:rsid w:val="DF5FDA3F"/>
    <w:rsid w:val="DF7113B8"/>
    <w:rsid w:val="DF755E08"/>
    <w:rsid w:val="DF7E6041"/>
    <w:rsid w:val="DF9237FE"/>
    <w:rsid w:val="DFB36254"/>
    <w:rsid w:val="DFB3BACE"/>
    <w:rsid w:val="DFB7E1F9"/>
    <w:rsid w:val="DFBD1245"/>
    <w:rsid w:val="DFBEE897"/>
    <w:rsid w:val="DFCF8FB9"/>
    <w:rsid w:val="DFE7D979"/>
    <w:rsid w:val="DFEB714C"/>
    <w:rsid w:val="DFEDEC74"/>
    <w:rsid w:val="DFF7AA89"/>
    <w:rsid w:val="DFFD3C7B"/>
    <w:rsid w:val="DFFF50B4"/>
    <w:rsid w:val="E19AD666"/>
    <w:rsid w:val="E1FF2836"/>
    <w:rsid w:val="E2F3D63A"/>
    <w:rsid w:val="E36DD547"/>
    <w:rsid w:val="E3DD847B"/>
    <w:rsid w:val="E3E74D65"/>
    <w:rsid w:val="E3FE57C8"/>
    <w:rsid w:val="E4B71478"/>
    <w:rsid w:val="E5AFBE85"/>
    <w:rsid w:val="E5BF98E0"/>
    <w:rsid w:val="E6BFED86"/>
    <w:rsid w:val="E6D60022"/>
    <w:rsid w:val="E764CC0B"/>
    <w:rsid w:val="E76F7A78"/>
    <w:rsid w:val="E7D5C629"/>
    <w:rsid w:val="E7FFA950"/>
    <w:rsid w:val="E8DC18CA"/>
    <w:rsid w:val="E8F7B6B8"/>
    <w:rsid w:val="E919BAFA"/>
    <w:rsid w:val="E96B4C62"/>
    <w:rsid w:val="E9DBD7F3"/>
    <w:rsid w:val="EADB9567"/>
    <w:rsid w:val="EAF2CB22"/>
    <w:rsid w:val="EAFF36D2"/>
    <w:rsid w:val="EAFFC35A"/>
    <w:rsid w:val="EB532CEF"/>
    <w:rsid w:val="EB9FA6CD"/>
    <w:rsid w:val="EBA7885C"/>
    <w:rsid w:val="EBB7D72D"/>
    <w:rsid w:val="EBEF3381"/>
    <w:rsid w:val="EBEFA88D"/>
    <w:rsid w:val="EBFE79B4"/>
    <w:rsid w:val="EBFF3C97"/>
    <w:rsid w:val="EC5F3DF8"/>
    <w:rsid w:val="ECBFE48C"/>
    <w:rsid w:val="ECFFE31D"/>
    <w:rsid w:val="ED2FD6C9"/>
    <w:rsid w:val="ED3D6A88"/>
    <w:rsid w:val="ED78A3FD"/>
    <w:rsid w:val="ED7FD3F2"/>
    <w:rsid w:val="ED8A5B22"/>
    <w:rsid w:val="ED8F8CA8"/>
    <w:rsid w:val="EDCDF313"/>
    <w:rsid w:val="EDDF9529"/>
    <w:rsid w:val="EDE7B6AD"/>
    <w:rsid w:val="EDF2B816"/>
    <w:rsid w:val="EDF78CBE"/>
    <w:rsid w:val="EDFBE145"/>
    <w:rsid w:val="EE5D0B1E"/>
    <w:rsid w:val="EE9F7B44"/>
    <w:rsid w:val="EEB3DDC8"/>
    <w:rsid w:val="EEBE564A"/>
    <w:rsid w:val="EEBF44FA"/>
    <w:rsid w:val="EEDFDD0C"/>
    <w:rsid w:val="EEF02CD2"/>
    <w:rsid w:val="EEF13C01"/>
    <w:rsid w:val="EEF9AAE0"/>
    <w:rsid w:val="EEFE93BE"/>
    <w:rsid w:val="EEFEC7A5"/>
    <w:rsid w:val="EF1F9018"/>
    <w:rsid w:val="EF3D10BE"/>
    <w:rsid w:val="EF5B8D96"/>
    <w:rsid w:val="EF5F6A56"/>
    <w:rsid w:val="EF5F6AD8"/>
    <w:rsid w:val="EF6CB25D"/>
    <w:rsid w:val="EF6F1FB8"/>
    <w:rsid w:val="EF777D40"/>
    <w:rsid w:val="EF7A704C"/>
    <w:rsid w:val="EFAD19DB"/>
    <w:rsid w:val="EFBDFFFF"/>
    <w:rsid w:val="EFBF9029"/>
    <w:rsid w:val="EFBFDDE8"/>
    <w:rsid w:val="EFD0F43F"/>
    <w:rsid w:val="EFD47AFB"/>
    <w:rsid w:val="EFE7A407"/>
    <w:rsid w:val="EFE95745"/>
    <w:rsid w:val="EFF17321"/>
    <w:rsid w:val="EFFB4BBF"/>
    <w:rsid w:val="EFFF88D0"/>
    <w:rsid w:val="EFFF8E9F"/>
    <w:rsid w:val="EFFFB4D8"/>
    <w:rsid w:val="EFFFE09F"/>
    <w:rsid w:val="F06F0348"/>
    <w:rsid w:val="F1978354"/>
    <w:rsid w:val="F1FF1ADC"/>
    <w:rsid w:val="F1FF2E20"/>
    <w:rsid w:val="F25996C0"/>
    <w:rsid w:val="F27F6C45"/>
    <w:rsid w:val="F2F5DC79"/>
    <w:rsid w:val="F2FBAAA4"/>
    <w:rsid w:val="F33FFF2F"/>
    <w:rsid w:val="F3BF87D0"/>
    <w:rsid w:val="F3D8F379"/>
    <w:rsid w:val="F3DDAB5A"/>
    <w:rsid w:val="F3F31866"/>
    <w:rsid w:val="F57356A8"/>
    <w:rsid w:val="F57F4DEC"/>
    <w:rsid w:val="F59EB3FB"/>
    <w:rsid w:val="F5A78F63"/>
    <w:rsid w:val="F5DD2FB3"/>
    <w:rsid w:val="F5EF3783"/>
    <w:rsid w:val="F63F2C1B"/>
    <w:rsid w:val="F67BA745"/>
    <w:rsid w:val="F6B6DA7F"/>
    <w:rsid w:val="F6BFF652"/>
    <w:rsid w:val="F6DA961A"/>
    <w:rsid w:val="F6DB9538"/>
    <w:rsid w:val="F71EBFDD"/>
    <w:rsid w:val="F73E2DCD"/>
    <w:rsid w:val="F73F01E2"/>
    <w:rsid w:val="F73F2D9D"/>
    <w:rsid w:val="F74E3598"/>
    <w:rsid w:val="F75FAFE6"/>
    <w:rsid w:val="F76F3BB6"/>
    <w:rsid w:val="F77FA674"/>
    <w:rsid w:val="F77FBC5F"/>
    <w:rsid w:val="F7879A83"/>
    <w:rsid w:val="F7AF51EF"/>
    <w:rsid w:val="F7C772D5"/>
    <w:rsid w:val="F7CEBBA6"/>
    <w:rsid w:val="F7D5B0A9"/>
    <w:rsid w:val="F7D93817"/>
    <w:rsid w:val="F7DDF3E8"/>
    <w:rsid w:val="F7DFA68B"/>
    <w:rsid w:val="F7F6D992"/>
    <w:rsid w:val="F7FBC781"/>
    <w:rsid w:val="F7FDAF87"/>
    <w:rsid w:val="F7FE6F2A"/>
    <w:rsid w:val="F7FF591D"/>
    <w:rsid w:val="F7FF83D7"/>
    <w:rsid w:val="F96DEE9F"/>
    <w:rsid w:val="F987A287"/>
    <w:rsid w:val="F99E5991"/>
    <w:rsid w:val="F99FCD12"/>
    <w:rsid w:val="F9BF61F2"/>
    <w:rsid w:val="F9BFE398"/>
    <w:rsid w:val="F9E5F5D2"/>
    <w:rsid w:val="F9EEE004"/>
    <w:rsid w:val="F9F767D5"/>
    <w:rsid w:val="F9F7AA55"/>
    <w:rsid w:val="F9FBB37A"/>
    <w:rsid w:val="F9FFD579"/>
    <w:rsid w:val="FA7E80AE"/>
    <w:rsid w:val="FA87EB6C"/>
    <w:rsid w:val="FA997347"/>
    <w:rsid w:val="FAB23F28"/>
    <w:rsid w:val="FABD8739"/>
    <w:rsid w:val="FAF92F7E"/>
    <w:rsid w:val="FAFB0DB0"/>
    <w:rsid w:val="FAFB2312"/>
    <w:rsid w:val="FAFBD6DC"/>
    <w:rsid w:val="FAFD133D"/>
    <w:rsid w:val="FAFF785F"/>
    <w:rsid w:val="FB23D3CD"/>
    <w:rsid w:val="FB3EAFB0"/>
    <w:rsid w:val="FB3FC325"/>
    <w:rsid w:val="FB47C34A"/>
    <w:rsid w:val="FB4E1EE9"/>
    <w:rsid w:val="FB4F2943"/>
    <w:rsid w:val="FB7419FB"/>
    <w:rsid w:val="FB7D6D7D"/>
    <w:rsid w:val="FBAF0C18"/>
    <w:rsid w:val="FBBB02F4"/>
    <w:rsid w:val="FBBF8290"/>
    <w:rsid w:val="FBCF5980"/>
    <w:rsid w:val="FBD2FD27"/>
    <w:rsid w:val="FBEEA9DB"/>
    <w:rsid w:val="FBEF23CF"/>
    <w:rsid w:val="FBF95ACC"/>
    <w:rsid w:val="FBFAF8A8"/>
    <w:rsid w:val="FBFB155F"/>
    <w:rsid w:val="FBFE4F91"/>
    <w:rsid w:val="FBFFBC84"/>
    <w:rsid w:val="FBFFF83C"/>
    <w:rsid w:val="FC376E87"/>
    <w:rsid w:val="FC580C1F"/>
    <w:rsid w:val="FC60EF5B"/>
    <w:rsid w:val="FC679DCE"/>
    <w:rsid w:val="FC7C7F48"/>
    <w:rsid w:val="FCB710D6"/>
    <w:rsid w:val="FCBB2161"/>
    <w:rsid w:val="FCBE31FF"/>
    <w:rsid w:val="FCBED8B6"/>
    <w:rsid w:val="FCBF7EDD"/>
    <w:rsid w:val="FCBFCFBA"/>
    <w:rsid w:val="FCEB5DE9"/>
    <w:rsid w:val="FCED55F9"/>
    <w:rsid w:val="FCF98840"/>
    <w:rsid w:val="FCFC0CDA"/>
    <w:rsid w:val="FCFFEB3F"/>
    <w:rsid w:val="FD3C669E"/>
    <w:rsid w:val="FD4E09D2"/>
    <w:rsid w:val="FD57BF19"/>
    <w:rsid w:val="FD5F3B51"/>
    <w:rsid w:val="FD7FF81B"/>
    <w:rsid w:val="FD7FFEF2"/>
    <w:rsid w:val="FDB99AD5"/>
    <w:rsid w:val="FDBF40AA"/>
    <w:rsid w:val="FDBF5EF8"/>
    <w:rsid w:val="FDD53DF2"/>
    <w:rsid w:val="FDD56892"/>
    <w:rsid w:val="FDD7CA56"/>
    <w:rsid w:val="FDDF904E"/>
    <w:rsid w:val="FDF3D45D"/>
    <w:rsid w:val="FDF58A61"/>
    <w:rsid w:val="FDF7C36A"/>
    <w:rsid w:val="FDF7CC70"/>
    <w:rsid w:val="FDFBAAAD"/>
    <w:rsid w:val="FDFBBFD1"/>
    <w:rsid w:val="FDFDF662"/>
    <w:rsid w:val="FDFE0854"/>
    <w:rsid w:val="FDFEC962"/>
    <w:rsid w:val="FDFEEBF8"/>
    <w:rsid w:val="FDFEF6BD"/>
    <w:rsid w:val="FDFFD83A"/>
    <w:rsid w:val="FE1DB343"/>
    <w:rsid w:val="FE6938BD"/>
    <w:rsid w:val="FE79C651"/>
    <w:rsid w:val="FE867391"/>
    <w:rsid w:val="FE9D5241"/>
    <w:rsid w:val="FEAA8CA8"/>
    <w:rsid w:val="FEAAF366"/>
    <w:rsid w:val="FEBB170E"/>
    <w:rsid w:val="FEBD957F"/>
    <w:rsid w:val="FEBF9FEB"/>
    <w:rsid w:val="FECB057F"/>
    <w:rsid w:val="FECF6888"/>
    <w:rsid w:val="FED2BCEC"/>
    <w:rsid w:val="FED7994F"/>
    <w:rsid w:val="FEDEF732"/>
    <w:rsid w:val="FEE6BAAC"/>
    <w:rsid w:val="FEEB5A37"/>
    <w:rsid w:val="FEF32360"/>
    <w:rsid w:val="FEFB7700"/>
    <w:rsid w:val="FEFCE624"/>
    <w:rsid w:val="FEFD9FDE"/>
    <w:rsid w:val="FEFF8844"/>
    <w:rsid w:val="FEFFAC29"/>
    <w:rsid w:val="FF07A50A"/>
    <w:rsid w:val="FF1F16D4"/>
    <w:rsid w:val="FF2BC3B0"/>
    <w:rsid w:val="FF374416"/>
    <w:rsid w:val="FF3A5BEB"/>
    <w:rsid w:val="FF3B2BEA"/>
    <w:rsid w:val="FF57E5F2"/>
    <w:rsid w:val="FF5EA250"/>
    <w:rsid w:val="FF5F9293"/>
    <w:rsid w:val="FF6F40E1"/>
    <w:rsid w:val="FF6F43E4"/>
    <w:rsid w:val="FF75B7FE"/>
    <w:rsid w:val="FF7D9AFF"/>
    <w:rsid w:val="FF7ED9C0"/>
    <w:rsid w:val="FF7FCF47"/>
    <w:rsid w:val="FF932FB5"/>
    <w:rsid w:val="FF9C0707"/>
    <w:rsid w:val="FF9DDC90"/>
    <w:rsid w:val="FF9F9845"/>
    <w:rsid w:val="FFA381E9"/>
    <w:rsid w:val="FFA5209C"/>
    <w:rsid w:val="FFBA9A5A"/>
    <w:rsid w:val="FFBAC180"/>
    <w:rsid w:val="FFBC9A19"/>
    <w:rsid w:val="FFBD73A7"/>
    <w:rsid w:val="FFBF09D8"/>
    <w:rsid w:val="FFBF5F2B"/>
    <w:rsid w:val="FFBF9F10"/>
    <w:rsid w:val="FFCD94C4"/>
    <w:rsid w:val="FFCE6D93"/>
    <w:rsid w:val="FFCF2B19"/>
    <w:rsid w:val="FFD586E7"/>
    <w:rsid w:val="FFD70C83"/>
    <w:rsid w:val="FFD79FBF"/>
    <w:rsid w:val="FFD7F5D4"/>
    <w:rsid w:val="FFDB9E23"/>
    <w:rsid w:val="FFE48A63"/>
    <w:rsid w:val="FFE6BDAB"/>
    <w:rsid w:val="FFE7ED8E"/>
    <w:rsid w:val="FFE895C8"/>
    <w:rsid w:val="FFEA028B"/>
    <w:rsid w:val="FFEB13F2"/>
    <w:rsid w:val="FFEB288F"/>
    <w:rsid w:val="FFEBA3FB"/>
    <w:rsid w:val="FFED8D6A"/>
    <w:rsid w:val="FFED9DBF"/>
    <w:rsid w:val="FFEDE9F4"/>
    <w:rsid w:val="FFEEBBED"/>
    <w:rsid w:val="FFEF0944"/>
    <w:rsid w:val="FFEF0FE1"/>
    <w:rsid w:val="FFEF1198"/>
    <w:rsid w:val="FFEF4465"/>
    <w:rsid w:val="FFEF52A8"/>
    <w:rsid w:val="FFEF7937"/>
    <w:rsid w:val="FFEFB2F3"/>
    <w:rsid w:val="FFF5CE24"/>
    <w:rsid w:val="FFF70FC9"/>
    <w:rsid w:val="FFF77EF4"/>
    <w:rsid w:val="FFF79BAF"/>
    <w:rsid w:val="FFF832F8"/>
    <w:rsid w:val="FFFA0145"/>
    <w:rsid w:val="FFFACDAE"/>
    <w:rsid w:val="FFFAED4A"/>
    <w:rsid w:val="FFFBB4CE"/>
    <w:rsid w:val="FFFBC7F6"/>
    <w:rsid w:val="FFFD1CEF"/>
    <w:rsid w:val="FFFDE69C"/>
    <w:rsid w:val="FFFDF773"/>
    <w:rsid w:val="FFFEC0A3"/>
    <w:rsid w:val="FFFF3CF0"/>
    <w:rsid w:val="FFFF4664"/>
    <w:rsid w:val="FFFF4760"/>
    <w:rsid w:val="FFFF4D38"/>
    <w:rsid w:val="FFFF639E"/>
    <w:rsid w:val="FFFFD9C4"/>
    <w:rsid w:val="FFFFE72C"/>
    <w:rsid w:val="FFFFE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2AE4CA"/>
  <w15:docId w15:val="{6DC774A2-15D9-7B4D-A9BD-9E5AC0212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1" w:count="376">
    <w:lsdException w:name="footnote text" w:uiPriority="99"/>
    <w:lsdException w:name="annotation text" w:uiPriority="98"/>
    <w:lsdException w:name="header" w:uiPriority="99"/>
    <w:lsdException w:name="footnote reference" w:uiPriority="24"/>
    <w:lsdException w:name="annotation reference" w:uiPriority="98"/>
    <w:lsdException w:name="line number" w:qFormat="0"/>
    <w:lsdException w:name="List Bullet" w:qFormat="0"/>
    <w:lsdException w:name="List Number" w:qFormat="0"/>
    <w:lsdException w:name="List Bullet 2" w:qFormat="0"/>
    <w:lsdException w:name="List Bullet 3" w:qFormat="0"/>
    <w:lsdException w:name="List Bullet 4" w:qFormat="0"/>
    <w:lsdException w:name="List Bullet 5" w:qFormat="0"/>
    <w:lsdException w:name="List Number 2" w:qFormat="0"/>
    <w:lsdException w:name="List Number 3" w:qFormat="0"/>
    <w:lsdException w:name="List Number 4" w:qFormat="0"/>
    <w:lsdException w:name="List Number 5" w:qFormat="0"/>
    <w:lsdException w:name="Default Paragraph Font" w:semiHidden="1" w:uiPriority="1" w:unhideWhenUsed="1" w:qFormat="0"/>
    <w:lsdException w:name="Hyperlink" w:uiPriority="99"/>
    <w:lsdException w:name="HTML Top of Form" w:semiHidden="1" w:uiPriority="99" w:unhideWhenUsed="1" w:qFormat="0"/>
    <w:lsdException w:name="HTML Bottom of Form" w:semiHidden="1" w:uiPriority="99" w:unhideWhenUsed="1" w:qFormat="0"/>
    <w:lsdException w:name="HTML Acronym" w:qFormat="0"/>
    <w:lsdException w:name="HTML Cite" w:qFormat="0"/>
    <w:lsdException w:name="HTML Code" w:qFormat="0"/>
    <w:lsdException w:name="HTML Definition" w:qFormat="0"/>
    <w:lsdException w:name="HTML Keyboard" w:qFormat="0"/>
    <w:lsdException w:name="HTML Sample" w:qFormat="0"/>
    <w:lsdException w:name="HTML Typewriter" w:qFormat="0"/>
    <w:lsdException w:name="HTML Variable" w:qFormat="0"/>
    <w:lsdException w:name="Normal Table" w:semiHidden="1" w:uiPriority="99" w:unhideWhenUsed="1" w:qFormat="0"/>
    <w:lsdException w:name="No List" w:semiHidden="1" w:uiPriority="99" w:unhideWhenUsed="1" w:qFormat="0"/>
    <w:lsdException w:name="Outline List 1" w:semiHidden="1" w:uiPriority="99" w:unhideWhenUsed="1" w:qFormat="0"/>
    <w:lsdException w:name="Outline List 2" w:semiHidden="1" w:uiPriority="99" w:unhideWhenUsed="1" w:qFormat="0"/>
    <w:lsdException w:name="Outline List 3" w:semiHidden="1" w:uiPriority="99" w:unhideWhenUsed="1" w:qFormat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 w:qFormat="0"/>
    <w:lsdException w:name="Light Shading" w:uiPriority="60" w:qFormat="0"/>
    <w:lsdException w:name="Light List" w:uiPriority="61" w:qFormat="0"/>
    <w:lsdException w:name="Light Grid" w:uiPriority="62" w:qFormat="0"/>
    <w:lsdException w:name="Medium Shading 1" w:uiPriority="63" w:qFormat="0"/>
    <w:lsdException w:name="Medium Shading 2" w:uiPriority="64" w:qFormat="0"/>
    <w:lsdException w:name="Medium List 1" w:uiPriority="65" w:qFormat="0"/>
    <w:lsdException w:name="Medium List 2" w:uiPriority="66" w:qFormat="0"/>
    <w:lsdException w:name="Medium Grid 1" w:uiPriority="67" w:qFormat="0"/>
    <w:lsdException w:name="Medium Grid 2" w:uiPriority="68" w:qFormat="0"/>
    <w:lsdException w:name="Medium Grid 3" w:uiPriority="69" w:qFormat="0"/>
    <w:lsdException w:name="Dark List" w:uiPriority="70" w:qFormat="0"/>
    <w:lsdException w:name="Colorful Shading" w:uiPriority="71" w:qFormat="0"/>
    <w:lsdException w:name="Colorful List" w:uiPriority="72" w:qFormat="0"/>
    <w:lsdException w:name="Colorful Grid" w:uiPriority="73" w:qFormat="0"/>
    <w:lsdException w:name="Light Shading Accent 1" w:uiPriority="60" w:qFormat="0"/>
    <w:lsdException w:name="Light List Accent 1" w:uiPriority="61" w:qFormat="0"/>
    <w:lsdException w:name="Light Grid Accent 1" w:uiPriority="62" w:qFormat="0"/>
    <w:lsdException w:name="Medium Shading 1 Accent 1" w:uiPriority="63" w:qFormat="0"/>
    <w:lsdException w:name="Medium Shading 2 Accent 1" w:uiPriority="64" w:qFormat="0"/>
    <w:lsdException w:name="Medium List 1 Accent 1" w:uiPriority="65" w:qFormat="0"/>
    <w:lsdException w:name="Revision" w:semiHidden="1" w:uiPriority="99" w:unhideWhenUsed="1" w:qFormat="0"/>
    <w:lsdException w:name="List Paragraph" w:uiPriority="34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  <w:lsdException w:name="Mention" w:semiHidden="1" w:uiPriority="99" w:unhideWhenUsed="1" w:qFormat="0"/>
    <w:lsdException w:name="Smart Hyperlink" w:semiHidden="1" w:uiPriority="99" w:unhideWhenUsed="1" w:qFormat="0"/>
    <w:lsdException w:name="Hashtag" w:semiHidden="1" w:uiPriority="99" w:unhideWhenUsed="1" w:qFormat="0"/>
    <w:lsdException w:name="Unresolved Mention" w:semiHidden="1" w:uiPriority="99" w:unhideWhenUsed="1" w:qFormat="0"/>
    <w:lsdException w:name="Smart Link" w:semiHidden="1" w:uiPriority="99" w:unhideWhenUsed="1" w:qFormat="0"/>
  </w:latentStyles>
  <w:style w:type="paragraph" w:default="1" w:styleId="a">
    <w:name w:val="Normal"/>
    <w:qFormat/>
    <w:pPr>
      <w:spacing w:after="240"/>
      <w:jc w:val="both"/>
    </w:pPr>
    <w:rPr>
      <w:sz w:val="24"/>
      <w:szCs w:val="24"/>
      <w:lang w:val="en-GB" w:bidi="ar-AE"/>
    </w:rPr>
  </w:style>
  <w:style w:type="paragraph" w:styleId="1">
    <w:name w:val="heading 1"/>
    <w:basedOn w:val="a"/>
    <w:next w:val="a"/>
    <w:link w:val="10"/>
    <w:qFormat/>
    <w:pPr>
      <w:outlineLvl w:val="0"/>
    </w:pPr>
    <w:rPr>
      <w:rFonts w:cs="Simplified Arabic"/>
    </w:rPr>
  </w:style>
  <w:style w:type="paragraph" w:styleId="2">
    <w:name w:val="heading 2"/>
    <w:basedOn w:val="a"/>
    <w:next w:val="a0"/>
    <w:link w:val="20"/>
    <w:qFormat/>
    <w:pPr>
      <w:outlineLvl w:val="1"/>
    </w:pPr>
    <w:rPr>
      <w:rFonts w:cs="Simplified Arabic"/>
    </w:rPr>
  </w:style>
  <w:style w:type="paragraph" w:styleId="3">
    <w:name w:val="heading 3"/>
    <w:basedOn w:val="2"/>
    <w:next w:val="a0"/>
    <w:link w:val="30"/>
    <w:qFormat/>
    <w:pPr>
      <w:outlineLvl w:val="2"/>
    </w:pPr>
  </w:style>
  <w:style w:type="paragraph" w:styleId="4">
    <w:name w:val="heading 4"/>
    <w:basedOn w:val="a"/>
    <w:next w:val="a0"/>
    <w:link w:val="40"/>
    <w:qFormat/>
    <w:pPr>
      <w:outlineLvl w:val="3"/>
    </w:pPr>
    <w:rPr>
      <w:rFonts w:cs="Simplified Arabic"/>
    </w:rPr>
  </w:style>
  <w:style w:type="paragraph" w:styleId="5">
    <w:name w:val="heading 5"/>
    <w:basedOn w:val="a"/>
    <w:next w:val="a0"/>
    <w:link w:val="50"/>
    <w:qFormat/>
    <w:pPr>
      <w:outlineLvl w:val="4"/>
    </w:pPr>
    <w:rPr>
      <w:rFonts w:cs="Simplified Arabic"/>
    </w:rPr>
  </w:style>
  <w:style w:type="paragraph" w:styleId="6">
    <w:name w:val="heading 6"/>
    <w:basedOn w:val="a"/>
    <w:next w:val="a0"/>
    <w:link w:val="60"/>
    <w:qFormat/>
    <w:pPr>
      <w:outlineLvl w:val="5"/>
    </w:pPr>
    <w:rPr>
      <w:rFonts w:cs="Simplified Arabic"/>
    </w:rPr>
  </w:style>
  <w:style w:type="paragraph" w:styleId="7">
    <w:name w:val="heading 7"/>
    <w:basedOn w:val="a"/>
    <w:next w:val="a0"/>
    <w:link w:val="70"/>
    <w:qFormat/>
    <w:pPr>
      <w:outlineLvl w:val="6"/>
    </w:pPr>
    <w:rPr>
      <w:rFonts w:cs="Simplified Arabic"/>
    </w:rPr>
  </w:style>
  <w:style w:type="paragraph" w:styleId="8">
    <w:name w:val="heading 8"/>
    <w:basedOn w:val="a"/>
    <w:next w:val="a0"/>
    <w:link w:val="80"/>
    <w:qFormat/>
    <w:pPr>
      <w:outlineLvl w:val="7"/>
    </w:pPr>
    <w:rPr>
      <w:rFonts w:cs="Simplified Arabic"/>
    </w:rPr>
  </w:style>
  <w:style w:type="paragraph" w:styleId="9">
    <w:name w:val="heading 9"/>
    <w:basedOn w:val="a"/>
    <w:next w:val="a0"/>
    <w:link w:val="90"/>
    <w:qFormat/>
    <w:pPr>
      <w:outlineLvl w:val="8"/>
    </w:pPr>
    <w:rPr>
      <w:rFonts w:cs="Simplified Arabic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macro"/>
    <w:link w:val="a5"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cs="Courier New"/>
      <w:lang w:val="en-GB" w:bidi="ar-AE"/>
    </w:rPr>
  </w:style>
  <w:style w:type="paragraph" w:styleId="a0">
    <w:name w:val="Body Text"/>
    <w:basedOn w:val="a"/>
    <w:link w:val="a6"/>
    <w:qFormat/>
    <w:rPr>
      <w:rFonts w:cs="Simplified Arabic"/>
      <w:lang w:eastAsia="en-GB"/>
    </w:rPr>
  </w:style>
  <w:style w:type="paragraph" w:styleId="31">
    <w:name w:val="List 3"/>
    <w:basedOn w:val="a"/>
    <w:qFormat/>
    <w:pPr>
      <w:ind w:left="1080" w:hanging="360"/>
      <w:contextualSpacing/>
    </w:pPr>
  </w:style>
  <w:style w:type="paragraph" w:styleId="TOC7">
    <w:name w:val="toc 7"/>
    <w:basedOn w:val="a"/>
    <w:next w:val="a"/>
    <w:qFormat/>
    <w:pPr>
      <w:ind w:left="1440"/>
    </w:pPr>
  </w:style>
  <w:style w:type="paragraph" w:styleId="a7">
    <w:name w:val="table of authorities"/>
    <w:basedOn w:val="a"/>
    <w:next w:val="a"/>
    <w:qFormat/>
    <w:pPr>
      <w:ind w:left="240" w:hanging="240"/>
    </w:pPr>
  </w:style>
  <w:style w:type="paragraph" w:styleId="a8">
    <w:name w:val="Note Heading"/>
    <w:basedOn w:val="a"/>
    <w:next w:val="a"/>
    <w:link w:val="a9"/>
    <w:qFormat/>
    <w:rPr>
      <w:rFonts w:cs="Simplified Arabic"/>
    </w:rPr>
  </w:style>
  <w:style w:type="paragraph" w:styleId="81">
    <w:name w:val="index 8"/>
    <w:basedOn w:val="a"/>
    <w:next w:val="a"/>
    <w:qFormat/>
    <w:pPr>
      <w:ind w:left="1920" w:hanging="240"/>
    </w:pPr>
  </w:style>
  <w:style w:type="paragraph" w:styleId="aa">
    <w:name w:val="E-mail Signature"/>
    <w:basedOn w:val="a"/>
    <w:link w:val="ab"/>
    <w:qFormat/>
    <w:rPr>
      <w:rFonts w:cs="Simplified Arabic"/>
    </w:rPr>
  </w:style>
  <w:style w:type="paragraph" w:styleId="ac">
    <w:name w:val="Normal Indent"/>
    <w:basedOn w:val="a"/>
    <w:qFormat/>
    <w:pPr>
      <w:ind w:left="720"/>
    </w:pPr>
  </w:style>
  <w:style w:type="paragraph" w:styleId="ad">
    <w:name w:val="caption"/>
    <w:basedOn w:val="a"/>
    <w:next w:val="a"/>
    <w:qFormat/>
    <w:rPr>
      <w:b/>
      <w:bCs/>
      <w:sz w:val="20"/>
      <w:szCs w:val="20"/>
    </w:rPr>
  </w:style>
  <w:style w:type="paragraph" w:styleId="51">
    <w:name w:val="index 5"/>
    <w:basedOn w:val="a"/>
    <w:next w:val="a"/>
    <w:qFormat/>
    <w:pPr>
      <w:ind w:left="1200" w:hanging="240"/>
    </w:pPr>
  </w:style>
  <w:style w:type="paragraph" w:styleId="ae">
    <w:name w:val="envelope address"/>
    <w:basedOn w:val="a"/>
    <w:qFormat/>
    <w:pPr>
      <w:framePr w:w="7920" w:h="1980" w:hRule="exact" w:hSpace="180" w:wrap="auto" w:hAnchor="page" w:xAlign="center" w:yAlign="bottom"/>
      <w:ind w:left="2880"/>
    </w:pPr>
    <w:rPr>
      <w:rFonts w:cs="Simplified Arabic"/>
    </w:rPr>
  </w:style>
  <w:style w:type="paragraph" w:styleId="af">
    <w:name w:val="Document Map"/>
    <w:basedOn w:val="a"/>
    <w:link w:val="af0"/>
    <w:qFormat/>
    <w:rPr>
      <w:rFonts w:ascii="Tahoma" w:hAnsi="Tahoma" w:cs="Tahoma"/>
      <w:sz w:val="16"/>
      <w:szCs w:val="16"/>
    </w:rPr>
  </w:style>
  <w:style w:type="paragraph" w:styleId="af1">
    <w:name w:val="toa heading"/>
    <w:basedOn w:val="a"/>
    <w:next w:val="a"/>
    <w:qFormat/>
    <w:pPr>
      <w:spacing w:before="120"/>
    </w:pPr>
    <w:rPr>
      <w:rFonts w:cs="Simplified Arabic"/>
      <w:b/>
      <w:bCs/>
    </w:rPr>
  </w:style>
  <w:style w:type="paragraph" w:styleId="af2">
    <w:name w:val="annotation text"/>
    <w:basedOn w:val="a"/>
    <w:link w:val="af3"/>
    <w:uiPriority w:val="98"/>
    <w:qFormat/>
    <w:pPr>
      <w:spacing w:after="120"/>
    </w:pPr>
    <w:rPr>
      <w:rFonts w:cs="Simplified Arabic"/>
      <w:sz w:val="20"/>
      <w:szCs w:val="20"/>
    </w:rPr>
  </w:style>
  <w:style w:type="paragraph" w:styleId="61">
    <w:name w:val="index 6"/>
    <w:basedOn w:val="a"/>
    <w:next w:val="a"/>
    <w:qFormat/>
    <w:pPr>
      <w:ind w:left="1440" w:hanging="240"/>
    </w:pPr>
  </w:style>
  <w:style w:type="paragraph" w:styleId="af4">
    <w:name w:val="Salutation"/>
    <w:basedOn w:val="a"/>
    <w:next w:val="a"/>
    <w:link w:val="af5"/>
    <w:qFormat/>
    <w:rPr>
      <w:rFonts w:cs="Simplified Arabic"/>
    </w:rPr>
  </w:style>
  <w:style w:type="paragraph" w:styleId="32">
    <w:name w:val="Body Text 3"/>
    <w:basedOn w:val="a"/>
    <w:link w:val="33"/>
    <w:qFormat/>
    <w:pPr>
      <w:ind w:left="2160"/>
    </w:pPr>
    <w:rPr>
      <w:rFonts w:cs="Simplified Arabic"/>
      <w:lang w:eastAsia="en-GB"/>
    </w:rPr>
  </w:style>
  <w:style w:type="paragraph" w:styleId="af6">
    <w:name w:val="Closing"/>
    <w:basedOn w:val="a"/>
    <w:link w:val="af7"/>
    <w:qFormat/>
    <w:pPr>
      <w:ind w:left="4320"/>
    </w:pPr>
    <w:rPr>
      <w:rFonts w:cs="Simplified Arabic"/>
    </w:rPr>
  </w:style>
  <w:style w:type="paragraph" w:styleId="af8">
    <w:name w:val="Body Text Indent"/>
    <w:basedOn w:val="a"/>
    <w:link w:val="af9"/>
    <w:qFormat/>
    <w:pPr>
      <w:spacing w:after="120"/>
      <w:ind w:left="283"/>
    </w:pPr>
    <w:rPr>
      <w:rFonts w:cs="Simplified Arabic"/>
    </w:rPr>
  </w:style>
  <w:style w:type="paragraph" w:styleId="21">
    <w:name w:val="List 2"/>
    <w:basedOn w:val="a"/>
    <w:qFormat/>
    <w:pPr>
      <w:ind w:left="720" w:hanging="360"/>
      <w:contextualSpacing/>
    </w:pPr>
  </w:style>
  <w:style w:type="paragraph" w:styleId="afa">
    <w:name w:val="List Continue"/>
    <w:basedOn w:val="a"/>
    <w:qFormat/>
    <w:pPr>
      <w:spacing w:after="120"/>
      <w:ind w:left="360"/>
      <w:contextualSpacing/>
    </w:pPr>
  </w:style>
  <w:style w:type="paragraph" w:styleId="afb">
    <w:name w:val="Block Text"/>
    <w:basedOn w:val="a"/>
    <w:qFormat/>
    <w:pPr>
      <w:spacing w:after="120"/>
      <w:ind w:left="1440" w:right="1440"/>
    </w:pPr>
  </w:style>
  <w:style w:type="paragraph" w:styleId="HTML">
    <w:name w:val="HTML Address"/>
    <w:basedOn w:val="a"/>
    <w:link w:val="HTML0"/>
    <w:qFormat/>
    <w:rPr>
      <w:rFonts w:cs="Simplified Arabic"/>
      <w:i/>
      <w:iCs/>
    </w:rPr>
  </w:style>
  <w:style w:type="paragraph" w:styleId="41">
    <w:name w:val="index 4"/>
    <w:basedOn w:val="a"/>
    <w:next w:val="a"/>
    <w:qFormat/>
    <w:pPr>
      <w:ind w:left="960" w:hanging="240"/>
    </w:pPr>
  </w:style>
  <w:style w:type="paragraph" w:styleId="TOC5">
    <w:name w:val="toc 5"/>
    <w:basedOn w:val="a"/>
    <w:next w:val="a"/>
    <w:qFormat/>
    <w:pPr>
      <w:ind w:left="960"/>
    </w:pPr>
  </w:style>
  <w:style w:type="paragraph" w:styleId="TOC3">
    <w:name w:val="toc 3"/>
    <w:basedOn w:val="a"/>
    <w:next w:val="a"/>
    <w:qFormat/>
    <w:pPr>
      <w:ind w:left="480"/>
    </w:pPr>
  </w:style>
  <w:style w:type="paragraph" w:styleId="afc">
    <w:name w:val="Plain Text"/>
    <w:basedOn w:val="a"/>
    <w:link w:val="afd"/>
    <w:qFormat/>
    <w:rPr>
      <w:rFonts w:ascii="Courier New" w:hAnsi="Courier New" w:cs="Courier New"/>
      <w:sz w:val="20"/>
      <w:szCs w:val="20"/>
    </w:rPr>
  </w:style>
  <w:style w:type="paragraph" w:styleId="TOC8">
    <w:name w:val="toc 8"/>
    <w:basedOn w:val="a"/>
    <w:next w:val="a"/>
    <w:qFormat/>
    <w:pPr>
      <w:ind w:left="1680"/>
    </w:pPr>
  </w:style>
  <w:style w:type="paragraph" w:styleId="34">
    <w:name w:val="index 3"/>
    <w:basedOn w:val="a"/>
    <w:next w:val="a"/>
    <w:qFormat/>
    <w:pPr>
      <w:ind w:left="720" w:hanging="240"/>
    </w:pPr>
  </w:style>
  <w:style w:type="paragraph" w:styleId="afe">
    <w:name w:val="Date"/>
    <w:basedOn w:val="a"/>
    <w:next w:val="a"/>
    <w:link w:val="aff"/>
    <w:qFormat/>
    <w:rPr>
      <w:rFonts w:cs="Simplified Arabic"/>
    </w:rPr>
  </w:style>
  <w:style w:type="paragraph" w:styleId="22">
    <w:name w:val="Body Text Indent 2"/>
    <w:basedOn w:val="a"/>
    <w:link w:val="23"/>
    <w:qFormat/>
    <w:pPr>
      <w:spacing w:after="120"/>
      <w:ind w:left="360"/>
    </w:pPr>
    <w:rPr>
      <w:rFonts w:cs="Simplified Arabic"/>
    </w:rPr>
  </w:style>
  <w:style w:type="paragraph" w:styleId="aff0">
    <w:name w:val="endnote text"/>
    <w:basedOn w:val="a"/>
    <w:next w:val="a"/>
    <w:link w:val="aff1"/>
    <w:qFormat/>
    <w:pPr>
      <w:spacing w:after="120"/>
      <w:ind w:left="340" w:hanging="340"/>
    </w:pPr>
    <w:rPr>
      <w:rFonts w:cs="Simplified Arabic"/>
      <w:sz w:val="20"/>
      <w:szCs w:val="20"/>
    </w:rPr>
  </w:style>
  <w:style w:type="paragraph" w:styleId="52">
    <w:name w:val="List Continue 5"/>
    <w:basedOn w:val="a"/>
    <w:qFormat/>
    <w:pPr>
      <w:spacing w:after="120"/>
      <w:ind w:left="1800"/>
      <w:contextualSpacing/>
    </w:pPr>
  </w:style>
  <w:style w:type="paragraph" w:styleId="aff2">
    <w:name w:val="Balloon Text"/>
    <w:basedOn w:val="a"/>
    <w:link w:val="aff3"/>
    <w:qFormat/>
    <w:pPr>
      <w:spacing w:after="0"/>
    </w:pPr>
    <w:rPr>
      <w:rFonts w:ascii="Tahoma" w:hAnsi="Tahoma" w:cs="Tahoma"/>
      <w:sz w:val="16"/>
      <w:szCs w:val="16"/>
    </w:rPr>
  </w:style>
  <w:style w:type="paragraph" w:styleId="aff4">
    <w:name w:val="footer"/>
    <w:link w:val="aff5"/>
    <w:qFormat/>
    <w:rPr>
      <w:sz w:val="16"/>
      <w:szCs w:val="16"/>
      <w:lang w:val="en-GB" w:bidi="he-IL"/>
    </w:rPr>
  </w:style>
  <w:style w:type="paragraph" w:styleId="aff6">
    <w:name w:val="envelope return"/>
    <w:basedOn w:val="a"/>
    <w:qFormat/>
    <w:rPr>
      <w:rFonts w:cs="Simplified Arabic"/>
      <w:sz w:val="20"/>
      <w:szCs w:val="20"/>
    </w:rPr>
  </w:style>
  <w:style w:type="paragraph" w:styleId="aff7">
    <w:name w:val="header"/>
    <w:link w:val="aff8"/>
    <w:uiPriority w:val="99"/>
    <w:qFormat/>
    <w:pPr>
      <w:jc w:val="both"/>
    </w:pPr>
    <w:rPr>
      <w:sz w:val="24"/>
      <w:szCs w:val="24"/>
      <w:lang w:val="en-GB" w:bidi="he-IL"/>
    </w:rPr>
  </w:style>
  <w:style w:type="paragraph" w:styleId="aff9">
    <w:name w:val="Signature"/>
    <w:basedOn w:val="a"/>
    <w:link w:val="affa"/>
    <w:qFormat/>
    <w:pPr>
      <w:ind w:left="4320"/>
    </w:pPr>
    <w:rPr>
      <w:rFonts w:cs="Simplified Arabic"/>
    </w:rPr>
  </w:style>
  <w:style w:type="paragraph" w:styleId="TOC1">
    <w:name w:val="toc 1"/>
    <w:basedOn w:val="a"/>
    <w:next w:val="a0"/>
    <w:qFormat/>
    <w:pPr>
      <w:tabs>
        <w:tab w:val="right" w:leader="dot" w:pos="9016"/>
      </w:tabs>
      <w:adjustRightInd w:val="0"/>
      <w:snapToGrid w:val="0"/>
      <w:spacing w:before="100" w:after="100"/>
      <w:ind w:left="510" w:hanging="510"/>
    </w:pPr>
    <w:rPr>
      <w:snapToGrid w:val="0"/>
      <w:lang w:bidi="he-IL"/>
    </w:rPr>
  </w:style>
  <w:style w:type="paragraph" w:styleId="42">
    <w:name w:val="List Continue 4"/>
    <w:basedOn w:val="a"/>
    <w:qFormat/>
    <w:pPr>
      <w:spacing w:after="120"/>
      <w:ind w:left="1440"/>
      <w:contextualSpacing/>
    </w:pPr>
  </w:style>
  <w:style w:type="paragraph" w:styleId="TOC4">
    <w:name w:val="toc 4"/>
    <w:basedOn w:val="a"/>
    <w:next w:val="a"/>
    <w:qFormat/>
    <w:pPr>
      <w:ind w:left="720"/>
    </w:pPr>
  </w:style>
  <w:style w:type="paragraph" w:styleId="affb">
    <w:name w:val="index heading"/>
    <w:basedOn w:val="a"/>
    <w:next w:val="a"/>
    <w:qFormat/>
    <w:rPr>
      <w:b/>
      <w:bCs/>
    </w:rPr>
  </w:style>
  <w:style w:type="paragraph" w:styleId="affc">
    <w:name w:val="Subtitle"/>
    <w:basedOn w:val="a"/>
    <w:next w:val="a0"/>
    <w:link w:val="affd"/>
    <w:qFormat/>
    <w:pPr>
      <w:jc w:val="center"/>
    </w:pPr>
    <w:rPr>
      <w:rFonts w:cs="Simplified Arabic"/>
    </w:rPr>
  </w:style>
  <w:style w:type="paragraph" w:styleId="affe">
    <w:name w:val="List"/>
    <w:basedOn w:val="a"/>
    <w:qFormat/>
    <w:pPr>
      <w:ind w:left="360" w:hanging="360"/>
      <w:contextualSpacing/>
    </w:pPr>
  </w:style>
  <w:style w:type="paragraph" w:styleId="afff">
    <w:name w:val="footnote text"/>
    <w:basedOn w:val="a"/>
    <w:next w:val="a"/>
    <w:link w:val="afff0"/>
    <w:uiPriority w:val="99"/>
    <w:qFormat/>
    <w:pPr>
      <w:spacing w:after="120"/>
      <w:ind w:left="340" w:hanging="340"/>
    </w:pPr>
    <w:rPr>
      <w:rFonts w:cs="Simplified Arabic"/>
      <w:sz w:val="20"/>
      <w:szCs w:val="20"/>
    </w:rPr>
  </w:style>
  <w:style w:type="paragraph" w:styleId="TOC6">
    <w:name w:val="toc 6"/>
    <w:basedOn w:val="a"/>
    <w:next w:val="a"/>
    <w:qFormat/>
    <w:pPr>
      <w:ind w:left="1200"/>
    </w:pPr>
  </w:style>
  <w:style w:type="paragraph" w:styleId="53">
    <w:name w:val="List 5"/>
    <w:basedOn w:val="a"/>
    <w:qFormat/>
    <w:pPr>
      <w:ind w:left="1800" w:hanging="360"/>
      <w:contextualSpacing/>
    </w:pPr>
  </w:style>
  <w:style w:type="paragraph" w:styleId="35">
    <w:name w:val="Body Text Indent 3"/>
    <w:basedOn w:val="a"/>
    <w:link w:val="36"/>
    <w:qFormat/>
    <w:pPr>
      <w:spacing w:after="120"/>
      <w:ind w:left="360"/>
    </w:pPr>
    <w:rPr>
      <w:rFonts w:cs="Simplified Arabic"/>
      <w:sz w:val="16"/>
      <w:szCs w:val="16"/>
    </w:rPr>
  </w:style>
  <w:style w:type="paragraph" w:styleId="71">
    <w:name w:val="index 7"/>
    <w:basedOn w:val="a"/>
    <w:next w:val="a"/>
    <w:qFormat/>
    <w:pPr>
      <w:ind w:left="1680" w:hanging="240"/>
    </w:pPr>
  </w:style>
  <w:style w:type="paragraph" w:styleId="91">
    <w:name w:val="index 9"/>
    <w:basedOn w:val="a"/>
    <w:next w:val="a"/>
    <w:qFormat/>
    <w:pPr>
      <w:ind w:left="2160" w:hanging="240"/>
    </w:pPr>
  </w:style>
  <w:style w:type="paragraph" w:styleId="afff1">
    <w:name w:val="table of figures"/>
    <w:basedOn w:val="a"/>
    <w:next w:val="a"/>
    <w:qFormat/>
  </w:style>
  <w:style w:type="paragraph" w:styleId="TOC2">
    <w:name w:val="toc 2"/>
    <w:basedOn w:val="a"/>
    <w:next w:val="a0"/>
    <w:qFormat/>
    <w:pPr>
      <w:tabs>
        <w:tab w:val="right" w:leader="dot" w:pos="9015"/>
      </w:tabs>
      <w:adjustRightInd w:val="0"/>
      <w:snapToGrid w:val="0"/>
      <w:spacing w:before="100" w:after="100"/>
      <w:ind w:left="1230" w:hanging="720"/>
    </w:pPr>
    <w:rPr>
      <w:snapToGrid w:val="0"/>
      <w:lang w:bidi="he-IL"/>
    </w:rPr>
  </w:style>
  <w:style w:type="paragraph" w:styleId="TOC9">
    <w:name w:val="toc 9"/>
    <w:basedOn w:val="a"/>
    <w:next w:val="a"/>
    <w:qFormat/>
    <w:pPr>
      <w:ind w:left="1920"/>
    </w:pPr>
  </w:style>
  <w:style w:type="paragraph" w:styleId="24">
    <w:name w:val="Body Text 2"/>
    <w:basedOn w:val="a"/>
    <w:link w:val="25"/>
    <w:qFormat/>
    <w:pPr>
      <w:ind w:left="1440"/>
    </w:pPr>
    <w:rPr>
      <w:rFonts w:cs="Simplified Arabic"/>
      <w:lang w:eastAsia="en-GB"/>
    </w:rPr>
  </w:style>
  <w:style w:type="paragraph" w:styleId="43">
    <w:name w:val="List 4"/>
    <w:basedOn w:val="a"/>
    <w:qFormat/>
    <w:pPr>
      <w:ind w:left="1440" w:hanging="360"/>
      <w:contextualSpacing/>
    </w:pPr>
  </w:style>
  <w:style w:type="paragraph" w:styleId="26">
    <w:name w:val="List Continue 2"/>
    <w:basedOn w:val="a"/>
    <w:qFormat/>
    <w:pPr>
      <w:spacing w:after="120"/>
      <w:ind w:left="720"/>
      <w:contextualSpacing/>
    </w:pPr>
  </w:style>
  <w:style w:type="paragraph" w:styleId="afff2">
    <w:name w:val="Message Header"/>
    <w:basedOn w:val="a"/>
    <w:link w:val="afff3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Simplified Arabic"/>
    </w:rPr>
  </w:style>
  <w:style w:type="paragraph" w:styleId="HTML1">
    <w:name w:val="HTML Preformatted"/>
    <w:basedOn w:val="a"/>
    <w:link w:val="HTML2"/>
    <w:qFormat/>
    <w:rPr>
      <w:rFonts w:ascii="Courier New" w:hAnsi="Courier New" w:cs="Courier New"/>
      <w:sz w:val="20"/>
      <w:szCs w:val="20"/>
    </w:rPr>
  </w:style>
  <w:style w:type="paragraph" w:styleId="afff4">
    <w:name w:val="Normal (Web)"/>
    <w:basedOn w:val="a"/>
    <w:qFormat/>
  </w:style>
  <w:style w:type="paragraph" w:styleId="37">
    <w:name w:val="List Continue 3"/>
    <w:basedOn w:val="a"/>
    <w:qFormat/>
    <w:pPr>
      <w:spacing w:after="120"/>
      <w:ind w:left="1080"/>
      <w:contextualSpacing/>
    </w:pPr>
  </w:style>
  <w:style w:type="paragraph" w:styleId="11">
    <w:name w:val="index 1"/>
    <w:basedOn w:val="a"/>
    <w:next w:val="a"/>
    <w:qFormat/>
    <w:pPr>
      <w:ind w:left="240" w:hanging="240"/>
    </w:pPr>
  </w:style>
  <w:style w:type="paragraph" w:styleId="27">
    <w:name w:val="index 2"/>
    <w:basedOn w:val="a"/>
    <w:next w:val="a"/>
    <w:qFormat/>
    <w:pPr>
      <w:ind w:left="480" w:hanging="240"/>
    </w:pPr>
  </w:style>
  <w:style w:type="paragraph" w:styleId="afff5">
    <w:name w:val="Title"/>
    <w:basedOn w:val="a"/>
    <w:next w:val="a0"/>
    <w:link w:val="afff6"/>
    <w:qFormat/>
    <w:pPr>
      <w:jc w:val="center"/>
    </w:pPr>
    <w:rPr>
      <w:rFonts w:cs="Simplified Arabic"/>
      <w:b/>
      <w:bCs/>
    </w:rPr>
  </w:style>
  <w:style w:type="paragraph" w:styleId="afff7">
    <w:name w:val="annotation subject"/>
    <w:basedOn w:val="af2"/>
    <w:next w:val="af2"/>
    <w:link w:val="afff8"/>
    <w:qFormat/>
    <w:pPr>
      <w:spacing w:after="240"/>
    </w:pPr>
    <w:rPr>
      <w:b/>
      <w:bCs/>
    </w:rPr>
  </w:style>
  <w:style w:type="paragraph" w:styleId="afff9">
    <w:name w:val="Body Text First Indent"/>
    <w:basedOn w:val="a0"/>
    <w:link w:val="afffa"/>
    <w:qFormat/>
    <w:pPr>
      <w:ind w:firstLine="720"/>
    </w:pPr>
  </w:style>
  <w:style w:type="paragraph" w:styleId="28">
    <w:name w:val="Body Text First Indent 2"/>
    <w:basedOn w:val="afff9"/>
    <w:link w:val="29"/>
    <w:qFormat/>
    <w:pPr>
      <w:ind w:firstLine="1440"/>
    </w:pPr>
  </w:style>
  <w:style w:type="table" w:styleId="afffb">
    <w:name w:val="Table Grid"/>
    <w:basedOn w:val="a2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c">
    <w:name w:val="Table Theme"/>
    <w:basedOn w:val="a2"/>
    <w:qFormat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Table Colorful 1"/>
    <w:basedOn w:val="a2"/>
    <w:qFormat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a">
    <w:name w:val="Table Colorful 2"/>
    <w:basedOn w:val="a2"/>
    <w:qFormat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8">
    <w:name w:val="Table Colorful 3"/>
    <w:basedOn w:val="a2"/>
    <w:qFormat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single" w:sz="36" w:space="0" w:color="000000"/>
          <w:bottom w:val="nil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d">
    <w:name w:val="Table Elegant"/>
    <w:basedOn w:val="a2"/>
    <w:qFormat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">
    <w:name w:val="Table Classic 1"/>
    <w:basedOn w:val="a2"/>
    <w:qFormat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Classic 2"/>
    <w:basedOn w:val="a2"/>
    <w:qFormat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9">
    <w:name w:val="Table Classic 3"/>
    <w:basedOn w:val="a2"/>
    <w:qFormat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4">
    <w:name w:val="Table Classic 4"/>
    <w:basedOn w:val="a2"/>
    <w:qFormat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Simple 1"/>
    <w:basedOn w:val="a2"/>
    <w:qFormat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Simple 2"/>
    <w:basedOn w:val="a2"/>
    <w:qFormat/>
    <w:pPr>
      <w:spacing w:after="240"/>
      <w:jc w:val="both"/>
    </w:pPr>
    <w:tblPr/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a">
    <w:name w:val="Table Simple 3"/>
    <w:basedOn w:val="a2"/>
    <w:qFormat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5">
    <w:name w:val="Table Subtle 1"/>
    <w:basedOn w:val="a2"/>
    <w:qFormat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d">
    <w:name w:val="Table Subtle 2"/>
    <w:basedOn w:val="a2"/>
    <w:qFormat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3D effects 1"/>
    <w:basedOn w:val="a2"/>
    <w:qFormat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nil"/>
          <w:bottom w:val="single" w:sz="6" w:space="0" w:color="80808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e">
    <w:name w:val="Table 3D effects 2"/>
    <w:basedOn w:val="a2"/>
    <w:qFormat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b">
    <w:name w:val="Table 3D effects 3"/>
    <w:basedOn w:val="a2"/>
    <w:qFormat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List 1"/>
    <w:basedOn w:val="a2"/>
    <w:qFormat/>
    <w:pPr>
      <w:spacing w:after="24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List 2"/>
    <w:basedOn w:val="a2"/>
    <w:qFormat/>
    <w:pPr>
      <w:spacing w:after="24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List 3"/>
    <w:basedOn w:val="a2"/>
    <w:qFormat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5">
    <w:name w:val="Table List 4"/>
    <w:basedOn w:val="a2"/>
    <w:qFormat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54">
    <w:name w:val="Table List 5"/>
    <w:basedOn w:val="a2"/>
    <w:qFormat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List 6"/>
    <w:basedOn w:val="a2"/>
    <w:qFormat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single" w:sz="6" w:space="0" w:color="000000"/>
        </w:tcBorders>
      </w:tcPr>
    </w:tblStylePr>
  </w:style>
  <w:style w:type="table" w:styleId="72">
    <w:name w:val="Table List 7"/>
    <w:basedOn w:val="a2"/>
    <w:qFormat/>
    <w:pPr>
      <w:spacing w:after="24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800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82">
    <w:name w:val="Table List 8"/>
    <w:basedOn w:val="a2"/>
    <w:qFormat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single" w:sz="6" w:space="0" w:color="auto"/>
        </w:tcBorders>
      </w:tcPr>
    </w:tblStylePr>
  </w:style>
  <w:style w:type="table" w:styleId="afffe">
    <w:name w:val="Table Contemporary"/>
    <w:basedOn w:val="a2"/>
    <w:qFormat/>
    <w:pPr>
      <w:spacing w:after="24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8">
    <w:name w:val="Table Columns 1"/>
    <w:basedOn w:val="a2"/>
    <w:qFormat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nil"/>
          <w:bottom w:val="doub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0">
    <w:name w:val="Table Columns 2"/>
    <w:basedOn w:val="a2"/>
    <w:qFormat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d">
    <w:name w:val="Table Columns 3"/>
    <w:basedOn w:val="a2"/>
    <w:qFormat/>
    <w:pPr>
      <w:spacing w:after="24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olumns 4"/>
    <w:basedOn w:val="a2"/>
    <w:qFormat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2"/>
    <w:qFormat/>
    <w:pPr>
      <w:spacing w:after="24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sz="6" w:space="0" w:color="80808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9">
    <w:name w:val="Table Grid 1"/>
    <w:basedOn w:val="a2"/>
    <w:qFormat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single" w:sz="6" w:space="0" w:color="000000"/>
        </w:tcBorders>
      </w:tcPr>
    </w:tblStylePr>
  </w:style>
  <w:style w:type="table" w:styleId="2f1">
    <w:name w:val="Table Grid 2"/>
    <w:basedOn w:val="a2"/>
    <w:qFormat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e">
    <w:name w:val="Table Grid 3"/>
    <w:basedOn w:val="a2"/>
    <w:qFormat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single" w:sz="6" w:space="0" w:color="000000"/>
        </w:tcBorders>
      </w:tcPr>
    </w:tblStylePr>
  </w:style>
  <w:style w:type="table" w:styleId="47">
    <w:name w:val="Table Grid 4"/>
    <w:basedOn w:val="a2"/>
    <w:qFormat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6">
    <w:name w:val="Table Grid 5"/>
    <w:basedOn w:val="a2"/>
    <w:qFormat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single" w:sz="6" w:space="0" w:color="000000"/>
        </w:tcBorders>
      </w:tcPr>
    </w:tblStylePr>
  </w:style>
  <w:style w:type="table" w:styleId="63">
    <w:name w:val="Table Grid 6"/>
    <w:basedOn w:val="a2"/>
    <w:qFormat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single" w:sz="6" w:space="0" w:color="000000"/>
        </w:tcBorders>
      </w:tcPr>
    </w:tblStylePr>
  </w:style>
  <w:style w:type="table" w:styleId="73">
    <w:name w:val="Table Grid 7"/>
    <w:basedOn w:val="a2"/>
    <w:qFormat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single" w:sz="6" w:space="0" w:color="000000"/>
        </w:tcBorders>
      </w:tcPr>
    </w:tblStylePr>
  </w:style>
  <w:style w:type="table" w:styleId="83">
    <w:name w:val="Table Grid 8"/>
    <w:basedOn w:val="a2"/>
    <w:qFormat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a">
    <w:name w:val="Table Web 1"/>
    <w:basedOn w:val="a2"/>
    <w:qFormat/>
    <w:pPr>
      <w:spacing w:after="240"/>
      <w:jc w:val="both"/>
    </w:p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2">
    <w:name w:val="Table Web 2"/>
    <w:basedOn w:val="a2"/>
    <w:qFormat/>
    <w:pPr>
      <w:spacing w:after="240"/>
      <w:jc w:val="both"/>
    </w:pPr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f">
    <w:name w:val="Table Web 3"/>
    <w:basedOn w:val="a2"/>
    <w:qFormat/>
    <w:pPr>
      <w:spacing w:after="240"/>
      <w:jc w:val="both"/>
    </w:p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f">
    <w:name w:val="Table Professional"/>
    <w:basedOn w:val="a2"/>
    <w:qFormat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-2">
    <w:name w:val="Light Shading Accent 2"/>
    <w:basedOn w:val="a2"/>
    <w:qFormat/>
    <w:rPr>
      <w:color w:val="943634"/>
    </w:rPr>
    <w:tblPr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-3">
    <w:name w:val="Light Shading Accent 3"/>
    <w:basedOn w:val="a2"/>
    <w:qFormat/>
    <w:rPr>
      <w:color w:val="76923C"/>
    </w:rPr>
    <w:tblPr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-4">
    <w:name w:val="Light Shading Accent 4"/>
    <w:basedOn w:val="a2"/>
    <w:qFormat/>
    <w:rPr>
      <w:color w:val="5F497A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-5">
    <w:name w:val="Light Shading Accent 5"/>
    <w:basedOn w:val="a2"/>
    <w:qFormat/>
    <w:rPr>
      <w:color w:val="31849B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-6">
    <w:name w:val="Light Shading Accent 6"/>
    <w:basedOn w:val="a2"/>
    <w:qFormat/>
    <w:rPr>
      <w:color w:val="E36C0A"/>
    </w:rPr>
    <w:tblPr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-20">
    <w:name w:val="Light List Accent 2"/>
    <w:basedOn w:val="a2"/>
    <w:qFormat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</w:style>
  <w:style w:type="table" w:styleId="-30">
    <w:name w:val="Light List Accent 3"/>
    <w:basedOn w:val="a2"/>
    <w:qFormat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</w:style>
  <w:style w:type="table" w:styleId="-40">
    <w:name w:val="Light List Accent 4"/>
    <w:basedOn w:val="a2"/>
    <w:qFormat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</w:style>
  <w:style w:type="table" w:styleId="-50">
    <w:name w:val="Light List Accent 5"/>
    <w:basedOn w:val="a2"/>
    <w:qFormat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</w:style>
  <w:style w:type="table" w:styleId="-60">
    <w:name w:val="Light List Accent 6"/>
    <w:basedOn w:val="a2"/>
    <w:qFormat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</w:style>
  <w:style w:type="table" w:styleId="-21">
    <w:name w:val="Light Grid Accent 2"/>
    <w:basedOn w:val="a2"/>
    <w:qFormat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  <w:tl2br w:val="nil"/>
          <w:tr2bl w:val="nil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-31">
    <w:name w:val="Light Grid Accent 3"/>
    <w:basedOn w:val="a2"/>
    <w:qFormat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  <w:tl2br w:val="nil"/>
          <w:tr2bl w:val="nil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-41">
    <w:name w:val="Light Grid Accent 4"/>
    <w:basedOn w:val="a2"/>
    <w:qFormat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  <w:tl2br w:val="nil"/>
          <w:tr2bl w:val="nil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-51">
    <w:name w:val="Light Grid Accent 5"/>
    <w:basedOn w:val="a2"/>
    <w:qFormat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-61">
    <w:name w:val="Light Grid Accent 6"/>
    <w:basedOn w:val="a2"/>
    <w:qFormat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  <w:tl2br w:val="nil"/>
          <w:tr2bl w:val="nil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1-2">
    <w:name w:val="Medium Shading 1 Accent 2"/>
    <w:basedOn w:val="a2"/>
    <w:qFormat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2"/>
    <w:qFormat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2"/>
    <w:qFormat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2"/>
    <w:qFormat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2"/>
    <w:qFormat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2">
    <w:name w:val="Medium Shading 2 Accent 2"/>
    <w:basedOn w:val="a2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shd w:val="clear" w:color="auto" w:fill="C0504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3">
    <w:name w:val="Medium Shading 2 Accent 3"/>
    <w:basedOn w:val="a2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shd w:val="clear" w:color="auto" w:fill="9BBB59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4">
    <w:name w:val="Medium Shading 2 Accent 4"/>
    <w:basedOn w:val="a2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shd w:val="clear" w:color="auto" w:fill="8064A2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5">
    <w:name w:val="Medium Shading 2 Accent 5"/>
    <w:basedOn w:val="a2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shd w:val="clear" w:color="auto" w:fill="4BACC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6">
    <w:name w:val="Medium Shading 2 Accent 6"/>
    <w:basedOn w:val="a2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shd w:val="clear" w:color="auto" w:fill="F7964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-20">
    <w:name w:val="Medium List 1 Accent 2"/>
    <w:basedOn w:val="a2"/>
    <w:qFormat/>
    <w:rPr>
      <w:color w:val="000000"/>
    </w:rPr>
    <w:tblPr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0">
    <w:name w:val="Medium List 1 Accent 3"/>
    <w:basedOn w:val="a2"/>
    <w:qFormat/>
    <w:rPr>
      <w:color w:val="000000"/>
    </w:rPr>
    <w:tblPr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0">
    <w:name w:val="Medium List 1 Accent 4"/>
    <w:basedOn w:val="a2"/>
    <w:qFormat/>
    <w:rPr>
      <w:color w:val="000000"/>
    </w:rPr>
    <w:tblPr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0">
    <w:name w:val="Medium List 1 Accent 5"/>
    <w:basedOn w:val="a2"/>
    <w:qFormat/>
    <w:rPr>
      <w:color w:val="000000"/>
    </w:rPr>
    <w:tblPr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0">
    <w:name w:val="Medium List 1 Accent 6"/>
    <w:basedOn w:val="a2"/>
    <w:qFormat/>
    <w:rPr>
      <w:color w:val="000000"/>
    </w:rPr>
    <w:tblPr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2-1">
    <w:name w:val="Medium List 2 Accent 1"/>
    <w:basedOn w:val="a2"/>
    <w:qFormat/>
    <w:rPr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2"/>
    <w:qFormat/>
    <w:rPr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2"/>
    <w:qFormat/>
    <w:rPr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2"/>
    <w:qFormat/>
    <w:rPr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2"/>
    <w:qFormat/>
    <w:rPr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2"/>
    <w:qFormat/>
    <w:rPr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-1">
    <w:name w:val="Medium Grid 1 Accent 1"/>
    <w:basedOn w:val="a2"/>
    <w:qFormat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-21">
    <w:name w:val="Medium Grid 1 Accent 2"/>
    <w:basedOn w:val="a2"/>
    <w:qFormat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31">
    <w:name w:val="Medium Grid 1 Accent 3"/>
    <w:basedOn w:val="a2"/>
    <w:qFormat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-41">
    <w:name w:val="Medium Grid 1 Accent 4"/>
    <w:basedOn w:val="a2"/>
    <w:qFormat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-51">
    <w:name w:val="Medium Grid 1 Accent 5"/>
    <w:basedOn w:val="a2"/>
    <w:qFormat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61">
    <w:name w:val="Medium Grid 1 Accent 6"/>
    <w:basedOn w:val="a2"/>
    <w:qFormat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-10">
    <w:name w:val="Medium Grid 2 Accent 1"/>
    <w:basedOn w:val="a2"/>
    <w:qFormat/>
    <w:rPr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-21">
    <w:name w:val="Medium Grid 2 Accent 2"/>
    <w:basedOn w:val="a2"/>
    <w:qFormat/>
    <w:rPr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-31">
    <w:name w:val="Medium Grid 2 Accent 3"/>
    <w:basedOn w:val="a2"/>
    <w:qFormat/>
    <w:rPr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-41">
    <w:name w:val="Medium Grid 2 Accent 4"/>
    <w:basedOn w:val="a2"/>
    <w:qFormat/>
    <w:rPr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-51">
    <w:name w:val="Medium Grid 2 Accent 5"/>
    <w:basedOn w:val="a2"/>
    <w:qFormat/>
    <w:rPr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-61">
    <w:name w:val="Medium Grid 2 Accent 6"/>
    <w:basedOn w:val="a2"/>
    <w:qFormat/>
    <w:rPr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3-1">
    <w:name w:val="Medium Grid 3 Accent 1"/>
    <w:basedOn w:val="a2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A7BFDE"/>
      </w:tcPr>
    </w:tblStylePr>
  </w:style>
  <w:style w:type="table" w:styleId="3-2">
    <w:name w:val="Medium Grid 3 Accent 2"/>
    <w:basedOn w:val="a2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DFA7A6"/>
      </w:tcPr>
    </w:tblStylePr>
  </w:style>
  <w:style w:type="table" w:styleId="3-3">
    <w:name w:val="Medium Grid 3 Accent 3"/>
    <w:basedOn w:val="a2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CDDDAC"/>
      </w:tcPr>
    </w:tblStylePr>
  </w:style>
  <w:style w:type="table" w:styleId="3-4">
    <w:name w:val="Medium Grid 3 Accent 4"/>
    <w:basedOn w:val="a2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BFB1D0"/>
      </w:tcPr>
    </w:tblStylePr>
  </w:style>
  <w:style w:type="table" w:styleId="3-5">
    <w:name w:val="Medium Grid 3 Accent 5"/>
    <w:basedOn w:val="a2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A5D5E2"/>
      </w:tcPr>
    </w:tblStylePr>
  </w:style>
  <w:style w:type="table" w:styleId="3-6">
    <w:name w:val="Medium Grid 3 Accent 6"/>
    <w:basedOn w:val="a2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FBCAA2"/>
      </w:tcPr>
    </w:tblStylePr>
  </w:style>
  <w:style w:type="table" w:styleId="-1">
    <w:name w:val="Dark List Accent 1"/>
    <w:basedOn w:val="a2"/>
    <w:qFormat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band1Vert">
      <w:tblPr/>
      <w:tcPr>
        <w:shd w:val="clear" w:color="auto" w:fill="365F91"/>
      </w:tcPr>
    </w:tblStylePr>
    <w:tblStylePr w:type="band1Horz">
      <w:tblPr/>
      <w:tcPr>
        <w:shd w:val="clear" w:color="auto" w:fill="365F91"/>
      </w:tcPr>
    </w:tblStylePr>
  </w:style>
  <w:style w:type="table" w:styleId="-22">
    <w:name w:val="Dark List Accent 2"/>
    <w:basedOn w:val="a2"/>
    <w:qFormat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band1Vert">
      <w:tblPr/>
      <w:tcPr>
        <w:shd w:val="clear" w:color="auto" w:fill="943634"/>
      </w:tcPr>
    </w:tblStylePr>
    <w:tblStylePr w:type="band1Horz">
      <w:tblPr/>
      <w:tcPr>
        <w:shd w:val="clear" w:color="auto" w:fill="943634"/>
      </w:tcPr>
    </w:tblStylePr>
  </w:style>
  <w:style w:type="table" w:styleId="-32">
    <w:name w:val="Dark List Accent 3"/>
    <w:basedOn w:val="a2"/>
    <w:qFormat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band1Vert">
      <w:tblPr/>
      <w:tcPr>
        <w:shd w:val="clear" w:color="auto" w:fill="76923C"/>
      </w:tcPr>
    </w:tblStylePr>
    <w:tblStylePr w:type="band1Horz">
      <w:tblPr/>
      <w:tcPr>
        <w:shd w:val="clear" w:color="auto" w:fill="76923C"/>
      </w:tcPr>
    </w:tblStylePr>
  </w:style>
  <w:style w:type="table" w:styleId="-42">
    <w:name w:val="Dark List Accent 4"/>
    <w:basedOn w:val="a2"/>
    <w:qFormat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band1Vert">
      <w:tblPr/>
      <w:tcPr>
        <w:shd w:val="clear" w:color="auto" w:fill="5F497A"/>
      </w:tcPr>
    </w:tblStylePr>
    <w:tblStylePr w:type="band1Horz">
      <w:tblPr/>
      <w:tcPr>
        <w:shd w:val="clear" w:color="auto" w:fill="5F497A"/>
      </w:tcPr>
    </w:tblStylePr>
  </w:style>
  <w:style w:type="table" w:styleId="-52">
    <w:name w:val="Dark List Accent 5"/>
    <w:basedOn w:val="a2"/>
    <w:qFormat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band1Vert">
      <w:tblPr/>
      <w:tcPr>
        <w:shd w:val="clear" w:color="auto" w:fill="31849B"/>
      </w:tcPr>
    </w:tblStylePr>
    <w:tblStylePr w:type="band1Horz">
      <w:tblPr/>
      <w:tcPr>
        <w:shd w:val="clear" w:color="auto" w:fill="31849B"/>
      </w:tcPr>
    </w:tblStylePr>
  </w:style>
  <w:style w:type="table" w:styleId="-62">
    <w:name w:val="Dark List Accent 6"/>
    <w:basedOn w:val="a2"/>
    <w:qFormat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band1Vert">
      <w:tblPr/>
      <w:tcPr>
        <w:shd w:val="clear" w:color="auto" w:fill="E36C0A"/>
      </w:tcPr>
    </w:tblStylePr>
    <w:tblStylePr w:type="band1Horz">
      <w:tblPr/>
      <w:tcPr>
        <w:shd w:val="clear" w:color="auto" w:fill="E36C0A"/>
      </w:tcPr>
    </w:tblStylePr>
  </w:style>
  <w:style w:type="table" w:styleId="-10">
    <w:name w:val="Colorful Shading Accent 1"/>
    <w:basedOn w:val="a2"/>
    <w:qFormat/>
    <w:rPr>
      <w:color w:val="000000"/>
    </w:rPr>
    <w:tblPr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2C4C74"/>
      </w:tcPr>
    </w:tblStylePr>
    <w:tblStylePr w:type="lastCol">
      <w:rPr>
        <w:color w:val="FFFFFF"/>
      </w:rPr>
      <w:tblPr/>
      <w:tcPr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23">
    <w:name w:val="Colorful Shading Accent 2"/>
    <w:basedOn w:val="a2"/>
    <w:qFormat/>
    <w:rPr>
      <w:color w:val="000000"/>
    </w:rPr>
    <w:tblPr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772C2A"/>
      </w:tcPr>
    </w:tblStylePr>
    <w:tblStylePr w:type="lastCol">
      <w:rPr>
        <w:color w:val="FFFFFF"/>
      </w:rPr>
      <w:tblPr/>
      <w:tcPr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3">
    <w:name w:val="Colorful Shading Accent 3"/>
    <w:basedOn w:val="a2"/>
    <w:qFormat/>
    <w:rPr>
      <w:color w:val="000000"/>
    </w:rPr>
    <w:tblPr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5E7530"/>
      </w:tcPr>
    </w:tblStylePr>
    <w:tblStylePr w:type="lastCol">
      <w:rPr>
        <w:color w:val="FFFFFF"/>
      </w:rPr>
      <w:tblPr/>
      <w:tcPr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-43">
    <w:name w:val="Colorful Shading Accent 4"/>
    <w:basedOn w:val="a2"/>
    <w:qFormat/>
    <w:rPr>
      <w:color w:val="000000"/>
    </w:rPr>
    <w:tblPr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4C3B62"/>
      </w:tcPr>
    </w:tblStylePr>
    <w:tblStylePr w:type="lastCol">
      <w:rPr>
        <w:color w:val="FFFFFF"/>
      </w:rPr>
      <w:tblPr/>
      <w:tcPr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3">
    <w:name w:val="Colorful Shading Accent 5"/>
    <w:basedOn w:val="a2"/>
    <w:qFormat/>
    <w:rPr>
      <w:color w:val="000000"/>
    </w:rPr>
    <w:tblPr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276A7C"/>
      </w:tcPr>
    </w:tblStylePr>
    <w:tblStylePr w:type="lastCol">
      <w:rPr>
        <w:color w:val="FFFFFF"/>
      </w:rPr>
      <w:tblPr/>
      <w:tcPr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3">
    <w:name w:val="Colorful Shading Accent 6"/>
    <w:basedOn w:val="a2"/>
    <w:qFormat/>
    <w:rPr>
      <w:color w:val="000000"/>
    </w:rPr>
    <w:tblPr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B65608"/>
      </w:tcPr>
    </w:tblStylePr>
    <w:tblStylePr w:type="lastCol">
      <w:rPr>
        <w:color w:val="FFFFFF"/>
      </w:rPr>
      <w:tblPr/>
      <w:tcPr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1">
    <w:name w:val="Colorful List Accent 1"/>
    <w:basedOn w:val="a2"/>
    <w:qFormat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24">
    <w:name w:val="Colorful List Accent 2"/>
    <w:basedOn w:val="a2"/>
    <w:qFormat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-34">
    <w:name w:val="Colorful List Accent 3"/>
    <w:basedOn w:val="a2"/>
    <w:qFormat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-44">
    <w:name w:val="Colorful List Accent 4"/>
    <w:basedOn w:val="a2"/>
    <w:qFormat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-54">
    <w:name w:val="Colorful List Accent 5"/>
    <w:basedOn w:val="a2"/>
    <w:qFormat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-64">
    <w:name w:val="Colorful List Accent 6"/>
    <w:basedOn w:val="a2"/>
    <w:qFormat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-12">
    <w:name w:val="Colorful Grid Accent 1"/>
    <w:basedOn w:val="a2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25">
    <w:name w:val="Colorful Grid Accent 2"/>
    <w:basedOn w:val="a2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-35">
    <w:name w:val="Colorful Grid Accent 3"/>
    <w:basedOn w:val="a2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45">
    <w:name w:val="Colorful Grid Accent 4"/>
    <w:basedOn w:val="a2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55">
    <w:name w:val="Colorful Grid Accent 5"/>
    <w:basedOn w:val="a2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65">
    <w:name w:val="Colorful Grid Accent 6"/>
    <w:basedOn w:val="a2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affff0">
    <w:name w:val="Strong"/>
    <w:qFormat/>
    <w:rPr>
      <w:b/>
      <w:bCs/>
    </w:rPr>
  </w:style>
  <w:style w:type="character" w:styleId="affff1">
    <w:name w:val="endnote reference"/>
    <w:qFormat/>
    <w:rPr>
      <w:rFonts w:ascii="Times New Roman" w:eastAsia="宋体" w:hAnsi="Times New Roman" w:cs="Simplified Arabic"/>
      <w:sz w:val="18"/>
      <w:szCs w:val="18"/>
      <w:vertAlign w:val="superscript"/>
      <w:lang w:val="en-GB" w:bidi="ar-AE"/>
    </w:rPr>
  </w:style>
  <w:style w:type="character" w:styleId="affff2">
    <w:name w:val="page number"/>
    <w:qFormat/>
    <w:rPr>
      <w:rFonts w:ascii="Times New Roman" w:eastAsia="宋体" w:hAnsi="Times New Roman" w:cs="Simplified Arabic"/>
      <w:sz w:val="24"/>
      <w:szCs w:val="24"/>
      <w:lang w:val="en-GB" w:bidi="ar-AE"/>
    </w:rPr>
  </w:style>
  <w:style w:type="character" w:styleId="affff3">
    <w:name w:val="FollowedHyperlink"/>
    <w:qFormat/>
    <w:rPr>
      <w:color w:val="800080"/>
      <w:u w:val="single"/>
    </w:rPr>
  </w:style>
  <w:style w:type="character" w:styleId="affff4">
    <w:name w:val="Emphasis"/>
    <w:qFormat/>
    <w:rPr>
      <w:i/>
      <w:iCs/>
    </w:rPr>
  </w:style>
  <w:style w:type="character" w:styleId="affff5">
    <w:name w:val="Hyperlink"/>
    <w:uiPriority w:val="99"/>
    <w:qFormat/>
    <w:rPr>
      <w:color w:val="0000FF"/>
      <w:u w:val="single"/>
    </w:rPr>
  </w:style>
  <w:style w:type="character" w:styleId="affff6">
    <w:name w:val="annotation reference"/>
    <w:uiPriority w:val="98"/>
    <w:qFormat/>
    <w:rPr>
      <w:rFonts w:ascii="Times New Roman" w:eastAsia="宋体" w:hAnsi="Times New Roman" w:cs="Simplified Arabic"/>
      <w:sz w:val="18"/>
      <w:szCs w:val="18"/>
      <w:lang w:val="en-GB" w:bidi="ar-AE"/>
    </w:rPr>
  </w:style>
  <w:style w:type="character" w:styleId="affff7">
    <w:name w:val="footnote reference"/>
    <w:link w:val="ZFootnoteText"/>
    <w:uiPriority w:val="24"/>
    <w:qFormat/>
    <w:rPr>
      <w:rFonts w:ascii="Times New Roman" w:eastAsia="宋体" w:hAnsi="Times New Roman" w:cs="Simplified Arabic"/>
      <w:sz w:val="18"/>
      <w:szCs w:val="18"/>
      <w:vertAlign w:val="superscript"/>
      <w:lang w:bidi="ar-AE"/>
    </w:rPr>
  </w:style>
  <w:style w:type="paragraph" w:customStyle="1" w:styleId="ZFootnoteText">
    <w:name w:val="Z_Footnote Text"/>
    <w:basedOn w:val="a"/>
    <w:link w:val="affff7"/>
    <w:uiPriority w:val="24"/>
    <w:qFormat/>
    <w:pPr>
      <w:spacing w:after="160" w:line="240" w:lineRule="exact"/>
      <w:jc w:val="left"/>
    </w:pPr>
    <w:rPr>
      <w:rFonts w:cs="Simplified Arabic"/>
      <w:sz w:val="18"/>
      <w:szCs w:val="18"/>
      <w:vertAlign w:val="superscript"/>
      <w:lang w:val="en-US"/>
    </w:rPr>
  </w:style>
  <w:style w:type="character" w:customStyle="1" w:styleId="a5">
    <w:name w:val="宏文本 字符"/>
    <w:link w:val="a4"/>
    <w:qFormat/>
    <w:rPr>
      <w:rFonts w:ascii="Courier New" w:hAnsi="Courier New" w:cs="Courier New"/>
      <w:lang w:val="en-GB" w:eastAsia="zh-CN" w:bidi="ar-AE"/>
    </w:rPr>
  </w:style>
  <w:style w:type="character" w:customStyle="1" w:styleId="10">
    <w:name w:val="标题 1 字符"/>
    <w:link w:val="1"/>
    <w:uiPriority w:val="9"/>
    <w:qFormat/>
    <w:rPr>
      <w:sz w:val="24"/>
      <w:szCs w:val="24"/>
      <w:lang w:bidi="ar-AE"/>
    </w:rPr>
  </w:style>
  <w:style w:type="character" w:customStyle="1" w:styleId="20">
    <w:name w:val="标题 2 字符"/>
    <w:link w:val="2"/>
    <w:qFormat/>
    <w:rPr>
      <w:sz w:val="24"/>
      <w:szCs w:val="24"/>
      <w:lang w:bidi="ar-AE"/>
    </w:rPr>
  </w:style>
  <w:style w:type="character" w:customStyle="1" w:styleId="a6">
    <w:name w:val="正文文本 字符"/>
    <w:link w:val="a0"/>
    <w:qFormat/>
    <w:rPr>
      <w:sz w:val="24"/>
      <w:szCs w:val="24"/>
      <w:lang w:eastAsia="en-GB" w:bidi="ar-AE"/>
    </w:rPr>
  </w:style>
  <w:style w:type="character" w:customStyle="1" w:styleId="30">
    <w:name w:val="标题 3 字符"/>
    <w:link w:val="3"/>
    <w:qFormat/>
    <w:rPr>
      <w:sz w:val="24"/>
      <w:szCs w:val="24"/>
      <w:lang w:bidi="ar-AE"/>
    </w:rPr>
  </w:style>
  <w:style w:type="character" w:customStyle="1" w:styleId="40">
    <w:name w:val="标题 4 字符"/>
    <w:link w:val="4"/>
    <w:qFormat/>
    <w:rPr>
      <w:sz w:val="24"/>
      <w:szCs w:val="24"/>
      <w:lang w:bidi="ar-AE"/>
    </w:rPr>
  </w:style>
  <w:style w:type="character" w:customStyle="1" w:styleId="50">
    <w:name w:val="标题 5 字符"/>
    <w:link w:val="5"/>
    <w:qFormat/>
    <w:rPr>
      <w:sz w:val="24"/>
      <w:szCs w:val="24"/>
      <w:lang w:bidi="ar-AE"/>
    </w:rPr>
  </w:style>
  <w:style w:type="character" w:customStyle="1" w:styleId="60">
    <w:name w:val="标题 6 字符"/>
    <w:link w:val="6"/>
    <w:qFormat/>
    <w:rPr>
      <w:sz w:val="24"/>
      <w:szCs w:val="24"/>
      <w:lang w:bidi="ar-AE"/>
    </w:rPr>
  </w:style>
  <w:style w:type="character" w:customStyle="1" w:styleId="70">
    <w:name w:val="标题 7 字符"/>
    <w:link w:val="7"/>
    <w:qFormat/>
    <w:rPr>
      <w:sz w:val="24"/>
      <w:szCs w:val="24"/>
      <w:lang w:bidi="ar-AE"/>
    </w:rPr>
  </w:style>
  <w:style w:type="character" w:customStyle="1" w:styleId="80">
    <w:name w:val="标题 8 字符"/>
    <w:link w:val="8"/>
    <w:qFormat/>
    <w:rPr>
      <w:sz w:val="24"/>
      <w:szCs w:val="24"/>
      <w:lang w:bidi="ar-AE"/>
    </w:rPr>
  </w:style>
  <w:style w:type="character" w:customStyle="1" w:styleId="90">
    <w:name w:val="标题 9 字符"/>
    <w:link w:val="9"/>
    <w:qFormat/>
    <w:rPr>
      <w:sz w:val="24"/>
      <w:szCs w:val="24"/>
      <w:lang w:bidi="ar-AE"/>
    </w:rPr>
  </w:style>
  <w:style w:type="character" w:customStyle="1" w:styleId="a9">
    <w:name w:val="注释标题 字符"/>
    <w:link w:val="a8"/>
    <w:qFormat/>
    <w:rPr>
      <w:sz w:val="24"/>
      <w:szCs w:val="24"/>
      <w:lang w:bidi="ar-AE"/>
    </w:rPr>
  </w:style>
  <w:style w:type="character" w:customStyle="1" w:styleId="ab">
    <w:name w:val="电子邮件签名 字符"/>
    <w:link w:val="aa"/>
    <w:qFormat/>
    <w:rPr>
      <w:sz w:val="24"/>
      <w:szCs w:val="24"/>
      <w:lang w:bidi="ar-AE"/>
    </w:rPr>
  </w:style>
  <w:style w:type="character" w:customStyle="1" w:styleId="af0">
    <w:name w:val="文档结构图 字符"/>
    <w:link w:val="af"/>
    <w:qFormat/>
    <w:rPr>
      <w:rFonts w:ascii="Tahoma" w:hAnsi="Tahoma" w:cs="Tahoma"/>
      <w:sz w:val="16"/>
      <w:szCs w:val="16"/>
      <w:lang w:bidi="ar-AE"/>
    </w:rPr>
  </w:style>
  <w:style w:type="character" w:customStyle="1" w:styleId="af3">
    <w:name w:val="批注文字 字符"/>
    <w:link w:val="af2"/>
    <w:uiPriority w:val="98"/>
    <w:qFormat/>
    <w:rPr>
      <w:lang w:bidi="ar-AE"/>
    </w:rPr>
  </w:style>
  <w:style w:type="character" w:customStyle="1" w:styleId="af5">
    <w:name w:val="称呼 字符"/>
    <w:link w:val="af4"/>
    <w:qFormat/>
    <w:rPr>
      <w:sz w:val="24"/>
      <w:szCs w:val="24"/>
      <w:lang w:bidi="ar-AE"/>
    </w:rPr>
  </w:style>
  <w:style w:type="character" w:customStyle="1" w:styleId="33">
    <w:name w:val="正文文本 3 字符"/>
    <w:link w:val="32"/>
    <w:qFormat/>
    <w:rPr>
      <w:sz w:val="24"/>
      <w:szCs w:val="24"/>
      <w:lang w:eastAsia="en-GB" w:bidi="ar-AE"/>
    </w:rPr>
  </w:style>
  <w:style w:type="character" w:customStyle="1" w:styleId="af7">
    <w:name w:val="结束语 字符"/>
    <w:link w:val="af6"/>
    <w:qFormat/>
    <w:rPr>
      <w:sz w:val="24"/>
      <w:szCs w:val="24"/>
      <w:lang w:bidi="ar-AE"/>
    </w:rPr>
  </w:style>
  <w:style w:type="character" w:customStyle="1" w:styleId="af9">
    <w:name w:val="正文文本缩进 字符"/>
    <w:link w:val="af8"/>
    <w:qFormat/>
    <w:rPr>
      <w:sz w:val="24"/>
      <w:szCs w:val="24"/>
      <w:lang w:bidi="ar-AE"/>
    </w:rPr>
  </w:style>
  <w:style w:type="character" w:customStyle="1" w:styleId="HTML0">
    <w:name w:val="HTML 地址 字符"/>
    <w:link w:val="HTML"/>
    <w:qFormat/>
    <w:rPr>
      <w:i/>
      <w:iCs/>
      <w:sz w:val="24"/>
      <w:szCs w:val="24"/>
      <w:lang w:bidi="ar-AE"/>
    </w:rPr>
  </w:style>
  <w:style w:type="character" w:customStyle="1" w:styleId="afd">
    <w:name w:val="纯文本 字符"/>
    <w:link w:val="afc"/>
    <w:qFormat/>
    <w:rPr>
      <w:rFonts w:ascii="Courier New" w:hAnsi="Courier New" w:cs="Courier New"/>
      <w:lang w:bidi="ar-AE"/>
    </w:rPr>
  </w:style>
  <w:style w:type="character" w:customStyle="1" w:styleId="aff">
    <w:name w:val="日期 字符"/>
    <w:link w:val="afe"/>
    <w:qFormat/>
    <w:rPr>
      <w:sz w:val="24"/>
      <w:szCs w:val="24"/>
      <w:lang w:bidi="ar-AE"/>
    </w:rPr>
  </w:style>
  <w:style w:type="character" w:customStyle="1" w:styleId="23">
    <w:name w:val="正文文本缩进 2 字符"/>
    <w:link w:val="22"/>
    <w:qFormat/>
    <w:rPr>
      <w:sz w:val="24"/>
      <w:szCs w:val="24"/>
      <w:lang w:bidi="ar-AE"/>
    </w:rPr>
  </w:style>
  <w:style w:type="character" w:customStyle="1" w:styleId="aff1">
    <w:name w:val="尾注文本 字符"/>
    <w:link w:val="aff0"/>
    <w:qFormat/>
    <w:rPr>
      <w:lang w:bidi="ar-AE"/>
    </w:rPr>
  </w:style>
  <w:style w:type="character" w:customStyle="1" w:styleId="aff3">
    <w:name w:val="批注框文本 字符"/>
    <w:link w:val="aff2"/>
    <w:qFormat/>
    <w:rPr>
      <w:rFonts w:ascii="Tahoma" w:hAnsi="Tahoma" w:cs="Tahoma"/>
      <w:sz w:val="16"/>
      <w:szCs w:val="16"/>
      <w:lang w:bidi="ar-AE"/>
    </w:rPr>
  </w:style>
  <w:style w:type="character" w:customStyle="1" w:styleId="aff5">
    <w:name w:val="页脚 字符"/>
    <w:link w:val="aff4"/>
    <w:qFormat/>
    <w:rPr>
      <w:sz w:val="16"/>
      <w:szCs w:val="16"/>
      <w:lang w:val="en-GB" w:eastAsia="zh-CN" w:bidi="he-IL"/>
    </w:rPr>
  </w:style>
  <w:style w:type="character" w:customStyle="1" w:styleId="aff8">
    <w:name w:val="页眉 字符"/>
    <w:link w:val="aff7"/>
    <w:uiPriority w:val="99"/>
    <w:qFormat/>
    <w:rPr>
      <w:sz w:val="24"/>
      <w:szCs w:val="24"/>
      <w:lang w:val="en-GB" w:eastAsia="zh-CN" w:bidi="he-IL"/>
    </w:rPr>
  </w:style>
  <w:style w:type="character" w:customStyle="1" w:styleId="affa">
    <w:name w:val="签名 字符"/>
    <w:link w:val="aff9"/>
    <w:qFormat/>
    <w:rPr>
      <w:sz w:val="24"/>
      <w:szCs w:val="24"/>
      <w:lang w:bidi="ar-AE"/>
    </w:rPr>
  </w:style>
  <w:style w:type="character" w:customStyle="1" w:styleId="affd">
    <w:name w:val="副标题 字符"/>
    <w:link w:val="affc"/>
    <w:qFormat/>
    <w:rPr>
      <w:sz w:val="24"/>
      <w:szCs w:val="24"/>
      <w:lang w:bidi="ar-AE"/>
    </w:rPr>
  </w:style>
  <w:style w:type="character" w:customStyle="1" w:styleId="afff0">
    <w:name w:val="脚注文本 字符"/>
    <w:link w:val="afff"/>
    <w:uiPriority w:val="99"/>
    <w:qFormat/>
    <w:rPr>
      <w:lang w:bidi="ar-AE"/>
    </w:rPr>
  </w:style>
  <w:style w:type="character" w:customStyle="1" w:styleId="36">
    <w:name w:val="正文文本缩进 3 字符"/>
    <w:link w:val="35"/>
    <w:qFormat/>
    <w:rPr>
      <w:sz w:val="16"/>
      <w:szCs w:val="16"/>
      <w:lang w:bidi="ar-AE"/>
    </w:rPr>
  </w:style>
  <w:style w:type="character" w:customStyle="1" w:styleId="25">
    <w:name w:val="正文文本 2 字符"/>
    <w:link w:val="24"/>
    <w:qFormat/>
    <w:rPr>
      <w:sz w:val="24"/>
      <w:szCs w:val="24"/>
      <w:lang w:eastAsia="en-GB" w:bidi="ar-AE"/>
    </w:rPr>
  </w:style>
  <w:style w:type="character" w:customStyle="1" w:styleId="afff3">
    <w:name w:val="信息标题 字符"/>
    <w:link w:val="afff2"/>
    <w:qFormat/>
    <w:rPr>
      <w:rFonts w:ascii="Times New Roman" w:eastAsia="宋体" w:hAnsi="Times New Roman" w:cs="Simplified Arabic"/>
      <w:sz w:val="24"/>
      <w:szCs w:val="24"/>
      <w:shd w:val="pct20" w:color="auto" w:fill="auto"/>
      <w:lang w:bidi="ar-AE"/>
    </w:rPr>
  </w:style>
  <w:style w:type="character" w:customStyle="1" w:styleId="HTML2">
    <w:name w:val="HTML 预设格式 字符"/>
    <w:link w:val="HTML1"/>
    <w:qFormat/>
    <w:rPr>
      <w:rFonts w:ascii="Courier New" w:hAnsi="Courier New" w:cs="Courier New"/>
      <w:lang w:bidi="ar-AE"/>
    </w:rPr>
  </w:style>
  <w:style w:type="character" w:customStyle="1" w:styleId="afff6">
    <w:name w:val="标题 字符"/>
    <w:link w:val="afff5"/>
    <w:qFormat/>
    <w:rPr>
      <w:b/>
      <w:bCs/>
      <w:sz w:val="24"/>
      <w:szCs w:val="24"/>
      <w:lang w:bidi="ar-AE"/>
    </w:rPr>
  </w:style>
  <w:style w:type="character" w:customStyle="1" w:styleId="afff8">
    <w:name w:val="批注主题 字符"/>
    <w:link w:val="afff7"/>
    <w:qFormat/>
    <w:rPr>
      <w:b/>
      <w:bCs/>
      <w:lang w:bidi="ar-AE"/>
    </w:rPr>
  </w:style>
  <w:style w:type="character" w:customStyle="1" w:styleId="afffa">
    <w:name w:val="正文文本首行缩进 字符"/>
    <w:link w:val="afff9"/>
    <w:qFormat/>
    <w:rPr>
      <w:sz w:val="24"/>
      <w:szCs w:val="24"/>
      <w:lang w:eastAsia="en-GB" w:bidi="ar-AE"/>
    </w:rPr>
  </w:style>
  <w:style w:type="character" w:customStyle="1" w:styleId="29">
    <w:name w:val="正文文本首行缩进 2 字符"/>
    <w:link w:val="28"/>
    <w:qFormat/>
    <w:rPr>
      <w:sz w:val="24"/>
      <w:szCs w:val="24"/>
      <w:lang w:eastAsia="en-GB" w:bidi="ar-AE"/>
    </w:rPr>
  </w:style>
  <w:style w:type="paragraph" w:customStyle="1" w:styleId="BodyText1">
    <w:name w:val="Body Text 1"/>
    <w:basedOn w:val="a"/>
    <w:qFormat/>
    <w:pPr>
      <w:ind w:left="720"/>
    </w:pPr>
    <w:rPr>
      <w:lang w:eastAsia="en-GB"/>
    </w:rPr>
  </w:style>
  <w:style w:type="paragraph" w:customStyle="1" w:styleId="BodyText4">
    <w:name w:val="Body Text 4"/>
    <w:basedOn w:val="a"/>
    <w:qFormat/>
    <w:pPr>
      <w:ind w:left="2880"/>
    </w:pPr>
    <w:rPr>
      <w:lang w:eastAsia="en-GB"/>
    </w:rPr>
  </w:style>
  <w:style w:type="paragraph" w:customStyle="1" w:styleId="BodyText5">
    <w:name w:val="Body Text 5"/>
    <w:basedOn w:val="a"/>
    <w:qFormat/>
    <w:pPr>
      <w:ind w:left="3600"/>
    </w:pPr>
    <w:rPr>
      <w:lang w:eastAsia="en-GB"/>
    </w:rPr>
  </w:style>
  <w:style w:type="paragraph" w:customStyle="1" w:styleId="BodyText6">
    <w:name w:val="Body Text 6"/>
    <w:basedOn w:val="a"/>
    <w:qFormat/>
    <w:pPr>
      <w:ind w:left="4320"/>
    </w:pPr>
    <w:rPr>
      <w:lang w:eastAsia="en-GB"/>
    </w:rPr>
  </w:style>
  <w:style w:type="paragraph" w:customStyle="1" w:styleId="BodyText7">
    <w:name w:val="Body Text 7"/>
    <w:basedOn w:val="a"/>
    <w:qFormat/>
    <w:pPr>
      <w:ind w:left="5041"/>
    </w:pPr>
    <w:rPr>
      <w:lang w:eastAsia="en-GB"/>
    </w:rPr>
  </w:style>
  <w:style w:type="paragraph" w:customStyle="1" w:styleId="FooterRight">
    <w:name w:val="Footer Right"/>
    <w:basedOn w:val="aff4"/>
    <w:qFormat/>
    <w:pPr>
      <w:jc w:val="right"/>
    </w:pPr>
  </w:style>
  <w:style w:type="paragraph" w:customStyle="1" w:styleId="Footnote">
    <w:name w:val="Footnote"/>
    <w:basedOn w:val="afff"/>
    <w:qFormat/>
    <w:pPr>
      <w:tabs>
        <w:tab w:val="left" w:pos="340"/>
      </w:tabs>
    </w:pPr>
  </w:style>
  <w:style w:type="paragraph" w:styleId="affff8">
    <w:name w:val="List Paragraph"/>
    <w:basedOn w:val="a"/>
    <w:link w:val="affff9"/>
    <w:uiPriority w:val="34"/>
    <w:qFormat/>
    <w:pPr>
      <w:ind w:left="720"/>
      <w:contextualSpacing/>
    </w:pPr>
  </w:style>
  <w:style w:type="paragraph" w:styleId="affffa">
    <w:name w:val="No Spacing"/>
    <w:basedOn w:val="a"/>
    <w:qFormat/>
    <w:pPr>
      <w:spacing w:after="0"/>
    </w:pPr>
  </w:style>
  <w:style w:type="paragraph" w:customStyle="1" w:styleId="NormalBold">
    <w:name w:val="NormalBold"/>
    <w:basedOn w:val="a"/>
    <w:next w:val="a"/>
    <w:qFormat/>
    <w:rPr>
      <w:b/>
      <w:bCs/>
    </w:rPr>
  </w:style>
  <w:style w:type="paragraph" w:customStyle="1" w:styleId="NormalBoldNS">
    <w:name w:val="NormalBoldNS"/>
    <w:basedOn w:val="a"/>
    <w:next w:val="a"/>
    <w:qFormat/>
    <w:pPr>
      <w:spacing w:after="0"/>
      <w:jc w:val="left"/>
    </w:pPr>
    <w:rPr>
      <w:b/>
      <w:bCs/>
    </w:rPr>
  </w:style>
  <w:style w:type="paragraph" w:customStyle="1" w:styleId="NormalNS">
    <w:name w:val="NormalNS"/>
    <w:basedOn w:val="a"/>
    <w:qFormat/>
    <w:pPr>
      <w:spacing w:after="0"/>
    </w:pPr>
  </w:style>
  <w:style w:type="paragraph" w:customStyle="1" w:styleId="NormalRight">
    <w:name w:val="NormalRight"/>
    <w:basedOn w:val="NormalNS"/>
    <w:qFormat/>
    <w:pPr>
      <w:jc w:val="right"/>
    </w:pPr>
  </w:style>
  <w:style w:type="paragraph" w:customStyle="1" w:styleId="NoteContinuation">
    <w:name w:val="Note Continuation"/>
    <w:basedOn w:val="a"/>
    <w:qFormat/>
    <w:pPr>
      <w:spacing w:after="120"/>
      <w:ind w:left="340"/>
    </w:pPr>
    <w:rPr>
      <w:sz w:val="20"/>
      <w:szCs w:val="20"/>
    </w:rPr>
  </w:style>
  <w:style w:type="paragraph" w:customStyle="1" w:styleId="TOC10">
    <w:name w:val="TOC 标题1"/>
    <w:basedOn w:val="a"/>
    <w:next w:val="a"/>
    <w:qFormat/>
    <w:pPr>
      <w:jc w:val="center"/>
    </w:pPr>
    <w:rPr>
      <w:b/>
      <w:bCs/>
      <w:caps/>
    </w:rPr>
  </w:style>
  <w:style w:type="paragraph" w:customStyle="1" w:styleId="BGHStandard">
    <w:name w:val="BGH Standard"/>
    <w:basedOn w:val="a"/>
    <w:qFormat/>
    <w:pPr>
      <w:ind w:left="1985"/>
    </w:pPr>
    <w:rPr>
      <w:lang w:eastAsia="en-GB"/>
    </w:rPr>
  </w:style>
  <w:style w:type="paragraph" w:customStyle="1" w:styleId="NormalRight12">
    <w:name w:val="NormalRight12"/>
    <w:basedOn w:val="NormalRight"/>
    <w:qFormat/>
    <w:pPr>
      <w:spacing w:after="240"/>
    </w:pPr>
  </w:style>
  <w:style w:type="paragraph" w:customStyle="1" w:styleId="SubTitle0">
    <w:name w:val="SubTitle0"/>
    <w:basedOn w:val="affc"/>
    <w:qFormat/>
    <w:pPr>
      <w:spacing w:after="0"/>
    </w:pPr>
  </w:style>
  <w:style w:type="paragraph" w:customStyle="1" w:styleId="OptionLabel">
    <w:name w:val="OptionLabel"/>
    <w:qFormat/>
    <w:rPr>
      <w:b/>
      <w:bCs/>
      <w:sz w:val="24"/>
      <w:szCs w:val="24"/>
      <w:lang w:val="en-GB" w:bidi="ar-AE"/>
    </w:rPr>
  </w:style>
  <w:style w:type="paragraph" w:customStyle="1" w:styleId="NormalLeft0">
    <w:name w:val="NormalLeft"/>
    <w:basedOn w:val="a"/>
    <w:next w:val="a"/>
    <w:qFormat/>
    <w:pPr>
      <w:jc w:val="left"/>
    </w:pPr>
  </w:style>
  <w:style w:type="paragraph" w:customStyle="1" w:styleId="1b">
    <w:name w:val="书目1"/>
    <w:basedOn w:val="a"/>
    <w:next w:val="a"/>
    <w:qFormat/>
  </w:style>
  <w:style w:type="table" w:customStyle="1" w:styleId="ColorfulGrid1">
    <w:name w:val="Colorful Grid1"/>
    <w:basedOn w:val="a2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List1">
    <w:name w:val="Colorful List1"/>
    <w:basedOn w:val="a2"/>
    <w:qFormat/>
    <w:rPr>
      <w:color w:val="000000"/>
    </w:rPr>
    <w:tblPr/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Shading1">
    <w:name w:val="Colorful Shading1"/>
    <w:basedOn w:val="a2"/>
    <w:qFormat/>
    <w:rPr>
      <w:color w:val="000000"/>
    </w:rPr>
    <w:tblPr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arkList1">
    <w:name w:val="Dark List1"/>
    <w:basedOn w:val="a2"/>
    <w:qFormat/>
    <w:rPr>
      <w:color w:val="FFFFFF"/>
    </w:rPr>
    <w:tblPr/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shd w:val="clear" w:color="auto" w:fill="000000"/>
      </w:tcPr>
    </w:tblStylePr>
    <w:tblStylePr w:type="band1Horz">
      <w:tblPr/>
      <w:tcPr>
        <w:shd w:val="clear" w:color="auto" w:fill="000000"/>
      </w:tcPr>
    </w:tblStylePr>
  </w:style>
  <w:style w:type="paragraph" w:styleId="affffb">
    <w:name w:val="Intense Quote"/>
    <w:basedOn w:val="a"/>
    <w:next w:val="a"/>
    <w:link w:val="affffc"/>
    <w:qFormat/>
    <w:pPr>
      <w:pBdr>
        <w:bottom w:val="single" w:sz="4" w:space="4" w:color="4F81BD"/>
      </w:pBdr>
      <w:spacing w:before="200" w:after="280"/>
      <w:ind w:left="936" w:right="936"/>
    </w:pPr>
    <w:rPr>
      <w:rFonts w:cs="Simplified Arabic"/>
      <w:b/>
      <w:bCs/>
      <w:i/>
      <w:iCs/>
      <w:color w:val="4F81BD"/>
    </w:rPr>
  </w:style>
  <w:style w:type="character" w:customStyle="1" w:styleId="affffc">
    <w:name w:val="明显引用 字符"/>
    <w:link w:val="affffb"/>
    <w:qFormat/>
    <w:rPr>
      <w:b/>
      <w:bCs/>
      <w:i/>
      <w:iCs/>
      <w:color w:val="4F81BD"/>
      <w:sz w:val="24"/>
      <w:szCs w:val="24"/>
      <w:lang w:bidi="ar-AE"/>
    </w:rPr>
  </w:style>
  <w:style w:type="table" w:customStyle="1" w:styleId="LightGrid1">
    <w:name w:val="Light Grid1"/>
    <w:basedOn w:val="a2"/>
    <w:qFormat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  <w:tl2br w:val="nil"/>
          <w:tr2bl w:val="nil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  <w:tl2br w:val="nil"/>
          <w:tr2bl w:val="nil"/>
        </w:tcBorders>
      </w:tcPr>
    </w:tblStylePr>
  </w:style>
  <w:style w:type="table" w:customStyle="1" w:styleId="LightGrid-Accent11">
    <w:name w:val="Light Grid - Accent 11"/>
    <w:basedOn w:val="a2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  <w:tl2br w:val="nil"/>
          <w:tr2bl w:val="nil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  <w:tl2br w:val="nil"/>
          <w:tr2bl w:val="nil"/>
        </w:tcBorders>
      </w:tcPr>
    </w:tblStylePr>
  </w:style>
  <w:style w:type="table" w:customStyle="1" w:styleId="LightList1">
    <w:name w:val="Light List1"/>
    <w:basedOn w:val="a2"/>
    <w:qFormat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LightList-Accent11">
    <w:name w:val="Light List - Accent 11"/>
    <w:basedOn w:val="a2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</w:style>
  <w:style w:type="table" w:customStyle="1" w:styleId="LightShading1">
    <w:name w:val="Light Shading1"/>
    <w:basedOn w:val="a2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ghtShading-Accent11">
    <w:name w:val="Light Shading - Accent 11"/>
    <w:basedOn w:val="a2"/>
    <w:qFormat/>
    <w:rPr>
      <w:color w:val="365F91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Grid11">
    <w:name w:val="Medium Grid 11"/>
    <w:basedOn w:val="a2"/>
    <w:qFormat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21">
    <w:name w:val="Medium Grid 21"/>
    <w:basedOn w:val="a2"/>
    <w:qFormat/>
    <w:rPr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a2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808080"/>
      </w:tcPr>
    </w:tblStylePr>
  </w:style>
  <w:style w:type="table" w:customStyle="1" w:styleId="MediumList11">
    <w:name w:val="Medium List 11"/>
    <w:basedOn w:val="a2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a2"/>
    <w:qFormat/>
    <w:rPr>
      <w:color w:val="000000"/>
    </w:rPr>
    <w:tblPr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List21">
    <w:name w:val="Medium List 21"/>
    <w:basedOn w:val="a2"/>
    <w:qFormat/>
    <w:rPr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Shading11">
    <w:name w:val="Medium Shading 11"/>
    <w:basedOn w:val="a2"/>
    <w:qFormat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Shading1-Accent11">
    <w:name w:val="Medium Shading 1 - Accent 11"/>
    <w:basedOn w:val="a2"/>
    <w:qFormat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Shading21">
    <w:name w:val="Medium Shading 21"/>
    <w:basedOn w:val="a2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MediumShading2-Accent11">
    <w:name w:val="Medium Shading 2 - Accent 11"/>
    <w:basedOn w:val="a2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shd w:val="clear" w:color="auto" w:fill="4F81B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ffffd">
    <w:name w:val="Quote"/>
    <w:basedOn w:val="a"/>
    <w:next w:val="a"/>
    <w:link w:val="affffe"/>
    <w:qFormat/>
    <w:rPr>
      <w:rFonts w:cs="Simplified Arabic"/>
      <w:i/>
      <w:iCs/>
      <w:color w:val="000000"/>
    </w:rPr>
  </w:style>
  <w:style w:type="character" w:customStyle="1" w:styleId="affffe">
    <w:name w:val="引用 字符"/>
    <w:link w:val="affffd"/>
    <w:qFormat/>
    <w:rPr>
      <w:i/>
      <w:iCs/>
      <w:color w:val="000000"/>
      <w:sz w:val="24"/>
      <w:szCs w:val="24"/>
      <w:lang w:bidi="ar-AE"/>
    </w:rPr>
  </w:style>
  <w:style w:type="paragraph" w:customStyle="1" w:styleId="StandardL9">
    <w:name w:val="Standard L9"/>
    <w:basedOn w:val="a"/>
    <w:next w:val="32"/>
    <w:link w:val="StandardL9Char"/>
    <w:qFormat/>
    <w:pPr>
      <w:numPr>
        <w:ilvl w:val="8"/>
        <w:numId w:val="1"/>
      </w:numPr>
      <w:outlineLvl w:val="8"/>
    </w:pPr>
    <w:rPr>
      <w:rFonts w:cs="Simplified Arabic"/>
    </w:rPr>
  </w:style>
  <w:style w:type="character" w:customStyle="1" w:styleId="StandardL9Char">
    <w:name w:val="Standard L9 Char"/>
    <w:link w:val="StandardL9"/>
    <w:qFormat/>
    <w:rPr>
      <w:sz w:val="24"/>
      <w:szCs w:val="24"/>
      <w:lang w:bidi="ar-AE"/>
    </w:rPr>
  </w:style>
  <w:style w:type="paragraph" w:customStyle="1" w:styleId="StandardL8">
    <w:name w:val="Standard L8"/>
    <w:basedOn w:val="a"/>
    <w:next w:val="24"/>
    <w:link w:val="StandardL8Char"/>
    <w:qFormat/>
    <w:pPr>
      <w:numPr>
        <w:ilvl w:val="7"/>
        <w:numId w:val="1"/>
      </w:numPr>
      <w:outlineLvl w:val="7"/>
    </w:pPr>
    <w:rPr>
      <w:rFonts w:cs="Simplified Arabic"/>
    </w:rPr>
  </w:style>
  <w:style w:type="character" w:customStyle="1" w:styleId="StandardL8Char">
    <w:name w:val="Standard L8 Char"/>
    <w:link w:val="StandardL8"/>
    <w:qFormat/>
    <w:rPr>
      <w:sz w:val="24"/>
      <w:szCs w:val="24"/>
      <w:lang w:bidi="ar-AE"/>
    </w:rPr>
  </w:style>
  <w:style w:type="paragraph" w:customStyle="1" w:styleId="StandardL7">
    <w:name w:val="Standard L7"/>
    <w:basedOn w:val="a"/>
    <w:next w:val="BodyText6"/>
    <w:link w:val="StandardL7Char"/>
    <w:qFormat/>
    <w:pPr>
      <w:numPr>
        <w:ilvl w:val="6"/>
        <w:numId w:val="1"/>
      </w:numPr>
      <w:outlineLvl w:val="6"/>
    </w:pPr>
    <w:rPr>
      <w:rFonts w:cs="Simplified Arabic"/>
    </w:rPr>
  </w:style>
  <w:style w:type="character" w:customStyle="1" w:styleId="StandardL7Char">
    <w:name w:val="Standard L7 Char"/>
    <w:link w:val="StandardL7"/>
    <w:qFormat/>
    <w:rPr>
      <w:sz w:val="24"/>
      <w:szCs w:val="24"/>
      <w:lang w:bidi="ar-AE"/>
    </w:rPr>
  </w:style>
  <w:style w:type="paragraph" w:customStyle="1" w:styleId="StandardL6">
    <w:name w:val="Standard L6"/>
    <w:basedOn w:val="a"/>
    <w:next w:val="BodyText5"/>
    <w:link w:val="StandardL6Char"/>
    <w:qFormat/>
    <w:pPr>
      <w:numPr>
        <w:ilvl w:val="5"/>
        <w:numId w:val="1"/>
      </w:numPr>
      <w:outlineLvl w:val="5"/>
    </w:pPr>
    <w:rPr>
      <w:rFonts w:cs="Simplified Arabic"/>
    </w:rPr>
  </w:style>
  <w:style w:type="character" w:customStyle="1" w:styleId="StandardL6Char">
    <w:name w:val="Standard L6 Char"/>
    <w:link w:val="StandardL6"/>
    <w:qFormat/>
    <w:rPr>
      <w:sz w:val="24"/>
      <w:szCs w:val="24"/>
      <w:lang w:bidi="ar-AE"/>
    </w:rPr>
  </w:style>
  <w:style w:type="paragraph" w:customStyle="1" w:styleId="StandardL5">
    <w:name w:val="Standard L5"/>
    <w:basedOn w:val="a"/>
    <w:next w:val="BodyText4"/>
    <w:link w:val="StandardL5Char"/>
    <w:qFormat/>
    <w:pPr>
      <w:numPr>
        <w:ilvl w:val="4"/>
        <w:numId w:val="1"/>
      </w:numPr>
      <w:outlineLvl w:val="4"/>
    </w:pPr>
    <w:rPr>
      <w:rFonts w:cs="Simplified Arabic"/>
    </w:rPr>
  </w:style>
  <w:style w:type="character" w:customStyle="1" w:styleId="StandardL5Char">
    <w:name w:val="Standard L5 Char"/>
    <w:link w:val="StandardL5"/>
    <w:qFormat/>
    <w:rPr>
      <w:sz w:val="24"/>
      <w:szCs w:val="24"/>
      <w:lang w:bidi="ar-AE"/>
    </w:rPr>
  </w:style>
  <w:style w:type="paragraph" w:customStyle="1" w:styleId="BulletL9">
    <w:name w:val="Bullet L9"/>
    <w:basedOn w:val="a"/>
    <w:link w:val="BulletL9Char"/>
    <w:qFormat/>
    <w:pPr>
      <w:numPr>
        <w:ilvl w:val="8"/>
        <w:numId w:val="2"/>
      </w:numPr>
      <w:outlineLvl w:val="8"/>
    </w:pPr>
    <w:rPr>
      <w:rFonts w:cs="Simplified Arabic"/>
    </w:rPr>
  </w:style>
  <w:style w:type="character" w:customStyle="1" w:styleId="BulletL9Char">
    <w:name w:val="Bullet L9 Char"/>
    <w:link w:val="BulletL9"/>
    <w:qFormat/>
    <w:rPr>
      <w:sz w:val="24"/>
      <w:szCs w:val="24"/>
      <w:lang w:bidi="ar-AE"/>
    </w:rPr>
  </w:style>
  <w:style w:type="paragraph" w:customStyle="1" w:styleId="BulletL8">
    <w:name w:val="Bullet L8"/>
    <w:basedOn w:val="a"/>
    <w:link w:val="BulletL8Char"/>
    <w:qFormat/>
    <w:pPr>
      <w:numPr>
        <w:ilvl w:val="7"/>
        <w:numId w:val="2"/>
      </w:numPr>
      <w:outlineLvl w:val="7"/>
    </w:pPr>
    <w:rPr>
      <w:rFonts w:cs="Simplified Arabic"/>
    </w:rPr>
  </w:style>
  <w:style w:type="character" w:customStyle="1" w:styleId="BulletL8Char">
    <w:name w:val="Bullet L8 Char"/>
    <w:link w:val="BulletL8"/>
    <w:qFormat/>
    <w:rPr>
      <w:sz w:val="24"/>
      <w:szCs w:val="24"/>
      <w:lang w:bidi="ar-AE"/>
    </w:rPr>
  </w:style>
  <w:style w:type="paragraph" w:customStyle="1" w:styleId="BulletL7">
    <w:name w:val="Bullet L7"/>
    <w:basedOn w:val="a"/>
    <w:link w:val="BulletL7Char"/>
    <w:qFormat/>
    <w:pPr>
      <w:numPr>
        <w:ilvl w:val="6"/>
        <w:numId w:val="2"/>
      </w:numPr>
      <w:outlineLvl w:val="6"/>
    </w:pPr>
    <w:rPr>
      <w:rFonts w:cs="Simplified Arabic"/>
    </w:rPr>
  </w:style>
  <w:style w:type="character" w:customStyle="1" w:styleId="BulletL7Char">
    <w:name w:val="Bullet L7 Char"/>
    <w:link w:val="BulletL7"/>
    <w:qFormat/>
    <w:rPr>
      <w:sz w:val="24"/>
      <w:szCs w:val="24"/>
      <w:lang w:bidi="ar-AE"/>
    </w:rPr>
  </w:style>
  <w:style w:type="paragraph" w:customStyle="1" w:styleId="BulletL6">
    <w:name w:val="Bullet L6"/>
    <w:basedOn w:val="a"/>
    <w:link w:val="BulletL6Char"/>
    <w:qFormat/>
    <w:pPr>
      <w:numPr>
        <w:ilvl w:val="5"/>
        <w:numId w:val="2"/>
      </w:numPr>
      <w:outlineLvl w:val="5"/>
    </w:pPr>
    <w:rPr>
      <w:rFonts w:cs="Simplified Arabic"/>
    </w:rPr>
  </w:style>
  <w:style w:type="character" w:customStyle="1" w:styleId="BulletL6Char">
    <w:name w:val="Bullet L6 Char"/>
    <w:link w:val="BulletL6"/>
    <w:qFormat/>
    <w:rPr>
      <w:sz w:val="24"/>
      <w:szCs w:val="24"/>
      <w:lang w:bidi="ar-AE"/>
    </w:rPr>
  </w:style>
  <w:style w:type="paragraph" w:customStyle="1" w:styleId="BulletL5">
    <w:name w:val="Bullet L5"/>
    <w:basedOn w:val="a"/>
    <w:link w:val="BulletL5Char"/>
    <w:qFormat/>
    <w:pPr>
      <w:numPr>
        <w:ilvl w:val="4"/>
        <w:numId w:val="2"/>
      </w:numPr>
      <w:outlineLvl w:val="4"/>
    </w:pPr>
    <w:rPr>
      <w:rFonts w:cs="Simplified Arabic"/>
    </w:rPr>
  </w:style>
  <w:style w:type="character" w:customStyle="1" w:styleId="BulletL5Char">
    <w:name w:val="Bullet L5 Char"/>
    <w:link w:val="BulletL5"/>
    <w:qFormat/>
    <w:rPr>
      <w:sz w:val="24"/>
      <w:szCs w:val="24"/>
      <w:lang w:bidi="ar-AE"/>
    </w:rPr>
  </w:style>
  <w:style w:type="paragraph" w:customStyle="1" w:styleId="BulletL4">
    <w:name w:val="Bullet L4"/>
    <w:basedOn w:val="a"/>
    <w:link w:val="BulletL4Char"/>
    <w:qFormat/>
    <w:pPr>
      <w:numPr>
        <w:ilvl w:val="3"/>
        <w:numId w:val="2"/>
      </w:numPr>
      <w:outlineLvl w:val="3"/>
    </w:pPr>
    <w:rPr>
      <w:rFonts w:cs="Simplified Arabic"/>
    </w:rPr>
  </w:style>
  <w:style w:type="character" w:customStyle="1" w:styleId="BulletL4Char">
    <w:name w:val="Bullet L4 Char"/>
    <w:link w:val="BulletL4"/>
    <w:qFormat/>
    <w:rPr>
      <w:sz w:val="24"/>
      <w:szCs w:val="24"/>
      <w:lang w:bidi="ar-AE"/>
    </w:rPr>
  </w:style>
  <w:style w:type="paragraph" w:customStyle="1" w:styleId="BulletL3">
    <w:name w:val="Bullet L3"/>
    <w:basedOn w:val="a"/>
    <w:link w:val="BulletL3Char"/>
    <w:qFormat/>
    <w:pPr>
      <w:numPr>
        <w:ilvl w:val="2"/>
        <w:numId w:val="2"/>
      </w:numPr>
      <w:outlineLvl w:val="2"/>
    </w:pPr>
    <w:rPr>
      <w:rFonts w:cs="Simplified Arabic"/>
    </w:rPr>
  </w:style>
  <w:style w:type="character" w:customStyle="1" w:styleId="BulletL3Char">
    <w:name w:val="Bullet L3 Char"/>
    <w:link w:val="BulletL3"/>
    <w:qFormat/>
    <w:rPr>
      <w:sz w:val="24"/>
      <w:szCs w:val="24"/>
      <w:lang w:bidi="ar-AE"/>
    </w:rPr>
  </w:style>
  <w:style w:type="paragraph" w:customStyle="1" w:styleId="BulletL2">
    <w:name w:val="Bullet L2"/>
    <w:basedOn w:val="a"/>
    <w:link w:val="BulletL2Char"/>
    <w:qFormat/>
    <w:pPr>
      <w:numPr>
        <w:ilvl w:val="1"/>
        <w:numId w:val="2"/>
      </w:numPr>
      <w:outlineLvl w:val="1"/>
    </w:pPr>
    <w:rPr>
      <w:rFonts w:cs="Simplified Arabic"/>
    </w:rPr>
  </w:style>
  <w:style w:type="character" w:customStyle="1" w:styleId="BulletL2Char">
    <w:name w:val="Bullet L2 Char"/>
    <w:link w:val="BulletL2"/>
    <w:qFormat/>
    <w:rPr>
      <w:sz w:val="24"/>
      <w:szCs w:val="24"/>
      <w:lang w:bidi="ar-AE"/>
    </w:rPr>
  </w:style>
  <w:style w:type="paragraph" w:customStyle="1" w:styleId="BulletL1">
    <w:name w:val="Bullet L1"/>
    <w:basedOn w:val="a"/>
    <w:link w:val="BulletL1Char"/>
    <w:qFormat/>
    <w:pPr>
      <w:numPr>
        <w:numId w:val="2"/>
      </w:numPr>
      <w:outlineLvl w:val="0"/>
    </w:pPr>
    <w:rPr>
      <w:rFonts w:cs="Simplified Arabic"/>
    </w:rPr>
  </w:style>
  <w:style w:type="character" w:customStyle="1" w:styleId="BulletL1Char">
    <w:name w:val="Bullet L1 Char"/>
    <w:link w:val="BulletL1"/>
    <w:qFormat/>
    <w:rPr>
      <w:sz w:val="24"/>
      <w:szCs w:val="24"/>
      <w:lang w:bidi="ar-AE"/>
    </w:rPr>
  </w:style>
  <w:style w:type="paragraph" w:customStyle="1" w:styleId="StandardL4">
    <w:name w:val="Standard L4"/>
    <w:basedOn w:val="a"/>
    <w:next w:val="32"/>
    <w:link w:val="StandardL4Char"/>
    <w:qFormat/>
    <w:pPr>
      <w:numPr>
        <w:ilvl w:val="3"/>
        <w:numId w:val="1"/>
      </w:numPr>
      <w:outlineLvl w:val="3"/>
    </w:pPr>
    <w:rPr>
      <w:rFonts w:cs="Simplified Arabic"/>
    </w:rPr>
  </w:style>
  <w:style w:type="character" w:customStyle="1" w:styleId="StandardL4Char">
    <w:name w:val="Standard L4 Char"/>
    <w:link w:val="StandardL4"/>
    <w:qFormat/>
    <w:rPr>
      <w:sz w:val="24"/>
      <w:szCs w:val="24"/>
      <w:lang w:bidi="ar-AE"/>
    </w:rPr>
  </w:style>
  <w:style w:type="paragraph" w:customStyle="1" w:styleId="StandardL3">
    <w:name w:val="Standard L3"/>
    <w:basedOn w:val="a"/>
    <w:next w:val="24"/>
    <w:link w:val="StandardL3Char"/>
    <w:qFormat/>
    <w:pPr>
      <w:numPr>
        <w:ilvl w:val="2"/>
        <w:numId w:val="1"/>
      </w:numPr>
      <w:outlineLvl w:val="2"/>
    </w:pPr>
    <w:rPr>
      <w:rFonts w:cs="Simplified Arabic"/>
    </w:rPr>
  </w:style>
  <w:style w:type="character" w:customStyle="1" w:styleId="StandardL3Char">
    <w:name w:val="Standard L3 Char"/>
    <w:link w:val="StandardL3"/>
    <w:qFormat/>
    <w:rPr>
      <w:sz w:val="24"/>
      <w:szCs w:val="24"/>
      <w:lang w:bidi="ar-AE"/>
    </w:rPr>
  </w:style>
  <w:style w:type="paragraph" w:customStyle="1" w:styleId="StandardL2">
    <w:name w:val="Standard L2"/>
    <w:basedOn w:val="a"/>
    <w:next w:val="BodyText1"/>
    <w:link w:val="StandardL2Char"/>
    <w:qFormat/>
    <w:pPr>
      <w:numPr>
        <w:ilvl w:val="1"/>
        <w:numId w:val="1"/>
      </w:numPr>
      <w:outlineLvl w:val="1"/>
    </w:pPr>
    <w:rPr>
      <w:rFonts w:cs="Simplified Arabic"/>
    </w:rPr>
  </w:style>
  <w:style w:type="character" w:customStyle="1" w:styleId="StandardL2Char">
    <w:name w:val="Standard L2 Char"/>
    <w:link w:val="StandardL2"/>
    <w:qFormat/>
    <w:rPr>
      <w:sz w:val="24"/>
      <w:szCs w:val="24"/>
      <w:lang w:bidi="ar-AE"/>
    </w:rPr>
  </w:style>
  <w:style w:type="paragraph" w:customStyle="1" w:styleId="StandardL1">
    <w:name w:val="Standard L1"/>
    <w:basedOn w:val="a"/>
    <w:next w:val="BodyText1"/>
    <w:link w:val="StandardL1Char"/>
    <w:qFormat/>
    <w:pPr>
      <w:keepNext/>
      <w:numPr>
        <w:numId w:val="1"/>
      </w:numPr>
      <w:suppressAutoHyphens/>
      <w:jc w:val="left"/>
      <w:outlineLvl w:val="0"/>
    </w:pPr>
    <w:rPr>
      <w:rFonts w:cs="Simplified Arabic"/>
      <w:b/>
      <w:caps/>
    </w:rPr>
  </w:style>
  <w:style w:type="character" w:customStyle="1" w:styleId="StandardL1Char">
    <w:name w:val="Standard L1 Char"/>
    <w:link w:val="StandardL1"/>
    <w:qFormat/>
    <w:rPr>
      <w:b/>
      <w:caps/>
      <w:sz w:val="24"/>
      <w:szCs w:val="24"/>
      <w:lang w:bidi="ar-AE"/>
    </w:rPr>
  </w:style>
  <w:style w:type="paragraph" w:customStyle="1" w:styleId="Bullet1">
    <w:name w:val="Bullet 1"/>
    <w:qFormat/>
    <w:pPr>
      <w:spacing w:before="240" w:line="260" w:lineRule="atLeast"/>
      <w:jc w:val="both"/>
    </w:pPr>
    <w:rPr>
      <w:rFonts w:eastAsia="Calibri"/>
      <w:sz w:val="22"/>
      <w:szCs w:val="22"/>
      <w:lang w:val="en-GB" w:eastAsia="en-US"/>
    </w:rPr>
  </w:style>
  <w:style w:type="paragraph" w:customStyle="1" w:styleId="NormalLeft">
    <w:name w:val="Normal + Left"/>
    <w:basedOn w:val="Bullet1"/>
    <w:qFormat/>
    <w:pPr>
      <w:numPr>
        <w:numId w:val="3"/>
      </w:numPr>
      <w:spacing w:before="0"/>
    </w:pPr>
    <w:rPr>
      <w:rFonts w:eastAsia="仿宋_GB2312"/>
      <w:bCs/>
      <w:sz w:val="21"/>
      <w:szCs w:val="21"/>
    </w:rPr>
  </w:style>
  <w:style w:type="paragraph" w:customStyle="1" w:styleId="1c">
    <w:name w:val="修订1"/>
    <w:uiPriority w:val="99"/>
    <w:unhideWhenUsed/>
    <w:qFormat/>
    <w:rPr>
      <w:sz w:val="24"/>
      <w:szCs w:val="24"/>
      <w:lang w:val="en-GB" w:bidi="ar-AE"/>
    </w:rPr>
  </w:style>
  <w:style w:type="character" w:customStyle="1" w:styleId="affff9">
    <w:name w:val="列表段落 字符"/>
    <w:link w:val="affff8"/>
    <w:uiPriority w:val="34"/>
    <w:qFormat/>
    <w:locked/>
    <w:rPr>
      <w:sz w:val="24"/>
      <w:szCs w:val="24"/>
      <w:lang w:val="en-GB" w:bidi="ar-AE"/>
    </w:rPr>
  </w:style>
  <w:style w:type="paragraph" w:styleId="afffff">
    <w:name w:val="Revision"/>
    <w:hidden/>
    <w:uiPriority w:val="99"/>
    <w:unhideWhenUsed/>
    <w:rsid w:val="003E50FA"/>
    <w:rPr>
      <w:sz w:val="24"/>
      <w:szCs w:val="24"/>
      <w:lang w:val="en-GB" w:bidi="ar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HSF">
  <a:themeElements>
    <a:clrScheme name="HSF Brand">
      <a:dk1>
        <a:sysClr val="windowText" lastClr="000000"/>
      </a:dk1>
      <a:lt1>
        <a:sysClr val="window" lastClr="FFFFFF"/>
      </a:lt1>
      <a:dk2>
        <a:srgbClr val="1C3E78"/>
      </a:dk2>
      <a:lt2>
        <a:srgbClr val="A4A6A8"/>
      </a:lt2>
      <a:accent1>
        <a:srgbClr val="1C3E78"/>
      </a:accent1>
      <a:accent2>
        <a:srgbClr val="40AAB8"/>
      </a:accent2>
      <a:accent3>
        <a:srgbClr val="FFC72C"/>
      </a:accent3>
      <a:accent4>
        <a:srgbClr val="A24381"/>
      </a:accent4>
      <a:accent5>
        <a:srgbClr val="235BA8"/>
      </a:accent5>
      <a:accent6>
        <a:srgbClr val="F65058"/>
      </a:accent6>
      <a:hlink>
        <a:srgbClr val="235BA8"/>
      </a:hlink>
      <a:folHlink>
        <a:srgbClr val="A4A6A8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djacency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9525">
          <a:noFill/>
        </a:ln>
      </a:spPr>
      <a:bodyPr lIns="72000" tIns="72000" rIns="72000" bIns="72000" rtlCol="0" anchor="ctr"/>
      <a:lstStyle>
        <a:defPPr algn="ctr">
          <a:lnSpc>
            <a:spcPct val="90000"/>
          </a:lnSpc>
          <a:spcAft>
            <a:spcPts val="600"/>
          </a:spcAft>
          <a:defRPr sz="2400" dirty="0" err="1" smtClean="0">
            <a:solidFill>
              <a:schemeClr val="bg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>
          <a:noFill/>
        </a:ln>
      </a:spPr>
      <a:bodyPr wrap="square" lIns="72000" tIns="72000" rIns="72000" bIns="72000" rtlCol="0" anchor="t" anchorCtr="0">
        <a:noAutofit/>
      </a:bodyPr>
      <a:lstStyle>
        <a:defPPr>
          <a:lnSpc>
            <a:spcPct val="90000"/>
          </a:lnSpc>
          <a:spcAft>
            <a:spcPts val="600"/>
          </a:spcAft>
          <a:defRPr sz="2400" dirty="0" err="1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7BF6D3-8509-C84C-8EC3-21AEA6EB1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GT</cp:lastModifiedBy>
  <cp:revision>4</cp:revision>
  <dcterms:created xsi:type="dcterms:W3CDTF">2026-02-09T07:52:00Z</dcterms:created>
  <dcterms:modified xsi:type="dcterms:W3CDTF">2026-02-11T09:05:00Z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bcac49-0f25-4518-ae1e-999dfc5af7c9_Enabled">
    <vt:lpwstr>true</vt:lpwstr>
  </property>
  <property fmtid="{D5CDD505-2E9C-101B-9397-08002B2CF9AE}" pid="3" name="MSIP_Label_1ebcac49-0f25-4518-ae1e-999dfc5af7c9_SetDate">
    <vt:lpwstr>2026-01-09T03:18:01Z</vt:lpwstr>
  </property>
  <property fmtid="{D5CDD505-2E9C-101B-9397-08002B2CF9AE}" pid="4" name="MSIP_Label_1ebcac49-0f25-4518-ae1e-999dfc5af7c9_Method">
    <vt:lpwstr>Standard</vt:lpwstr>
  </property>
  <property fmtid="{D5CDD505-2E9C-101B-9397-08002B2CF9AE}" pid="5" name="MSIP_Label_1ebcac49-0f25-4518-ae1e-999dfc5af7c9_Name">
    <vt:lpwstr>Confidential</vt:lpwstr>
  </property>
  <property fmtid="{D5CDD505-2E9C-101B-9397-08002B2CF9AE}" pid="6" name="MSIP_Label_1ebcac49-0f25-4518-ae1e-999dfc5af7c9_SiteId">
    <vt:lpwstr>0bb6abcc-a4cb-4fe2-9b52-d3ab6bae9014</vt:lpwstr>
  </property>
  <property fmtid="{D5CDD505-2E9C-101B-9397-08002B2CF9AE}" pid="7" name="MSIP_Label_1ebcac49-0f25-4518-ae1e-999dfc5af7c9_ActionId">
    <vt:lpwstr>bad279a3-e8d1-490d-80b1-29c12f9c237d</vt:lpwstr>
  </property>
  <property fmtid="{D5CDD505-2E9C-101B-9397-08002B2CF9AE}" pid="8" name="MSIP_Label_1ebcac49-0f25-4518-ae1e-999dfc5af7c9_ContentBits">
    <vt:lpwstr>0</vt:lpwstr>
  </property>
</Properties>
</file>