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1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/>
              </w:rPr>
            </w:pPr>
            <w:r>
              <w:rPr>
                <w:rFonts w:ascii="宋体" w:hAnsi="宋体" w:eastAsia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 xml:space="preserve">OQ可替代能源有限公司与道达尔能源股份公司新设合营企业案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>OQ可替代能源有限公司</w:t>
            </w:r>
            <w:r>
              <w:rPr>
                <w:rFonts w:ascii="宋体" w:hAnsi="宋体" w:eastAsia="宋体" w:cs="宋体"/>
                <w:color w:val="333333"/>
              </w:rPr>
              <w:t>（“</w:t>
            </w: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>OQ可替代</w:t>
            </w:r>
            <w:r>
              <w:rPr>
                <w:rFonts w:ascii="宋体" w:hAnsi="宋体" w:eastAsia="宋体" w:cs="宋体"/>
                <w:color w:val="333333"/>
              </w:rPr>
              <w:t>能源”）</w:t>
            </w: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>和</w:t>
            </w:r>
            <w:r>
              <w:rPr>
                <w:rFonts w:ascii="宋体" w:hAnsi="宋体" w:eastAsia="宋体" w:cs="宋体"/>
                <w:color w:val="333333"/>
              </w:rPr>
              <w:t>道达尔能源股份公司（“道达尔能源”）的子公司道达尔能源可再生股份有限公司共同签署协议，</w:t>
            </w:r>
            <w:r>
              <w:rPr>
                <w:rFonts w:ascii="宋体" w:hAnsi="宋体" w:eastAsia="宋体" w:cs="宋体"/>
                <w:color w:val="333333"/>
                <w:lang w:val="en-US"/>
              </w:rPr>
              <w:t>拟在阿曼苏丹国（“阿曼”）设立</w:t>
            </w: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一家</w:t>
            </w:r>
            <w:r>
              <w:rPr>
                <w:rFonts w:ascii="宋体" w:hAnsi="宋体" w:eastAsia="宋体" w:cs="宋体"/>
                <w:color w:val="333333"/>
                <w:lang w:val="en-US"/>
              </w:rPr>
              <w:t>合营企业。合营企业</w:t>
            </w:r>
            <w:r>
              <w:rPr>
                <w:rFonts w:ascii="宋体" w:hAnsi="宋体" w:eastAsia="宋体" w:cs="宋体"/>
                <w:color w:val="333333"/>
              </w:rPr>
              <w:t>将</w:t>
            </w:r>
            <w:r>
              <w:rPr>
                <w:rFonts w:hint="eastAsia" w:ascii="宋体" w:hAnsi="宋体" w:eastAsia="宋体" w:cs="宋体"/>
                <w:color w:val="333333"/>
              </w:rPr>
              <w:t>从事为交易</w:t>
            </w:r>
            <w:r>
              <w:rPr>
                <w:rFonts w:ascii="宋体" w:hAnsi="宋体" w:eastAsia="宋体" w:cs="宋体"/>
                <w:color w:val="333333"/>
              </w:rPr>
              <w:t>双方在阿曼的可再生能源业务提供共享的后台企业服务</w:t>
            </w: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的业务</w:t>
            </w:r>
            <w:r>
              <w:rPr>
                <w:rFonts w:ascii="宋体" w:hAnsi="宋体" w:eastAsia="宋体" w:cs="宋体"/>
                <w:color w:val="333333"/>
              </w:rPr>
              <w:t>。</w:t>
            </w:r>
            <w:r>
              <w:rPr>
                <w:rFonts w:hint="eastAsia" w:ascii="宋体" w:hAnsi="宋体" w:eastAsia="宋体" w:cs="宋体"/>
                <w:color w:val="333333"/>
              </w:rPr>
              <w:t>本交易</w:t>
            </w:r>
            <w:r>
              <w:rPr>
                <w:rFonts w:ascii="宋体" w:hAnsi="宋体" w:eastAsia="宋体" w:cs="宋体"/>
                <w:color w:val="333333"/>
              </w:rPr>
              <w:t>后，</w:t>
            </w: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>OQ可替代</w:t>
            </w:r>
            <w:r>
              <w:rPr>
                <w:rFonts w:ascii="宋体" w:hAnsi="宋体" w:eastAsia="宋体" w:cs="宋体"/>
                <w:color w:val="333333"/>
              </w:rPr>
              <w:t>能源</w:t>
            </w:r>
            <w:r>
              <w:rPr>
                <w:rFonts w:ascii="宋体" w:hAnsi="宋体" w:eastAsia="宋体" w:cs="宋体"/>
                <w:color w:val="333333"/>
                <w:lang w:val="en-US"/>
              </w:rPr>
              <w:t>和</w:t>
            </w:r>
            <w:r>
              <w:rPr>
                <w:rFonts w:ascii="宋体" w:hAnsi="宋体" w:eastAsia="宋体" w:cs="宋体"/>
                <w:color w:val="333333"/>
              </w:rPr>
              <w:t>道达尔能源将分别持有</w:t>
            </w:r>
            <w:r>
              <w:rPr>
                <w:rFonts w:ascii="宋体" w:hAnsi="宋体" w:eastAsia="宋体" w:cs="宋体"/>
                <w:color w:val="333333"/>
                <w:lang w:val="en-US"/>
              </w:rPr>
              <w:t>合营企业51</w:t>
            </w:r>
            <w:r>
              <w:rPr>
                <w:rFonts w:ascii="宋体" w:hAnsi="宋体" w:eastAsia="宋体" w:cs="宋体"/>
                <w:color w:val="333333"/>
              </w:rPr>
              <w:t>%和</w:t>
            </w:r>
            <w:r>
              <w:rPr>
                <w:rFonts w:ascii="宋体" w:hAnsi="宋体" w:eastAsia="宋体" w:cs="宋体"/>
                <w:color w:val="333333"/>
                <w:lang w:val="en-US"/>
              </w:rPr>
              <w:t>49</w:t>
            </w:r>
            <w:r>
              <w:rPr>
                <w:rFonts w:ascii="宋体" w:hAnsi="宋体" w:eastAsia="宋体" w:cs="宋体"/>
                <w:color w:val="333333"/>
              </w:rPr>
              <w:t>%的股份，</w:t>
            </w:r>
            <w:r>
              <w:rPr>
                <w:rFonts w:hint="eastAsia" w:ascii="宋体" w:hAnsi="宋体" w:eastAsia="宋体" w:cs="宋体"/>
                <w:color w:val="333333"/>
              </w:rPr>
              <w:t>并</w:t>
            </w:r>
            <w:r>
              <w:rPr>
                <w:rFonts w:ascii="宋体" w:hAnsi="宋体" w:eastAsia="宋体" w:cs="宋体"/>
                <w:color w:val="333333"/>
              </w:rPr>
              <w:t>共同控制</w:t>
            </w:r>
            <w:r>
              <w:rPr>
                <w:rFonts w:ascii="宋体" w:hAnsi="宋体" w:eastAsia="宋体" w:cs="宋体"/>
                <w:color w:val="333333"/>
                <w:lang w:val="en-US"/>
              </w:rPr>
              <w:t>合营企业</w:t>
            </w:r>
            <w:r>
              <w:rPr>
                <w:rFonts w:ascii="宋体" w:hAnsi="宋体" w:eastAsia="宋体" w:cs="宋体"/>
                <w:color w:val="33333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  <w:t>1.OQ可替代</w:t>
            </w:r>
            <w:r>
              <w:rPr>
                <w:rFonts w:ascii="宋体" w:hAnsi="宋体" w:eastAsia="宋体" w:cs="宋体"/>
                <w:color w:val="333333"/>
              </w:rPr>
              <w:t>能源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eastAsia="宋体" w:cs="宋体"/>
                <w:lang w:val="en-US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>OQ可替代</w:t>
            </w:r>
            <w:r>
              <w:rPr>
                <w:rFonts w:ascii="宋体" w:hAnsi="宋体" w:eastAsia="宋体" w:cs="宋体"/>
                <w:color w:val="333333"/>
              </w:rPr>
              <w:t>能源</w:t>
            </w:r>
            <w:r>
              <w:rPr>
                <w:rFonts w:ascii="宋体" w:hAnsi="宋体" w:eastAsia="宋体" w:cs="宋体"/>
                <w:lang w:val="en-US"/>
              </w:rPr>
              <w:t>于2015年12月30日成立于阿曼，主要在阿曼从事可再生能源和绿色氢能的开发和投资。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/>
              </w:rPr>
              <w:t>OQ可替代</w:t>
            </w:r>
            <w:r>
              <w:rPr>
                <w:rFonts w:ascii="宋体" w:hAnsi="宋体" w:eastAsia="宋体" w:cs="宋体"/>
                <w:color w:val="333333"/>
              </w:rPr>
              <w:t>能源</w:t>
            </w:r>
            <w:r>
              <w:rPr>
                <w:rFonts w:ascii="宋体" w:hAnsi="宋体" w:eastAsia="宋体" w:cs="宋体"/>
                <w:lang w:val="en-US"/>
              </w:rPr>
              <w:t>的最终控制人为OQ股份公司，主要从事石油和天然气勘探与生产、石化产品加工及销售业务。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333333"/>
                <w:lang w:eastAsia="zh-CN"/>
              </w:rPr>
              <w:t>道达尔能源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道达尔能源于1924年3月28日成立于法国，为巴黎、纽约、伦敦和布鲁塞尔证券交易所上市公司，主要从事全球的石油、天然气和电力业务。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道达尔能源无最终控制人。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ascii="宋体" w:hAnsi="宋体" w:eastAsia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eastAsia="宋体" w:cs="宋体"/>
                <w:bCs/>
                <w:color w:val="000000"/>
                <w:lang w:eastAsia="zh-CN"/>
              </w:rPr>
              <w:t>不适用</w:t>
            </w:r>
          </w:p>
        </w:tc>
      </w:tr>
    </w:tbl>
    <w:p>
      <w:pPr>
        <w:pStyle w:val="11"/>
        <w:adjustRightInd w:val="0"/>
        <w:snapToGrid w:val="0"/>
        <w:spacing w:after="0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ptos">
    <w:altName w:val="方正宋体S-超大字符集(SIP)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方正宋体S-超大字符集(SIP)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FE"/>
    <w:rsid w:val="00017CD2"/>
    <w:rsid w:val="00030BDD"/>
    <w:rsid w:val="00062249"/>
    <w:rsid w:val="0007178A"/>
    <w:rsid w:val="00086B58"/>
    <w:rsid w:val="000E75EB"/>
    <w:rsid w:val="001060BA"/>
    <w:rsid w:val="00144478"/>
    <w:rsid w:val="00157C56"/>
    <w:rsid w:val="00160C72"/>
    <w:rsid w:val="001A0031"/>
    <w:rsid w:val="002136D3"/>
    <w:rsid w:val="0024269E"/>
    <w:rsid w:val="002734D1"/>
    <w:rsid w:val="002B58A2"/>
    <w:rsid w:val="002F2D7A"/>
    <w:rsid w:val="003057D3"/>
    <w:rsid w:val="00325DF7"/>
    <w:rsid w:val="003478F2"/>
    <w:rsid w:val="00373F41"/>
    <w:rsid w:val="003E7C7C"/>
    <w:rsid w:val="00406D37"/>
    <w:rsid w:val="00425B6E"/>
    <w:rsid w:val="00431185"/>
    <w:rsid w:val="00433F69"/>
    <w:rsid w:val="00441B20"/>
    <w:rsid w:val="0049027E"/>
    <w:rsid w:val="00496222"/>
    <w:rsid w:val="004B6115"/>
    <w:rsid w:val="005015D2"/>
    <w:rsid w:val="0055496F"/>
    <w:rsid w:val="00564354"/>
    <w:rsid w:val="00566C85"/>
    <w:rsid w:val="0058116B"/>
    <w:rsid w:val="005B60FE"/>
    <w:rsid w:val="005C573F"/>
    <w:rsid w:val="005E4A62"/>
    <w:rsid w:val="005F5103"/>
    <w:rsid w:val="0060098A"/>
    <w:rsid w:val="006064E6"/>
    <w:rsid w:val="006244B4"/>
    <w:rsid w:val="00657041"/>
    <w:rsid w:val="0068691F"/>
    <w:rsid w:val="006961C8"/>
    <w:rsid w:val="006C7475"/>
    <w:rsid w:val="006E26AD"/>
    <w:rsid w:val="006E2AAC"/>
    <w:rsid w:val="00707A34"/>
    <w:rsid w:val="00747324"/>
    <w:rsid w:val="007A025D"/>
    <w:rsid w:val="007B3E4D"/>
    <w:rsid w:val="00875260"/>
    <w:rsid w:val="0091726E"/>
    <w:rsid w:val="0097024F"/>
    <w:rsid w:val="00975797"/>
    <w:rsid w:val="00983373"/>
    <w:rsid w:val="009C10CF"/>
    <w:rsid w:val="00A03E2F"/>
    <w:rsid w:val="00A25E24"/>
    <w:rsid w:val="00A85EB5"/>
    <w:rsid w:val="00AF5A16"/>
    <w:rsid w:val="00B15AB0"/>
    <w:rsid w:val="00B35D5B"/>
    <w:rsid w:val="00BA1DBE"/>
    <w:rsid w:val="00BB50C8"/>
    <w:rsid w:val="00BE58FE"/>
    <w:rsid w:val="00C25442"/>
    <w:rsid w:val="00C56D91"/>
    <w:rsid w:val="00C5789C"/>
    <w:rsid w:val="00C61E67"/>
    <w:rsid w:val="00C8257A"/>
    <w:rsid w:val="00C91509"/>
    <w:rsid w:val="00C9381B"/>
    <w:rsid w:val="00CA706E"/>
    <w:rsid w:val="00CD38BC"/>
    <w:rsid w:val="00CF121C"/>
    <w:rsid w:val="00CF7C25"/>
    <w:rsid w:val="00D04161"/>
    <w:rsid w:val="00D36AA6"/>
    <w:rsid w:val="00D42B8C"/>
    <w:rsid w:val="00D45171"/>
    <w:rsid w:val="00E35A17"/>
    <w:rsid w:val="00E800D1"/>
    <w:rsid w:val="00EB0563"/>
    <w:rsid w:val="00EB5A38"/>
    <w:rsid w:val="00F31FEB"/>
    <w:rsid w:val="00F668D7"/>
    <w:rsid w:val="00F71267"/>
    <w:rsid w:val="00F95E7B"/>
    <w:rsid w:val="00FC504F"/>
    <w:rsid w:val="00FD3E93"/>
    <w:rsid w:val="5259D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240" w:lineRule="auto"/>
      <w:jc w:val="both"/>
    </w:pPr>
    <w:rPr>
      <w:rFonts w:ascii="等线" w:hAnsi="等线" w:eastAsia="等线" w:cs="等线"/>
      <w:kern w:val="0"/>
      <w:sz w:val="24"/>
      <w:szCs w:val="24"/>
      <w:lang w:val="en-GB" w:eastAsia="zh-CN" w:bidi="ar-AE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val="en-US" w:bidi="ar-SA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val="en-US" w:bidi="ar-SA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4"/>
    <w:qFormat/>
    <w:uiPriority w:val="0"/>
    <w:rPr>
      <w:rFonts w:cs="Simplified Arabic"/>
      <w:lang w:eastAsia="en-GB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16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5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5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5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5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5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5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5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5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lang w:val="en-US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Quote Char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kern w:val="2"/>
      <w:lang w:val="en-US" w:bidi="ar-SA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lang w:val="en-US" w:bidi="ar-SA"/>
      <w14:ligatures w14:val="standardContextual"/>
    </w:rPr>
  </w:style>
  <w:style w:type="character" w:customStyle="1" w:styleId="32">
    <w:name w:val="Intense Quote Char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Body Text Char"/>
    <w:basedOn w:val="15"/>
    <w:link w:val="11"/>
    <w:qFormat/>
    <w:uiPriority w:val="0"/>
    <w:rPr>
      <w:rFonts w:ascii="等线" w:hAnsi="等线" w:eastAsia="等线" w:cs="Simplified Arabic"/>
      <w:kern w:val="0"/>
      <w:lang w:val="en-GB" w:eastAsia="en-GB" w:bidi="ar-AE"/>
      <w14:ligatures w14:val="none"/>
    </w:rPr>
  </w:style>
  <w:style w:type="paragraph" w:customStyle="1" w:styleId="35">
    <w:name w:val="Revision"/>
    <w:hidden/>
    <w:semiHidden/>
    <w:qFormat/>
    <w:uiPriority w:val="99"/>
    <w:pPr>
      <w:spacing w:after="0" w:line="240" w:lineRule="auto"/>
    </w:pPr>
    <w:rPr>
      <w:rFonts w:ascii="等线" w:hAnsi="等线" w:eastAsia="等线" w:cs="等线"/>
      <w:kern w:val="0"/>
      <w:sz w:val="24"/>
      <w:szCs w:val="24"/>
      <w:lang w:val="en-GB" w:eastAsia="zh-CN" w:bidi="ar-AE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390</Characters>
  <Lines>16</Lines>
  <Paragraphs>13</Paragraphs>
  <TotalTime>3</TotalTime>
  <ScaleCrop>false</ScaleCrop>
  <LinksUpToDate>false</LinksUpToDate>
  <CharactersWithSpaces>752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2026-02-26T14:12:00Z</dcterms:created>
  <dc:creator>SPL</dc:creator>
  <cp:lastModifiedBy>oa</cp:lastModifiedBy>
  <dcterms:modified xsi:type="dcterms:W3CDTF">2026-03-09T15:49:52Z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