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74"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74"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74"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8</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74"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1312"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1312;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74"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default" w:ascii="Times New Roman" w:hAnsi="Times New Roman" w:eastAsia="仿宋_GB2312" w:cs="Times New Roman"/>
          <w:sz w:val="32"/>
          <w:szCs w:val="32"/>
          <w:lang w:val="en-US" w:eastAsia="zh-CN"/>
        </w:rPr>
        <w:t>钟永健</w:t>
      </w:r>
    </w:p>
    <w:p>
      <w:pPr>
        <w:keepNext w:val="0"/>
        <w:keepLines w:val="0"/>
        <w:pageBreakBefore w:val="0"/>
        <w:kinsoku/>
        <w:wordWrap/>
        <w:overflowPunct/>
        <w:topLinePunct w:val="0"/>
        <w:bidi w:val="0"/>
        <w:spacing w:line="574"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74" w:lineRule="exact"/>
        <w:ind w:left="140" w:hanging="140"/>
        <w:jc w:val="both"/>
        <w:textAlignment w:val="auto"/>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74"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bidi w:val="0"/>
        <w:spacing w:line="574" w:lineRule="exact"/>
        <w:jc w:val="both"/>
        <w:textAlignment w:val="auto"/>
        <w:rPr>
          <w:rFonts w:hint="eastAsia" w:ascii="Times New Roman" w:hAnsi="Times New Roman" w:eastAsia="仿宋_GB2312"/>
          <w:b/>
          <w:strike/>
          <w:color w:val="231F20"/>
          <w:spacing w:val="-49"/>
          <w:lang w:val="en-US" w:eastAsia="zh-CN"/>
        </w:rPr>
      </w:pPr>
    </w:p>
    <w:p>
      <w:pPr>
        <w:pStyle w:val="2"/>
        <w:keepNext w:val="0"/>
        <w:keepLines w:val="0"/>
        <w:pageBreakBefore w:val="0"/>
        <w:tabs>
          <w:tab w:val="left" w:pos="8240"/>
        </w:tabs>
        <w:kinsoku/>
        <w:wordWrap/>
        <w:overflowPunct/>
        <w:topLinePunct w:val="0"/>
        <w:bidi w:val="0"/>
        <w:spacing w:line="57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北京三快科技有限公司存在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w:t>
      </w:r>
      <w:r>
        <w:rPr>
          <w:rFonts w:hint="eastAsia" w:ascii="Times New Roman" w:hAnsi="Times New Roman" w:eastAsia="仿宋_GB2312" w:cs="仿宋_GB2312"/>
          <w:color w:val="auto"/>
          <w:sz w:val="32"/>
          <w:szCs w:val="32"/>
          <w:highlight w:val="none"/>
          <w:lang w:val="en-US" w:eastAsia="zh-CN" w:bidi="ar"/>
        </w:rPr>
        <w:t>系该公司法定代表人</w:t>
      </w:r>
      <w:r>
        <w:rPr>
          <w:rFonts w:hint="eastAsia" w:ascii="Times New Roman" w:eastAsia="仿宋_GB2312" w:cs="仿宋_GB2312"/>
          <w:color w:val="auto"/>
          <w:sz w:val="32"/>
          <w:szCs w:val="32"/>
          <w:highlight w:val="none"/>
          <w:lang w:val="en-US" w:eastAsia="zh-CN" w:bidi="ar"/>
        </w:rPr>
        <w:t>。</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kern w:val="1"/>
          <w:sz w:val="32"/>
          <w:szCs w:val="32"/>
          <w:highlight w:val="none"/>
          <w:lang w:val="en-US" w:eastAsia="zh-CN"/>
        </w:rPr>
        <w:t>北京三快科技有限公司作为网络食品交易第三方平台提供者，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的规定，对北京三快科技有限公司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val="en-US" w:eastAsia="zh-CN"/>
        </w:rPr>
        <w:t>北京三快科技有限公司上述违法行为持续时间长、涉及店铺多、影响范围广、存在较高的食品安全风险，已构成《中华人民共和国食品安全法实施条例》第七十五条第一款第二项规定的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default" w:ascii="Times New Roman" w:hAnsi="Times New Roman" w:eastAsia="仿宋_GB2312" w:cs="Times New Roman"/>
          <w:color w:val="auto"/>
          <w:sz w:val="32"/>
          <w:szCs w:val="32"/>
          <w:highlight w:val="none"/>
          <w:lang w:val="en-US" w:eastAsia="zh-CN"/>
        </w:rPr>
        <w:t>经查，</w:t>
      </w:r>
      <w:r>
        <w:rPr>
          <w:rFonts w:hint="eastAsia" w:ascii="Times New Roman" w:hAnsi="Times New Roman" w:eastAsia="仿宋_GB2312" w:cs="仿宋_GB2312"/>
          <w:color w:val="auto"/>
          <w:kern w:val="1"/>
          <w:sz w:val="32"/>
          <w:szCs w:val="32"/>
          <w:highlight w:val="none"/>
          <w:lang w:val="en-US" w:eastAsia="zh-CN"/>
        </w:rPr>
        <w:t>当事人</w:t>
      </w:r>
      <w:r>
        <w:rPr>
          <w:rFonts w:hint="eastAsia" w:ascii="Times New Roman" w:hAnsi="Times New Roman" w:eastAsia="仿宋_GB2312" w:cs="仿宋_GB2312"/>
          <w:color w:val="auto"/>
          <w:sz w:val="32"/>
          <w:szCs w:val="32"/>
          <w:highlight w:val="none"/>
          <w:lang w:val="en-US" w:eastAsia="zh-CN" w:bidi="ar"/>
        </w:rPr>
        <w:t>是北京三快科技有限公司</w:t>
      </w:r>
      <w:r>
        <w:rPr>
          <w:rFonts w:hint="eastAsia" w:ascii="Times New Roman" w:hAnsi="Times New Roman" w:eastAsia="仿宋_GB2312" w:cs="仿宋_GB2312"/>
          <w:color w:val="auto"/>
          <w:kern w:val="1"/>
          <w:sz w:val="32"/>
          <w:szCs w:val="32"/>
          <w:highlight w:val="none"/>
          <w:lang w:val="en-US" w:eastAsia="zh-CN"/>
        </w:rPr>
        <w:t>的法定代表人，上一年度取得的相关收入（略）</w:t>
      </w:r>
      <w:r>
        <w:rPr>
          <w:rFonts w:hint="eastAsia" w:ascii="Times New Roman" w:hAnsi="Times New Roman"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4" w:lineRule="exact"/>
        <w:ind w:left="0" w:leftChars="0" w:firstLine="640" w:firstLineChars="200"/>
        <w:jc w:val="both"/>
        <w:textAlignment w:val="auto"/>
        <w:rPr>
          <w:rFonts w:hint="eastAsia" w:ascii="Times New Roman" w:hAnsi="Times New Roman" w:eastAsia="仿宋_GB2312" w:cs="仿宋_GB2312"/>
          <w:kern w:val="1"/>
          <w:sz w:val="32"/>
          <w:szCs w:val="32"/>
          <w:lang w:val="en-US" w:eastAsia="zh-CN"/>
        </w:rPr>
      </w:pPr>
      <w:r>
        <w:rPr>
          <w:rFonts w:hint="eastAsia" w:ascii="Times New Roman" w:hAnsi="Times New Roman" w:eastAsia="仿宋_GB2312" w:cs="仿宋_GB2312"/>
          <w:kern w:val="1"/>
          <w:sz w:val="32"/>
          <w:szCs w:val="32"/>
        </w:rPr>
        <w:t>上述事实，主要有以下证据证明：</w:t>
      </w:r>
      <w:bookmarkStart w:id="1" w:name="OLE_LINK3"/>
      <w:r>
        <w:rPr>
          <w:rFonts w:hint="eastAsia" w:ascii="Times New Roman" w:hAnsi="Times New Roman" w:eastAsia="仿宋_GB2312" w:cs="仿宋_GB2312"/>
          <w:color w:val="auto"/>
          <w:sz w:val="32"/>
          <w:szCs w:val="32"/>
          <w:highlight w:val="none"/>
          <w:lang w:val="en-US" w:eastAsia="zh-CN" w:bidi="ar"/>
        </w:rPr>
        <w:t>北京三快科技有限公司</w:t>
      </w:r>
      <w:r>
        <w:rPr>
          <w:rFonts w:hint="eastAsia" w:ascii="Times New Roman" w:hAnsi="Times New Roman" w:eastAsia="仿宋_GB2312" w:cs="仿宋_GB2312"/>
          <w:kern w:val="1"/>
          <w:sz w:val="32"/>
          <w:szCs w:val="32"/>
          <w:lang w:eastAsia="zh-CN"/>
        </w:rPr>
        <w:t>的营业执照、增值电信业务经营许可证、网络食品交易第三方平台提供者备案、</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w:t>
      </w:r>
      <w:r>
        <w:rPr>
          <w:rFonts w:hint="eastAsia" w:ascii="Times New Roman" w:hAnsi="Times New Roman" w:eastAsia="仿宋_GB2312" w:cs="仿宋_GB2312"/>
          <w:kern w:val="1"/>
          <w:sz w:val="32"/>
          <w:szCs w:val="32"/>
        </w:rPr>
        <w:t>《美团外卖平台招商规则》《美团外卖食品安全中心架构》《入驻商家营业执照审核规则》</w:t>
      </w:r>
      <w:r>
        <w:rPr>
          <w:rFonts w:hint="eastAsia" w:ascii="Times New Roman" w:hAnsi="Times New Roman" w:eastAsia="仿宋_GB2312" w:cs="仿宋_GB2312"/>
          <w:kern w:val="1"/>
          <w:sz w:val="32"/>
          <w:szCs w:val="32"/>
          <w:lang w:val="en-US" w:eastAsia="zh-CN"/>
        </w:rPr>
        <w:t>等制度；相关人员询问笔录；</w:t>
      </w:r>
      <w:r>
        <w:rPr>
          <w:rFonts w:hint="eastAsia" w:ascii="Times New Roman" w:hAnsi="Times New Roman" w:eastAsia="仿宋_GB2312" w:cs="仿宋_GB2312"/>
          <w:kern w:val="1"/>
          <w:sz w:val="32"/>
          <w:szCs w:val="32"/>
          <w:lang w:eastAsia="zh-CN"/>
        </w:rPr>
        <w:t>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w:t>
      </w:r>
      <w:bookmarkEnd w:id="1"/>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当事人上一年度收入证明材料等</w:t>
      </w:r>
      <w:r>
        <w:rPr>
          <w:rFonts w:hint="eastAsia" w:ascii="Times New Roman" w:hAnsi="Times New Roman" w:eastAsia="仿宋_GB2312" w:cs="仿宋_GB2312"/>
          <w:kern w:val="1"/>
          <w:sz w:val="32"/>
          <w:szCs w:val="32"/>
        </w:rPr>
        <w:t>证据</w:t>
      </w:r>
      <w:r>
        <w:rPr>
          <w:rFonts w:hint="eastAsia" w:ascii="Times New Roman" w:hAnsi="Times New Roman" w:eastAsia="仿宋_GB2312" w:cs="仿宋_GB2312"/>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6</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w:t>
      </w:r>
      <w:r>
        <w:rPr>
          <w:rFonts w:hint="eastAsia" w:ascii="Times New Roman" w:hAnsi="Times New Roman" w:eastAsia="仿宋_GB2312" w:cs="仿宋_GB2312"/>
          <w:color w:val="auto"/>
          <w:sz w:val="32"/>
          <w:szCs w:val="32"/>
          <w:highlight w:val="none"/>
          <w:lang w:val="en-US" w:eastAsia="zh-CN" w:bidi="ar"/>
        </w:rPr>
        <w:t>北京三快科技有限公司</w:t>
      </w:r>
      <w:r>
        <w:rPr>
          <w:rFonts w:hint="default" w:ascii="Times New Roman" w:hAnsi="Times New Roman" w:eastAsia="仿宋_GB2312" w:cs="Times New Roman"/>
          <w:b w:val="0"/>
          <w:bCs w:val="0"/>
          <w:color w:val="auto"/>
          <w:kern w:val="2"/>
          <w:sz w:val="32"/>
          <w:szCs w:val="32"/>
          <w:u w:val="none"/>
          <w:lang w:val="zh-CN" w:eastAsia="zh-CN" w:bidi="ar-SA"/>
        </w:rPr>
        <w:t>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w:t>
      </w:r>
      <w:bookmarkStart w:id="3" w:name="_GoBack"/>
      <w:bookmarkEnd w:id="3"/>
      <w:r>
        <w:rPr>
          <w:rFonts w:hint="eastAsia" w:ascii="Times New Roman" w:hAnsi="Times New Roman" w:eastAsia="仿宋_GB2312" w:cs="仿宋_GB2312"/>
          <w:b w:val="0"/>
          <w:bCs w:val="0"/>
          <w:color w:val="auto"/>
          <w:sz w:val="32"/>
          <w:szCs w:val="32"/>
          <w:highlight w:val="none"/>
          <w:u w:val="none"/>
          <w:lang w:val="en-US" w:eastAsia="zh-CN"/>
        </w:rPr>
        <w:t>如下：</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罚款2527714.7元（贰佰伍拾贰万柒仟柒佰壹拾肆元柒角）。</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74"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74" w:lineRule="exact"/>
        <w:ind w:firstLine="640" w:firstLineChars="200"/>
        <w:jc w:val="left"/>
        <w:textAlignment w:val="auto"/>
        <w:rPr>
          <w:rFonts w:hint="eastAsia" w:ascii="Times New Roman" w:hAnsi="Times New Roman" w:eastAsia="仿宋_GB2312" w:cs="仿宋_GB2312"/>
          <w:color w:val="000000"/>
          <w:sz w:val="32"/>
          <w:szCs w:val="32"/>
        </w:rPr>
      </w:pPr>
    </w:p>
    <w:p>
      <w:pPr>
        <w:keepNext w:val="0"/>
        <w:keepLines w:val="0"/>
        <w:pageBreakBefore w:val="0"/>
        <w:kinsoku/>
        <w:wordWrap/>
        <w:overflowPunct/>
        <w:topLinePunct w:val="0"/>
        <w:bidi w:val="0"/>
        <w:spacing w:line="574" w:lineRule="exact"/>
        <w:ind w:right="640" w:firstLine="601"/>
        <w:jc w:val="right"/>
        <w:textAlignment w:val="auto"/>
        <w:rPr>
          <w:rFonts w:ascii="Times New Roman" w:hAnsi="Times New Roman" w:eastAsia="仿宋_GB2312" w:cs="仿宋"/>
          <w:color w:val="000000"/>
          <w:sz w:val="32"/>
          <w:szCs w:val="32"/>
        </w:rPr>
      </w:pPr>
      <w:bookmarkStart w:id="2" w:name="OLE_LINK1"/>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line="574" w:lineRule="exact"/>
        <w:ind w:right="978" w:rightChars="0" w:firstLine="600"/>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line="574" w:lineRule="exact"/>
        <w:ind w:right="978" w:rightChars="0" w:firstLine="600"/>
        <w:jc w:val="left"/>
        <w:textAlignment w:val="auto"/>
        <w:rPr>
          <w:rFonts w:hint="eastAsia" w:ascii="Times New Roman" w:hAnsi="Times New Roman" w:eastAsia="仿宋_GB2312" w:cs="仿宋"/>
          <w:color w:val="000000"/>
          <w:sz w:val="32"/>
          <w:szCs w:val="32"/>
        </w:rPr>
      </w:pPr>
    </w:p>
    <w:p>
      <w:pPr>
        <w:pStyle w:val="2"/>
        <w:keepNext w:val="0"/>
        <w:keepLines w:val="0"/>
        <w:pageBreakBefore w:val="0"/>
        <w:kinsoku/>
        <w:wordWrap/>
        <w:overflowPunct/>
        <w:topLinePunct w:val="0"/>
        <w:bidi w:val="0"/>
        <w:spacing w:before="1" w:line="574"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5408;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74" w:lineRule="exact"/>
        <w:jc w:val="center"/>
        <w:textAlignment w:val="auto"/>
        <w:rPr>
          <w:rFonts w:ascii="Times New Roman" w:hAnsi="Times New Roman" w:cs="Times New Roman"/>
          <w:highlight w:val="yellow"/>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540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p&#10;J/cr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kdcA&#10;AAAKAQAADwAAAAAAAAABACAAAAAiAAAAZHJzL2Rvd25yZXYueG1sUEsBAhQAFAAAAAgAh07iQE3V&#10;I7MgAgAAJwQAAA4AAAAAAAAAAQAgAAAAJgEAAGRycy9lMm9Eb2MueG1sUEsFBgAAAAAGAAYAWQEA&#10;ALg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0"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q&#10;mM6HIQIAACg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573B"/>
    <w:rsid w:val="077859BE"/>
    <w:rsid w:val="15DD485A"/>
    <w:rsid w:val="17D066AA"/>
    <w:rsid w:val="1A475D40"/>
    <w:rsid w:val="1A4B2E35"/>
    <w:rsid w:val="25BB9681"/>
    <w:rsid w:val="2B164EBE"/>
    <w:rsid w:val="2B9B5E5B"/>
    <w:rsid w:val="2E5501D0"/>
    <w:rsid w:val="2E747CFE"/>
    <w:rsid w:val="31B44F8F"/>
    <w:rsid w:val="32893D59"/>
    <w:rsid w:val="33822B45"/>
    <w:rsid w:val="367543CC"/>
    <w:rsid w:val="44731C49"/>
    <w:rsid w:val="49EA7BC7"/>
    <w:rsid w:val="4E3647AD"/>
    <w:rsid w:val="4EC8500D"/>
    <w:rsid w:val="57AB0A5C"/>
    <w:rsid w:val="5F10410C"/>
    <w:rsid w:val="5FD7A26F"/>
    <w:rsid w:val="615914D2"/>
    <w:rsid w:val="637A489C"/>
    <w:rsid w:val="67F11E27"/>
    <w:rsid w:val="6CCA0E22"/>
    <w:rsid w:val="71514ADF"/>
    <w:rsid w:val="72D523A5"/>
    <w:rsid w:val="78D20C96"/>
    <w:rsid w:val="7DDA6064"/>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2026-04-15T01:11:00Z</cp:lastPrinted>
  <dcterms:modified xsi:type="dcterms:W3CDTF">2026-04-17T01:03:10Z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